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99" w:rsidRDefault="00306499" w:rsidP="00306499">
      <w:pPr>
        <w:pStyle w:val="Title"/>
        <w:bidi/>
        <w:rPr>
          <w:rtl/>
        </w:rPr>
      </w:pPr>
      <w:r>
        <w:rPr>
          <w:rFonts w:hint="cs"/>
          <w:rtl/>
        </w:rPr>
        <w:t>مقایسه محصولات نرم‌افزاری شرکت طرح و پردازش غدیر</w:t>
      </w:r>
    </w:p>
    <w:tbl>
      <w:tblPr>
        <w:tblStyle w:val="TableGrid"/>
        <w:tblW w:w="0" w:type="auto"/>
        <w:jc w:val="center"/>
        <w:tblInd w:w="-255" w:type="dxa"/>
        <w:tblLook w:val="04A0"/>
      </w:tblPr>
      <w:tblGrid>
        <w:gridCol w:w="1161"/>
        <w:gridCol w:w="1248"/>
        <w:gridCol w:w="1362"/>
        <w:gridCol w:w="5532"/>
        <w:gridCol w:w="606"/>
        <w:gridCol w:w="606"/>
      </w:tblGrid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E402A">
              <w:rPr>
                <w:rFonts w:cs="B Nazanin" w:hint="cs"/>
                <w:rtl/>
                <w:lang w:bidi="fa-IR"/>
              </w:rPr>
              <w:t>بسته حضور و غیاب کلاک</w:t>
            </w:r>
          </w:p>
        </w:tc>
        <w:tc>
          <w:tcPr>
            <w:tcW w:w="1362" w:type="dxa"/>
            <w:vMerge w:val="restart"/>
            <w:shd w:val="clear" w:color="auto" w:fill="D6E3BC" w:themeFill="accent3" w:themeFillTint="66"/>
            <w:vAlign w:val="center"/>
          </w:tcPr>
          <w:p w:rsidR="006E199E" w:rsidRDefault="006E199E" w:rsidP="006E199E">
            <w:pPr>
              <w:bidi/>
              <w:jc w:val="center"/>
              <w:rPr>
                <w:rFonts w:cs="B Nazanin"/>
                <w:lang w:bidi="fa-IR"/>
              </w:rPr>
            </w:pPr>
            <w:r w:rsidRPr="006E199E">
              <w:rPr>
                <w:rFonts w:cs="B Nazanin"/>
                <w:rtl/>
                <w:lang w:bidi="fa-IR"/>
              </w:rPr>
              <w:drawing>
                <wp:inline distT="0" distB="0" distL="0" distR="0">
                  <wp:extent cx="285750" cy="264184"/>
                  <wp:effectExtent l="19050" t="0" r="0" b="0"/>
                  <wp:docPr id="1898" name="Picture 2" descr="E:\Ghadir_Win_Prg\GTS Team\Ghadir Projects\Atlas TA Project\Documents\Phase 2\کاتولوگ\Logo\logo7\mini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Ghadir_Win_Prg\GTS Team\Ghadir Projects\Atlas TA Project\Documents\Phase 2\کاتولوگ\Logo\logo7\mini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9" cy="26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99E" w:rsidRPr="001E402A" w:rsidRDefault="001552CD" w:rsidP="006E199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E402A">
              <w:rPr>
                <w:rFonts w:cs="B Nazanin" w:hint="cs"/>
                <w:rtl/>
                <w:lang w:bidi="fa-IR"/>
              </w:rPr>
              <w:t>اطلس حضور و غیاب</w:t>
            </w:r>
          </w:p>
        </w:tc>
        <w:tc>
          <w:tcPr>
            <w:tcW w:w="5532" w:type="dxa"/>
            <w:vMerge w:val="restart"/>
            <w:vAlign w:val="center"/>
          </w:tcPr>
          <w:p w:rsidR="001552CD" w:rsidRPr="0042687C" w:rsidRDefault="001552CD" w:rsidP="00336C16">
            <w:pPr>
              <w:bidi/>
              <w:jc w:val="center"/>
              <w:rPr>
                <w:rFonts w:ascii="Tahoma" w:hAnsi="Tahom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2687C">
              <w:rPr>
                <w:rFonts w:ascii="Tahoma" w:hAnsi="Tahoma" w:cs="B Nazanin"/>
                <w:b/>
                <w:bCs/>
                <w:sz w:val="28"/>
                <w:szCs w:val="28"/>
                <w:rtl/>
                <w:lang w:bidi="fa-IR"/>
              </w:rPr>
              <w:t>قابلیت</w:t>
            </w:r>
            <w:r>
              <w:rPr>
                <w:rFonts w:ascii="Tahoma" w:hAnsi="Tahoma" w:cs="B Nazanin" w:hint="cs"/>
                <w:b/>
                <w:bCs/>
                <w:sz w:val="28"/>
                <w:szCs w:val="28"/>
                <w:rtl/>
                <w:lang w:bidi="fa-IR"/>
              </w:rPr>
              <w:t>‌ها</w:t>
            </w:r>
          </w:p>
        </w:tc>
        <w:tc>
          <w:tcPr>
            <w:tcW w:w="1212" w:type="dxa"/>
            <w:gridSpan w:val="2"/>
            <w:vMerge w:val="restart"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1552CD" w:rsidTr="001F6606">
        <w:trPr>
          <w:jc w:val="center"/>
        </w:trPr>
        <w:tc>
          <w:tcPr>
            <w:tcW w:w="1161" w:type="dxa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1E402A">
              <w:rPr>
                <w:rFonts w:ascii="Tahoma" w:hAnsi="Tahoma" w:cs="Tahoma"/>
                <w:sz w:val="18"/>
                <w:szCs w:val="18"/>
              </w:rPr>
              <w:t>New Web Clock</w:t>
            </w:r>
          </w:p>
          <w:p w:rsidR="001552CD" w:rsidRPr="001E402A" w:rsidRDefault="001552CD" w:rsidP="00336C16">
            <w:pPr>
              <w:bidi/>
              <w:jc w:val="center"/>
              <w:rPr>
                <w:rFonts w:cs="B Nazanin"/>
              </w:rPr>
            </w:pPr>
            <w:r w:rsidRPr="001E402A">
              <w:rPr>
                <w:rFonts w:cs="B Nazanin" w:hint="cs"/>
                <w:rtl/>
              </w:rPr>
              <w:t>(تحت وب)</w:t>
            </w:r>
          </w:p>
        </w:tc>
        <w:tc>
          <w:tcPr>
            <w:tcW w:w="1248" w:type="dxa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fa-IR"/>
              </w:rPr>
            </w:pPr>
            <w:r w:rsidRPr="001E402A">
              <w:rPr>
                <w:rFonts w:ascii="Tahoma" w:hAnsi="Tahoma" w:cs="Tahoma"/>
                <w:sz w:val="18"/>
                <w:szCs w:val="18"/>
                <w:lang w:bidi="fa-IR"/>
              </w:rPr>
              <w:t>Clock 7.0</w:t>
            </w:r>
          </w:p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E402A">
              <w:rPr>
                <w:rFonts w:cs="B Nazanin" w:hint="cs"/>
                <w:rtl/>
                <w:lang w:bidi="fa-IR"/>
              </w:rPr>
              <w:t>(تحت ویندوز)</w:t>
            </w:r>
          </w:p>
        </w:tc>
        <w:tc>
          <w:tcPr>
            <w:tcW w:w="1362" w:type="dxa"/>
            <w:vMerge/>
            <w:shd w:val="clear" w:color="auto" w:fill="D6E3BC" w:themeFill="accent3" w:themeFillTint="66"/>
            <w:vAlign w:val="center"/>
          </w:tcPr>
          <w:p w:rsidR="001552CD" w:rsidRDefault="001552CD" w:rsidP="00336C16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5532" w:type="dxa"/>
            <w:vMerge/>
            <w:vAlign w:val="center"/>
          </w:tcPr>
          <w:p w:rsidR="001552CD" w:rsidRPr="00CC20A4" w:rsidRDefault="001552CD" w:rsidP="00336C16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791F96" w:rsidRDefault="008B32B1" w:rsidP="00336C16">
            <w:pPr>
              <w:bidi/>
              <w:jc w:val="center"/>
              <w:rPr>
                <w:rFonts w:cs="Arial"/>
                <w:rtl/>
              </w:rPr>
            </w:pPr>
            <w:r w:rsidRPr="00812727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5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Default="008B32B1" w:rsidP="00336C16">
            <w:pPr>
              <w:bidi/>
              <w:jc w:val="center"/>
            </w:pPr>
            <w:r w:rsidRPr="00756E37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5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Pr="00CC20A4" w:rsidRDefault="008B32B1" w:rsidP="00336C16">
            <w:pPr>
              <w:bidi/>
              <w:rPr>
                <w:rFonts w:ascii="Tahoma" w:hAnsi="Tahoma" w:cs="B Nazanin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شیفتهای متنوع اعم از عادیکار ،12 ساعته ،چرخشی و... به تعداد نامحدود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8B32B1" w:rsidRPr="00310B8B" w:rsidRDefault="00DD0C45" w:rsidP="00336C16">
            <w:pPr>
              <w:bidi/>
              <w:jc w:val="center"/>
              <w:rPr>
                <w:rFonts w:ascii="Calibri" w:hAnsi="Calibri" w:hint="cs"/>
                <w:color w:val="FF0000"/>
                <w:rtl/>
              </w:rPr>
            </w:pPr>
            <w:r>
              <w:rPr>
                <w:rFonts w:ascii="Tahoma" w:eastAsiaTheme="minorEastAsia" w:hAnsi="Tahoma" w:cs="B Nazanin"/>
                <w:noProof/>
                <w:rtl/>
              </w:rPr>
              <w:pict>
                <v:rect id="_x0000_s1031" style="position:absolute;left:0;text-align:left;margin-left:-66.1pt;margin-top:61.25pt;width:151.2pt;height:27.75pt;rotation:270;z-index:251658240;mso-position-horizontal-relative:text;mso-position-vertical-relative:text">
                  <v:textbox style="layout-flow:vertical;mso-next-textbox:#_x0000_s1031">
                    <w:txbxContent>
                      <w:p w:rsidR="00DD0C45" w:rsidRDefault="00DD0C45" w:rsidP="00DD0C45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شیفت وگروه کا</w:t>
                        </w:r>
                        <w:r w:rsidR="008A7DC4">
                          <w:rPr>
                            <w:rFonts w:hint="cs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ری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386A2D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</w:t>
            </w: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1E402A" w:rsidRDefault="008B32B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Default="008B32B1" w:rsidP="00336C16">
            <w:pPr>
              <w:bidi/>
              <w:jc w:val="center"/>
            </w:pPr>
            <w:r w:rsidRPr="00791F96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5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Pr="00CC20A4" w:rsidRDefault="008B32B1" w:rsidP="00336C16">
            <w:pPr>
              <w:bidi/>
              <w:rPr>
                <w:rFonts w:ascii="Tahoma" w:hAnsi="Tahoma" w:cs="B Nazanin"/>
              </w:rPr>
            </w:pPr>
            <w:r w:rsidRPr="00CC20A4">
              <w:rPr>
                <w:rFonts w:ascii="Tahoma" w:hAnsi="Tahoma" w:cs="B Nazanin"/>
                <w:rtl/>
              </w:rPr>
              <w:t>شیفتهایی با بازه‌های نامحدود</w:t>
            </w:r>
            <w:r>
              <w:rPr>
                <w:rFonts w:ascii="Tahoma" w:hAnsi="Tahoma" w:cs="B Nazanin" w:hint="cs"/>
                <w:rtl/>
              </w:rPr>
              <w:t xml:space="preserve"> (استراحتهای بین وقت)</w:t>
            </w:r>
          </w:p>
        </w:tc>
        <w:tc>
          <w:tcPr>
            <w:tcW w:w="606" w:type="dxa"/>
            <w:vMerge/>
            <w:shd w:val="clear" w:color="auto" w:fill="auto"/>
          </w:tcPr>
          <w:p w:rsidR="008B32B1" w:rsidRPr="00310B8B" w:rsidRDefault="008B32B1" w:rsidP="00336C16">
            <w:pPr>
              <w:bidi/>
              <w:jc w:val="center"/>
              <w:rPr>
                <w:rFonts w:ascii="Calibri" w:hAnsi="Calibri"/>
                <w:color w:val="FF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386A2D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</w:t>
            </w: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1E402A" w:rsidRDefault="008B32B1" w:rsidP="00336C16">
            <w:pPr>
              <w:bidi/>
              <w:jc w:val="center"/>
              <w:rPr>
                <w:rFonts w:cs="B Nazanin"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Default="008B32B1" w:rsidP="00336C16">
            <w:pPr>
              <w:bidi/>
              <w:jc w:val="center"/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5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Pr="00CC20A4" w:rsidRDefault="008B32B1" w:rsidP="00336C16">
            <w:pPr>
              <w:bidi/>
              <w:rPr>
                <w:rFonts w:ascii="Tahoma" w:hAnsi="Tahoma" w:cs="B Nazanin"/>
              </w:rPr>
            </w:pPr>
            <w:r w:rsidRPr="00CC20A4">
              <w:rPr>
                <w:rFonts w:ascii="Tahoma" w:hAnsi="Tahoma" w:cs="B Nazanin"/>
                <w:rtl/>
              </w:rPr>
              <w:t xml:space="preserve">نگهداری تاریخچه </w:t>
            </w:r>
            <w:r>
              <w:rPr>
                <w:rFonts w:ascii="Tahoma" w:hAnsi="Tahoma" w:cs="B Nazanin" w:hint="cs"/>
                <w:rtl/>
              </w:rPr>
              <w:t xml:space="preserve">انتساب </w:t>
            </w:r>
            <w:r w:rsidRPr="00CC20A4">
              <w:rPr>
                <w:rFonts w:ascii="Tahoma" w:hAnsi="Tahoma" w:cs="B Nazanin"/>
                <w:rtl/>
              </w:rPr>
              <w:t>گروه کاری</w:t>
            </w:r>
            <w:r>
              <w:rPr>
                <w:rFonts w:ascii="Tahoma" w:hAnsi="Tahoma" w:cs="B Nazanin" w:hint="cs"/>
                <w:rtl/>
              </w:rPr>
              <w:t xml:space="preserve"> و شیفت به اشخاص</w:t>
            </w:r>
          </w:p>
        </w:tc>
        <w:tc>
          <w:tcPr>
            <w:tcW w:w="606" w:type="dxa"/>
            <w:vMerge/>
            <w:shd w:val="clear" w:color="auto" w:fill="auto"/>
          </w:tcPr>
          <w:p w:rsidR="008B32B1" w:rsidRDefault="008B32B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386A2D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</w:t>
            </w: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1E402A" w:rsidRDefault="008B32B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57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Pr="001E402A" w:rsidRDefault="008B32B1" w:rsidP="00336C16">
            <w:pPr>
              <w:bidi/>
              <w:jc w:val="center"/>
              <w:rPr>
                <w:rFonts w:cs="B Nazanin"/>
                <w:rtl/>
              </w:rPr>
            </w:pPr>
            <w:r w:rsidRPr="007521E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5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Default="008B32B1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جدول تنظیم شیفتهای بیمارستانی</w:t>
            </w:r>
          </w:p>
        </w:tc>
        <w:tc>
          <w:tcPr>
            <w:tcW w:w="606" w:type="dxa"/>
            <w:vMerge/>
            <w:shd w:val="clear" w:color="auto" w:fill="auto"/>
          </w:tcPr>
          <w:p w:rsidR="008B32B1" w:rsidRPr="00310B8B" w:rsidRDefault="008B32B1" w:rsidP="00336C16">
            <w:pPr>
              <w:bidi/>
              <w:jc w:val="center"/>
              <w:rPr>
                <w:rFonts w:ascii="Calibri" w:hAnsi="Calibri"/>
                <w:color w:val="FF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386A2D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</w:t>
            </w:r>
          </w:p>
        </w:tc>
      </w:tr>
      <w:tr w:rsidR="00C37963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C37963" w:rsidRPr="001E402A" w:rsidRDefault="00C37963" w:rsidP="00336C16">
            <w:pPr>
              <w:bidi/>
              <w:jc w:val="center"/>
              <w:rPr>
                <w:rFonts w:cs="B Nazanin"/>
                <w:noProof/>
              </w:rPr>
            </w:pPr>
            <w:r w:rsidRPr="00C37963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2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C37963" w:rsidRPr="007521EA" w:rsidRDefault="00C37963" w:rsidP="00336C16">
            <w:pPr>
              <w:bidi/>
              <w:jc w:val="center"/>
              <w:rPr>
                <w:rFonts w:cs="B Nazanin"/>
                <w:noProof/>
                <w:rtl/>
              </w:rPr>
            </w:pPr>
            <w:r w:rsidRPr="00C37963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2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C37963" w:rsidRDefault="00C37963" w:rsidP="00336C16">
            <w:pPr>
              <w:bidi/>
              <w:rPr>
                <w:rFonts w:ascii="Tahoma" w:eastAsiaTheme="minorEastAsia" w:hAnsi="Tahoma" w:cs="B Nazanin" w:hint="cs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شیفتهای استثنا</w:t>
            </w:r>
          </w:p>
        </w:tc>
        <w:tc>
          <w:tcPr>
            <w:tcW w:w="606" w:type="dxa"/>
            <w:vMerge/>
            <w:shd w:val="clear" w:color="auto" w:fill="auto"/>
          </w:tcPr>
          <w:p w:rsidR="00C37963" w:rsidRPr="00310B8B" w:rsidRDefault="00C37963" w:rsidP="00336C16">
            <w:pPr>
              <w:bidi/>
              <w:jc w:val="center"/>
              <w:rPr>
                <w:rFonts w:ascii="Calibri" w:hAnsi="Calibri"/>
                <w:color w:val="FF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C37963" w:rsidRDefault="007452C7" w:rsidP="00336C16">
            <w:pPr>
              <w:bidi/>
              <w:jc w:val="center"/>
              <w:rPr>
                <w:rFonts w:ascii="Calibri" w:hAnsi="Calibri" w:hint="cs"/>
                <w:color w:val="000000"/>
                <w:rtl/>
                <w:lang w:bidi="fa-IR"/>
              </w:rPr>
            </w:pPr>
            <w:r>
              <w:rPr>
                <w:rFonts w:ascii="Calibri" w:hAnsi="Calibri" w:hint="cs"/>
                <w:color w:val="000000"/>
                <w:rtl/>
                <w:lang w:bidi="fa-IR"/>
              </w:rPr>
              <w:t>5</w:t>
            </w: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1E402A" w:rsidRDefault="008B32B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5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Pr="00937BEB" w:rsidRDefault="008B32B1" w:rsidP="00336C16">
            <w:pPr>
              <w:bidi/>
              <w:jc w:val="center"/>
              <w:rPr>
                <w:rFonts w:cs="Arial"/>
                <w:rtl/>
              </w:rPr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6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Pr="00CC20A4" w:rsidRDefault="008B32B1" w:rsidP="00336C16">
            <w:pPr>
              <w:bidi/>
              <w:rPr>
                <w:rFonts w:ascii="Tahoma" w:hAnsi="Tahoma" w:cs="B Nazanin"/>
                <w:rtl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تقویم رسمی و غیر رسمی جهت تفکیک تعطیلات رسمی کشوری و تعطیلات توافقی سازمان</w:t>
            </w:r>
          </w:p>
        </w:tc>
        <w:tc>
          <w:tcPr>
            <w:tcW w:w="606" w:type="dxa"/>
            <w:vMerge/>
            <w:shd w:val="clear" w:color="auto" w:fill="auto"/>
          </w:tcPr>
          <w:p w:rsidR="008B32B1" w:rsidRDefault="008B32B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</w:t>
            </w: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1E402A" w:rsidRDefault="008B32B1" w:rsidP="00336C16">
            <w:pPr>
              <w:bidi/>
              <w:jc w:val="center"/>
              <w:rPr>
                <w:rFonts w:cs="B Nazanin"/>
                <w:noProof/>
                <w:rtl/>
              </w:rPr>
            </w:pPr>
            <w:r w:rsidRPr="00336BDF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6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Pr="00937BEB" w:rsidRDefault="008B32B1" w:rsidP="00336C16">
            <w:pPr>
              <w:bidi/>
              <w:jc w:val="center"/>
              <w:rPr>
                <w:rFonts w:cs="Arial"/>
                <w:noProof/>
                <w:rtl/>
              </w:rPr>
            </w:pPr>
            <w:r w:rsidRPr="00336BD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6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Pr="00CC20A4" w:rsidRDefault="008B32B1" w:rsidP="00336C16">
            <w:pPr>
              <w:bidi/>
              <w:rPr>
                <w:rFonts w:ascii="Tahoma" w:eastAsiaTheme="minorEastAsia" w:hAnsi="Tahoma" w:cs="B Nazanin" w:hint="cs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انتساب تقویم تعطیلات خاص به پرسنل مربوط به یک مکان جغرافیایی خاص</w:t>
            </w:r>
          </w:p>
        </w:tc>
        <w:tc>
          <w:tcPr>
            <w:tcW w:w="606" w:type="dxa"/>
            <w:vMerge/>
            <w:shd w:val="clear" w:color="auto" w:fill="auto"/>
          </w:tcPr>
          <w:p w:rsidR="008B32B1" w:rsidRDefault="008B32B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7</w:t>
            </w:r>
          </w:p>
        </w:tc>
      </w:tr>
      <w:tr w:rsidR="008B32B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B32B1" w:rsidRPr="001E402A" w:rsidRDefault="008B32B1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B32B1" w:rsidRPr="00636213" w:rsidRDefault="008B32B1" w:rsidP="00EB2220">
            <w:pPr>
              <w:bidi/>
              <w:jc w:val="center"/>
              <w:rPr>
                <w:rFonts w:cs="Arial"/>
                <w:rtl/>
              </w:rPr>
            </w:pPr>
            <w:r w:rsidRPr="00C45DA9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6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B32B1" w:rsidRPr="00CC20A4" w:rsidRDefault="008B32B1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پشتیبانی از نوبت کاری متنوع</w:t>
            </w:r>
          </w:p>
        </w:tc>
        <w:tc>
          <w:tcPr>
            <w:tcW w:w="606" w:type="dxa"/>
            <w:vMerge/>
            <w:shd w:val="clear" w:color="auto" w:fill="auto"/>
          </w:tcPr>
          <w:p w:rsidR="008B32B1" w:rsidRDefault="008B32B1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B32B1" w:rsidRDefault="007452C7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8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</w:tr>
      <w:tr w:rsidR="008417EF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417EF" w:rsidRPr="001E402A" w:rsidRDefault="008417EF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417EF" w:rsidRDefault="008417EF" w:rsidP="00336C16">
            <w:pPr>
              <w:bidi/>
              <w:jc w:val="center"/>
            </w:pPr>
            <w:r w:rsidRPr="00791F96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417EF" w:rsidRPr="00CC20A4" w:rsidRDefault="008417EF" w:rsidP="00336C16">
            <w:pPr>
              <w:tabs>
                <w:tab w:val="right" w:pos="10915"/>
              </w:tabs>
              <w:bidi/>
              <w:ind w:right="34"/>
              <w:rPr>
                <w:rFonts w:ascii="Tahoma" w:eastAsia="Times New Roman" w:hAnsi="Tahoma" w:cs="B Nazanin"/>
                <w:rtl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مجموع قوانین مربوط به قانون کار و قانون استخدام کشوری در 6 قسمت اصلی:</w:t>
            </w:r>
          </w:p>
          <w:p w:rsidR="008417EF" w:rsidRPr="00CC20A4" w:rsidRDefault="008417EF" w:rsidP="00336C16">
            <w:pPr>
              <w:bidi/>
              <w:rPr>
                <w:rFonts w:ascii="Tahoma" w:hAnsi="Tahoma" w:cs="B Nazanin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 xml:space="preserve">1. قوانین کارکرد  2. قوانین اضافه کار   3. قوانین مرخصی   4. قوانین ماموریت  </w:t>
            </w:r>
            <w:r w:rsidRPr="00CC20A4">
              <w:rPr>
                <w:rFonts w:ascii="Tahoma" w:eastAsiaTheme="minorEastAsia" w:hAnsi="Tahoma" w:cs="B Nazanin"/>
              </w:rPr>
              <w:t xml:space="preserve">  </w:t>
            </w:r>
            <w:r>
              <w:rPr>
                <w:rFonts w:ascii="Tahoma" w:eastAsiaTheme="minorEastAsia" w:hAnsi="Tahoma" w:cs="B Nazanin"/>
                <w:rtl/>
                <w:lang w:bidi="fa-IR"/>
              </w:rPr>
              <w:t>5</w:t>
            </w: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. قوانین کم کاری    6 . قوانین متفرقه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8417EF" w:rsidRDefault="00DD0C45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32" style="position:absolute;left:0;text-align:left;margin-left:-57.2pt;margin-top:52.4pt;width:133.35pt;height:27.75pt;rotation:270;z-index:251659264;mso-position-horizontal-relative:text;mso-position-vertical-relative:text">
                  <v:textbox style="layout-flow:vertical;mso-next-textbox:#_x0000_s1032">
                    <w:txbxContent>
                      <w:p w:rsidR="00DD0C45" w:rsidRDefault="00DD0C45" w:rsidP="00DD0C45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قوانین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8417EF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9</w:t>
            </w:r>
          </w:p>
        </w:tc>
      </w:tr>
      <w:tr w:rsidR="008417EF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417EF" w:rsidRPr="001E402A" w:rsidRDefault="008417EF" w:rsidP="00336C16">
            <w:pPr>
              <w:bidi/>
              <w:jc w:val="center"/>
              <w:rPr>
                <w:rFonts w:cs="B Nazanin"/>
                <w:noProof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417EF" w:rsidRPr="00791F96" w:rsidRDefault="008417EF" w:rsidP="00336C16">
            <w:pPr>
              <w:bidi/>
              <w:jc w:val="center"/>
              <w:rPr>
                <w:rFonts w:cs="Arial"/>
                <w:noProof/>
                <w:rtl/>
              </w:rPr>
            </w:pPr>
            <w:r w:rsidRPr="00994CE5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417EF" w:rsidRPr="00CC20A4" w:rsidRDefault="008417EF" w:rsidP="00336C16">
            <w:pPr>
              <w:tabs>
                <w:tab w:val="right" w:pos="10915"/>
              </w:tabs>
              <w:bidi/>
              <w:ind w:right="34"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تعریف قوانین جدید</w:t>
            </w:r>
          </w:p>
        </w:tc>
        <w:tc>
          <w:tcPr>
            <w:tcW w:w="606" w:type="dxa"/>
            <w:vMerge/>
            <w:shd w:val="clear" w:color="auto" w:fill="auto"/>
          </w:tcPr>
          <w:p w:rsidR="008417EF" w:rsidRDefault="008417EF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417EF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10</w:t>
            </w:r>
          </w:p>
        </w:tc>
      </w:tr>
      <w:tr w:rsidR="008417EF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417EF" w:rsidRPr="001E402A" w:rsidRDefault="008417EF" w:rsidP="00336C16">
            <w:pPr>
              <w:bidi/>
              <w:jc w:val="center"/>
              <w:rPr>
                <w:rFonts w:cs="B Nazanin"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417EF" w:rsidRDefault="008417EF" w:rsidP="00336C16">
            <w:pPr>
              <w:bidi/>
              <w:jc w:val="center"/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417EF" w:rsidRPr="00CC20A4" w:rsidRDefault="008417EF" w:rsidP="00336C16">
            <w:pPr>
              <w:bidi/>
              <w:rPr>
                <w:rFonts w:ascii="Tahoma" w:hAnsi="Tahoma" w:cs="B Nazanin"/>
              </w:rPr>
            </w:pPr>
            <w:r w:rsidRPr="00CC20A4">
              <w:rPr>
                <w:rFonts w:ascii="Tahoma" w:hAnsi="Tahoma" w:cs="B Nazanin"/>
                <w:rtl/>
              </w:rPr>
              <w:t>نگهداری تاریخچه گروه قوانین</w:t>
            </w:r>
          </w:p>
        </w:tc>
        <w:tc>
          <w:tcPr>
            <w:tcW w:w="606" w:type="dxa"/>
            <w:vMerge/>
            <w:shd w:val="clear" w:color="auto" w:fill="auto"/>
          </w:tcPr>
          <w:p w:rsidR="008417EF" w:rsidRDefault="008417EF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417EF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11</w:t>
            </w:r>
          </w:p>
        </w:tc>
      </w:tr>
      <w:tr w:rsidR="008417EF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417EF" w:rsidRPr="001E402A" w:rsidRDefault="008417EF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346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417EF" w:rsidRPr="00937BEB" w:rsidRDefault="008417EF" w:rsidP="00336C16">
            <w:pPr>
              <w:bidi/>
              <w:jc w:val="center"/>
              <w:rPr>
                <w:rFonts w:cs="Arial"/>
                <w:rtl/>
              </w:rPr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417EF" w:rsidRPr="00CC20A4" w:rsidRDefault="008417EF" w:rsidP="00336C16">
            <w:pPr>
              <w:bidi/>
              <w:rPr>
                <w:rFonts w:ascii="Tahoma" w:hAnsi="Tahoma" w:cs="B Nazanin"/>
                <w:rtl/>
              </w:rPr>
            </w:pPr>
            <w:r w:rsidRPr="00CC20A4">
              <w:rPr>
                <w:rFonts w:ascii="Tahoma" w:hAnsi="Tahoma" w:cs="B Nazanin"/>
                <w:rtl/>
              </w:rPr>
              <w:t>انتساب تاریخ اعتبار به پارامتر قوانین</w:t>
            </w:r>
          </w:p>
        </w:tc>
        <w:tc>
          <w:tcPr>
            <w:tcW w:w="606" w:type="dxa"/>
            <w:vMerge/>
            <w:shd w:val="clear" w:color="auto" w:fill="auto"/>
          </w:tcPr>
          <w:p w:rsidR="008417EF" w:rsidRDefault="008417EF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417EF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12</w:t>
            </w:r>
          </w:p>
        </w:tc>
      </w:tr>
      <w:tr w:rsidR="008417EF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417EF" w:rsidRPr="001E402A" w:rsidRDefault="008417EF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417EF" w:rsidRPr="00636213" w:rsidRDefault="008417EF" w:rsidP="00EB2220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4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417EF" w:rsidRPr="00CC20A4" w:rsidRDefault="008417EF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="Times New Roman" w:hAnsi="Tahoma" w:cs="B Nazanin"/>
                <w:rtl/>
                <w:lang w:bidi="fa-IR"/>
              </w:rPr>
              <w:t>امکان طراحی قوانین و فرمولهای محاسباتی خاص سازمان</w:t>
            </w:r>
          </w:p>
        </w:tc>
        <w:tc>
          <w:tcPr>
            <w:tcW w:w="606" w:type="dxa"/>
            <w:vMerge/>
            <w:shd w:val="clear" w:color="auto" w:fill="auto"/>
          </w:tcPr>
          <w:p w:rsidR="008417EF" w:rsidRDefault="008417EF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417EF" w:rsidRDefault="007452C7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13</w:t>
            </w:r>
          </w:p>
        </w:tc>
      </w:tr>
      <w:tr w:rsidR="008417EF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8417EF" w:rsidRPr="001E402A" w:rsidRDefault="008417EF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350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8417EF" w:rsidRPr="00636213" w:rsidRDefault="008417EF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5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8417EF" w:rsidRPr="00CC20A4" w:rsidRDefault="008417EF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تعریف قوانین بصورت اسکریپت فارسی</w:t>
            </w:r>
          </w:p>
        </w:tc>
        <w:tc>
          <w:tcPr>
            <w:tcW w:w="606" w:type="dxa"/>
            <w:vMerge/>
            <w:shd w:val="clear" w:color="auto" w:fill="auto"/>
          </w:tcPr>
          <w:p w:rsidR="008417EF" w:rsidRDefault="008417EF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8417EF" w:rsidRDefault="007452C7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14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428F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C428F2" w:rsidRPr="001E402A" w:rsidRDefault="00C428F2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17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C428F2" w:rsidRPr="00937BEB" w:rsidRDefault="00C428F2" w:rsidP="00336C16">
            <w:pPr>
              <w:bidi/>
              <w:jc w:val="center"/>
              <w:rPr>
                <w:rFonts w:cs="Arial"/>
                <w:rtl/>
              </w:rPr>
            </w:pPr>
            <w:r w:rsidRPr="00636213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17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C428F2" w:rsidRPr="00CC20A4" w:rsidRDefault="00C428F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تغییر محدود برج ، جهت انجام محاسبات و تهیه گزارشات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C428F2" w:rsidRDefault="00DD0C45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33" style="position:absolute;left:0;text-align:left;margin-left:-32.2pt;margin-top:27.35pt;width:83.35pt;height:27.75pt;rotation:270;z-index:251660288;mso-position-horizontal-relative:text;mso-position-vertical-relative:text">
                  <v:textbox style="layout-flow:vertical;mso-next-textbox:#_x0000_s1033">
                    <w:txbxContent>
                      <w:p w:rsidR="00DD0C45" w:rsidRDefault="00DD0C45" w:rsidP="00DD0C45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محدوده محا سبا ت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428F2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15</w:t>
            </w:r>
          </w:p>
        </w:tc>
      </w:tr>
      <w:tr w:rsidR="00C428F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C428F2" w:rsidRPr="001E402A" w:rsidRDefault="00C428F2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176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C428F2" w:rsidRDefault="00C428F2" w:rsidP="00336C16">
            <w:pPr>
              <w:bidi/>
              <w:jc w:val="center"/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17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C428F2" w:rsidRPr="00CC20A4" w:rsidRDefault="00C428F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تغییر محدوده برج به ازای هریک از مفاهیم</w:t>
            </w:r>
          </w:p>
        </w:tc>
        <w:tc>
          <w:tcPr>
            <w:tcW w:w="606" w:type="dxa"/>
            <w:vMerge/>
            <w:shd w:val="clear" w:color="auto" w:fill="auto"/>
          </w:tcPr>
          <w:p w:rsidR="00C428F2" w:rsidRDefault="00C428F2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C428F2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16</w:t>
            </w:r>
          </w:p>
        </w:tc>
      </w:tr>
      <w:tr w:rsidR="00C428F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C428F2" w:rsidRPr="001E402A" w:rsidRDefault="00C428F2" w:rsidP="00336C16">
            <w:pPr>
              <w:bidi/>
              <w:jc w:val="center"/>
              <w:rPr>
                <w:rFonts w:cs="B Nazanin"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178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C428F2" w:rsidRDefault="00C428F2" w:rsidP="00336C16">
            <w:pPr>
              <w:bidi/>
              <w:jc w:val="center"/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17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C428F2" w:rsidRPr="00CC20A4" w:rsidRDefault="00C428F2" w:rsidP="00336C16">
            <w:pPr>
              <w:bidi/>
              <w:rPr>
                <w:rFonts w:ascii="Tahoma" w:hAnsi="Tahoma" w:cs="B Nazanin"/>
              </w:rPr>
            </w:pPr>
            <w:r w:rsidRPr="00CC20A4">
              <w:rPr>
                <w:rFonts w:ascii="Tahoma" w:hAnsi="Tahoma" w:cs="B Nazanin"/>
                <w:rtl/>
              </w:rPr>
              <w:t xml:space="preserve">نگهداری تاریخچه 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انتسابات </w:t>
            </w:r>
            <w:r w:rsidRPr="00CC20A4">
              <w:rPr>
                <w:rFonts w:ascii="Tahoma" w:hAnsi="Tahoma" w:cs="B Nazanin"/>
                <w:rtl/>
              </w:rPr>
              <w:t>دوره‌های محاسباتی</w:t>
            </w:r>
            <w:r>
              <w:rPr>
                <w:rFonts w:ascii="Tahoma" w:hAnsi="Tahoma" w:cs="B Nazanin" w:hint="cs"/>
                <w:rtl/>
              </w:rPr>
              <w:t xml:space="preserve"> به اشخاص</w:t>
            </w:r>
          </w:p>
        </w:tc>
        <w:tc>
          <w:tcPr>
            <w:tcW w:w="606" w:type="dxa"/>
            <w:vMerge/>
            <w:shd w:val="clear" w:color="auto" w:fill="auto"/>
          </w:tcPr>
          <w:p w:rsidR="00C428F2" w:rsidRDefault="00C428F2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C428F2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17</w:t>
            </w:r>
          </w:p>
        </w:tc>
      </w:tr>
      <w:tr w:rsidR="00DD0C45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D0C45" w:rsidRPr="001E402A" w:rsidRDefault="007452C7" w:rsidP="00336C16">
            <w:pPr>
              <w:bidi/>
              <w:jc w:val="center"/>
              <w:rPr>
                <w:rFonts w:cs="B Nazanin"/>
                <w:noProof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D0C45" w:rsidRPr="00937BEB" w:rsidRDefault="007452C7" w:rsidP="00336C16">
            <w:pPr>
              <w:bidi/>
              <w:jc w:val="center"/>
              <w:rPr>
                <w:rFonts w:cs="Arial"/>
                <w:noProof/>
                <w:rtl/>
              </w:rPr>
            </w:pPr>
            <w:r w:rsidRPr="007452C7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2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D0C45" w:rsidRPr="00CC20A4" w:rsidRDefault="007452C7" w:rsidP="00336C16">
            <w:pPr>
              <w:bidi/>
              <w:rPr>
                <w:rFonts w:ascii="Tahoma" w:hAnsi="Tahoma" w:cs="B Nazanin"/>
                <w:rtl/>
              </w:rPr>
            </w:pPr>
            <w:r>
              <w:rPr>
                <w:rFonts w:ascii="Tahoma" w:hAnsi="Tahoma" w:cs="B Nazanin" w:hint="cs"/>
                <w:rtl/>
              </w:rPr>
              <w:t>نمایش گزارشات بر اساس محدوده محاسبات تخصیص داده شده</w:t>
            </w:r>
          </w:p>
        </w:tc>
        <w:tc>
          <w:tcPr>
            <w:tcW w:w="606" w:type="dxa"/>
            <w:shd w:val="clear" w:color="auto" w:fill="auto"/>
          </w:tcPr>
          <w:p w:rsidR="00DD0C45" w:rsidRDefault="00DD0C45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D0C45" w:rsidRDefault="007452C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18</w:t>
            </w:r>
          </w:p>
        </w:tc>
      </w:tr>
      <w:tr w:rsidR="00C02BE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C02BED" w:rsidRPr="001E402A" w:rsidRDefault="00C02BED" w:rsidP="00EB2220">
            <w:pPr>
              <w:bidi/>
              <w:jc w:val="center"/>
              <w:rPr>
                <w:rFonts w:cs="B Nazanin"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24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C02BED" w:rsidRDefault="00C02BED" w:rsidP="00EB2220">
            <w:pPr>
              <w:bidi/>
              <w:jc w:val="center"/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2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C02BED" w:rsidRPr="00CC20A4" w:rsidRDefault="00C02BED" w:rsidP="00336C16">
            <w:pPr>
              <w:bidi/>
              <w:rPr>
                <w:rFonts w:ascii="Tahoma" w:hAnsi="Tahoma" w:cs="B Nazanin"/>
                <w:rtl/>
              </w:rPr>
            </w:pPr>
            <w:r>
              <w:rPr>
                <w:rFonts w:ascii="Tahoma" w:hAnsi="Tahoma" w:cs="B Nazanin" w:hint="cs"/>
                <w:rtl/>
              </w:rPr>
              <w:t>توانایی تفکیک پرسنل بر اساس محدوده محاسبات تخصیص داده شده</w:t>
            </w:r>
          </w:p>
        </w:tc>
        <w:tc>
          <w:tcPr>
            <w:tcW w:w="606" w:type="dxa"/>
            <w:shd w:val="clear" w:color="auto" w:fill="auto"/>
          </w:tcPr>
          <w:p w:rsidR="00C02BED" w:rsidRDefault="00C02BE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C02BED" w:rsidRDefault="00C02BED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19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2360EA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64" style="position:absolute;left:0;text-align:left;margin-left:415.85pt;margin-top:57.3pt;width:118.5pt;height:27.75pt;rotation:270;z-index:251673600;mso-position-horizontal-relative:text;mso-position-vertical-relative:text">
                  <v:textbox style="layout-flow:vertical;mso-next-textbox:#_x0000_s1064">
                    <w:txbxContent>
                      <w:p w:rsidR="002360EA" w:rsidRDefault="002360EA" w:rsidP="0005425A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گزارشا ت</w:t>
                        </w:r>
                      </w:p>
                    </w:txbxContent>
                  </v:textbox>
                </v:rect>
              </w:pic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4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937BEB" w:rsidRDefault="002360EA" w:rsidP="00336C16">
            <w:pPr>
              <w:bidi/>
              <w:jc w:val="center"/>
              <w:rPr>
                <w:rFonts w:cs="Arial"/>
                <w:rtl/>
              </w:rPr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4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hAnsi="Tahoma" w:cs="B Nazanin"/>
                <w:rtl/>
              </w:rPr>
            </w:pPr>
            <w:r w:rsidRPr="00CC20A4">
              <w:rPr>
                <w:rFonts w:ascii="Tahoma" w:hAnsi="Tahoma" w:cs="B Nazanin"/>
                <w:rtl/>
              </w:rPr>
              <w:t>مشاهده انواع گزارشات کاربردی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20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937BEB" w:rsidRDefault="002360EA" w:rsidP="00336C16">
            <w:pPr>
              <w:bidi/>
              <w:jc w:val="center"/>
              <w:rPr>
                <w:rFonts w:cs="Arial"/>
                <w:rtl/>
              </w:rPr>
            </w:pPr>
            <w:r w:rsidRPr="00937BEB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4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hAnsi="Tahoma" w:cs="B Nazanin"/>
                <w:rtl/>
              </w:rPr>
            </w:pPr>
            <w:r w:rsidRPr="00CC20A4">
              <w:rPr>
                <w:rFonts w:ascii="Tahoma" w:hAnsi="Tahoma" w:cs="B Nazanin"/>
                <w:rtl/>
              </w:rPr>
              <w:t>امکان دریافت خروجی گزارشات به فرمتهای استاندارد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21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336C16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E402A">
              <w:rPr>
                <w:rFonts w:cs="B Nazanin" w:hint="cs"/>
                <w:rtl/>
                <w:lang w:bidi="fa-IR"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636213" w:rsidRDefault="002360EA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4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مشاهده گزارش اضافه کار ، ماموریت ، غیبت ، مرخصی ، مانده مرخصی استحقاقی ، میانگین حضور و غیاب ، خلاصه وضعیت ماهانه و ...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22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4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636213" w:rsidRDefault="002360EA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50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طراحی گزارشات محدود با استفاده از کلیه فیلدهای محاسباتی نرم افزار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23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5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636213" w:rsidRDefault="002360EA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5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قابلیت اتصال به محصول گزارش ساز بصورت یکپارچه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24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336C16">
            <w:pPr>
              <w:bidi/>
              <w:jc w:val="center"/>
              <w:rPr>
                <w:rFonts w:cs="B Nazanin"/>
                <w:noProof/>
                <w:rtl/>
              </w:rPr>
            </w:pPr>
            <w:r w:rsidRPr="001E402A">
              <w:rPr>
                <w:rFonts w:cs="B Nazanin" w:hint="cs"/>
                <w:rtl/>
                <w:lang w:bidi="fa-IR"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24533F" w:rsidRDefault="002360EA" w:rsidP="00336C16">
            <w:pPr>
              <w:bidi/>
              <w:jc w:val="center"/>
              <w:rPr>
                <w:rFonts w:cs="Arial"/>
                <w:noProof/>
                <w:rtl/>
              </w:rPr>
            </w:pPr>
            <w:r w:rsidRPr="002360EA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5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اضافه نمودن گزارشات سفارشی سازی شده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2360EA" w:rsidP="00336C16">
            <w:pPr>
              <w:bidi/>
              <w:jc w:val="center"/>
              <w:rPr>
                <w:rFonts w:ascii="Calibri" w:hAnsi="Calibri" w:hint="cs"/>
                <w:color w:val="000000"/>
                <w:rtl/>
              </w:rPr>
            </w:pPr>
            <w:r>
              <w:rPr>
                <w:rFonts w:ascii="Calibri" w:hAnsi="Calibri" w:hint="cs"/>
                <w:color w:val="000000"/>
                <w:rtl/>
              </w:rPr>
              <w:t>25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</w:tr>
      <w:tr w:rsidR="0005425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05425A" w:rsidRPr="001E402A" w:rsidRDefault="0005425A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1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05425A" w:rsidRPr="00937BEB" w:rsidRDefault="0005425A" w:rsidP="00336C16">
            <w:pPr>
              <w:bidi/>
              <w:jc w:val="center"/>
              <w:rPr>
                <w:rFonts w:cs="Arial"/>
                <w:rtl/>
              </w:rPr>
            </w:pPr>
            <w:r w:rsidRPr="00636213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2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05425A" w:rsidRPr="00CC20A4" w:rsidRDefault="0005425A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تعریف چارت سازمانی به صورت درختی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05425A" w:rsidRDefault="00A87ADF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58" style="position:absolute;left:0;text-align:left;margin-left:-24.8pt;margin-top:21.4pt;width:69.75pt;height:27.75pt;rotation:270;z-index:251668480;mso-position-horizontal-relative:text;mso-position-vertical-relative:text">
                  <v:textbox style="layout-flow:vertical;mso-next-textbox:#_x0000_s1058">
                    <w:txbxContent>
                      <w:p w:rsidR="0005425A" w:rsidRDefault="0005425A" w:rsidP="0005425A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اطلاعا ت پا یه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425A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26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54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636213" w:rsidRDefault="002360EA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5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Pr="00CC20A4" w:rsidRDefault="002360EA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امکان استفاده از فیلدهای رزرو در اطلاعات پرسنلی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27</w:t>
            </w:r>
          </w:p>
        </w:tc>
      </w:tr>
      <w:tr w:rsidR="002360EA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2360EA" w:rsidRPr="001E402A" w:rsidRDefault="002360EA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56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2360EA" w:rsidRPr="00636213" w:rsidRDefault="002360EA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5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2360EA" w:rsidRDefault="002360EA" w:rsidP="00336C16">
            <w:pPr>
              <w:bidi/>
              <w:rPr>
                <w:rFonts w:ascii="Tahoma" w:eastAsiaTheme="minorEastAsia" w:hAnsi="Tahoma" w:cs="B Nazanin" w:hint="cs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یکپارچگی روال کار با فرمها</w:t>
            </w:r>
          </w:p>
        </w:tc>
        <w:tc>
          <w:tcPr>
            <w:tcW w:w="606" w:type="dxa"/>
            <w:vMerge/>
            <w:shd w:val="clear" w:color="auto" w:fill="auto"/>
          </w:tcPr>
          <w:p w:rsidR="002360EA" w:rsidRDefault="002360E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360EA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28</w:t>
            </w:r>
          </w:p>
        </w:tc>
      </w:tr>
      <w:tr w:rsidR="0005425A" w:rsidTr="00A87ADF">
        <w:trPr>
          <w:trHeight w:val="395"/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05425A" w:rsidRPr="001E402A" w:rsidRDefault="00AB218F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  <w:lang w:bidi="fa-IR"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05425A" w:rsidRPr="00937BEB" w:rsidRDefault="00AB218F" w:rsidP="00336C16">
            <w:pPr>
              <w:bidi/>
              <w:jc w:val="center"/>
              <w:rPr>
                <w:rFonts w:cs="Arial"/>
                <w:rtl/>
              </w:rPr>
            </w:pPr>
            <w:r w:rsidRPr="00AB218F">
              <w:rPr>
                <w:rFonts w:cs="Arial"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5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05425A" w:rsidRDefault="00AB218F" w:rsidP="00336C16">
            <w:pPr>
              <w:bidi/>
              <w:rPr>
                <w:rFonts w:ascii="Tahoma" w:eastAsiaTheme="minorEastAsia" w:hAnsi="Tahoma" w:cs="B Nazanin" w:hint="cs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سرعت بالا در بارگزاری فرمها</w:t>
            </w:r>
          </w:p>
        </w:tc>
        <w:tc>
          <w:tcPr>
            <w:tcW w:w="606" w:type="dxa"/>
            <w:vMerge/>
            <w:shd w:val="clear" w:color="auto" w:fill="auto"/>
          </w:tcPr>
          <w:p w:rsidR="0005425A" w:rsidRDefault="0005425A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425A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29</w:t>
            </w:r>
          </w:p>
        </w:tc>
      </w:tr>
      <w:tr w:rsidR="005D0557" w:rsidTr="00574F49">
        <w:trPr>
          <w:trHeight w:val="260"/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3768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37682" w:rsidRPr="001E402A" w:rsidRDefault="00A37682" w:rsidP="00336C16">
            <w:pPr>
              <w:bidi/>
              <w:jc w:val="center"/>
              <w:rPr>
                <w:rFonts w:cs="B Nazanin"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37682" w:rsidRPr="00937BEB" w:rsidRDefault="00A37682" w:rsidP="00336C16">
            <w:pPr>
              <w:bidi/>
              <w:jc w:val="center"/>
              <w:rPr>
                <w:rFonts w:cs="Arial"/>
                <w:rtl/>
              </w:rPr>
            </w:pPr>
            <w:r w:rsidRPr="00636213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5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37682" w:rsidRPr="00CC20A4" w:rsidRDefault="00A3768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دسته بندی کاربران بر اساس سطوح دسترسی مختلف به امکانات نرم افزار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A37682" w:rsidRDefault="00397FF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59" style="position:absolute;left:0;text-align:left;margin-left:-22.85pt;margin-top:19.35pt;width:66pt;height:27.75pt;rotation:270;z-index:251669504;mso-position-horizontal-relative:text;mso-position-vertical-relative:text">
                  <v:textbox style="layout-flow:vertical;mso-next-textbox:#_x0000_s1059">
                    <w:txbxContent>
                      <w:p w:rsidR="00397FFD" w:rsidRDefault="00397FFD" w:rsidP="00397FFD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امنیت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A37682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30</w:t>
            </w:r>
          </w:p>
        </w:tc>
      </w:tr>
      <w:tr w:rsidR="00A3768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37682" w:rsidRPr="001E402A" w:rsidRDefault="00A37682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5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37682" w:rsidRPr="00937BEB" w:rsidRDefault="00A37682" w:rsidP="00336C16">
            <w:pPr>
              <w:bidi/>
              <w:jc w:val="center"/>
              <w:rPr>
                <w:rFonts w:cs="Arial"/>
                <w:rtl/>
              </w:rPr>
            </w:pPr>
            <w:r w:rsidRPr="00636213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5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37682" w:rsidRPr="00CC20A4" w:rsidRDefault="00A3768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مشاهده لیست فعالیت کاربران هنگام بروز مشکل</w:t>
            </w:r>
          </w:p>
        </w:tc>
        <w:tc>
          <w:tcPr>
            <w:tcW w:w="606" w:type="dxa"/>
            <w:vMerge/>
            <w:shd w:val="clear" w:color="auto" w:fill="auto"/>
          </w:tcPr>
          <w:p w:rsidR="00A37682" w:rsidRDefault="00A37682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37682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31</w:t>
            </w:r>
          </w:p>
        </w:tc>
      </w:tr>
      <w:tr w:rsidR="00A3768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37682" w:rsidRPr="001E402A" w:rsidRDefault="00A3768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6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37682" w:rsidRPr="00636213" w:rsidRDefault="00A3768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6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37682" w:rsidRPr="00CC20A4" w:rsidRDefault="00A3768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تعیین سطوح دسترسی به فرم‌های نرم افزار بر اساس نقشهای سازمانی</w:t>
            </w:r>
          </w:p>
        </w:tc>
        <w:tc>
          <w:tcPr>
            <w:tcW w:w="606" w:type="dxa"/>
            <w:vMerge/>
            <w:shd w:val="clear" w:color="auto" w:fill="auto"/>
          </w:tcPr>
          <w:p w:rsidR="00A37682" w:rsidRDefault="00A3768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37682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32</w:t>
            </w:r>
          </w:p>
        </w:tc>
      </w:tr>
      <w:tr w:rsidR="00A3768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37682" w:rsidRPr="001E402A" w:rsidRDefault="00A3768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262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37682" w:rsidRPr="00636213" w:rsidRDefault="00A3768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6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37682" w:rsidRPr="00CC20A4" w:rsidRDefault="00A3768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تعیین سطوح دسترسی به اطلاعات به تفکیک کاربران</w:t>
            </w:r>
          </w:p>
        </w:tc>
        <w:tc>
          <w:tcPr>
            <w:tcW w:w="606" w:type="dxa"/>
            <w:vMerge/>
            <w:shd w:val="clear" w:color="auto" w:fill="auto"/>
          </w:tcPr>
          <w:p w:rsidR="00A37682" w:rsidRDefault="00A3768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37682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33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ثبت دستی یا محاسبه خودکار مانده مرخصی استحقاقی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1552CD" w:rsidRDefault="00041456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61" style="position:absolute;left:0;text-align:left;margin-left:-73.95pt;margin-top:68.7pt;width:166.65pt;height:27.75pt;rotation:270;z-index:251671552;mso-position-horizontal-relative:text;mso-position-vertical-relative:text">
                  <v:textbox style="layout-flow:vertical;mso-next-textbox:#_x0000_s1061">
                    <w:txbxContent>
                      <w:p w:rsidR="00041456" w:rsidRDefault="00041456" w:rsidP="00041456">
                        <w:pPr>
                          <w:jc w:val="center"/>
                          <w:rPr>
                            <w:rFonts w:hint="cs"/>
                            <w:rtl/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(</w:t>
                        </w:r>
                        <w:r w:rsidR="00574F49">
                          <w:rPr>
                            <w:lang w:bidi="fa-IR"/>
                          </w:rPr>
                          <w:t>Paper</w:t>
                        </w:r>
                        <w:r>
                          <w:rPr>
                            <w:lang w:bidi="fa-IR"/>
                          </w:rPr>
                          <w:t xml:space="preserve"> less) 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بدون کا غذ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34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ثبت اضافه کاری دستوری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35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ثبت مجوز اضافه کاری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36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0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افزایش و کاهش ذخیره مرخصی استحقاقی افراد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37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EB2220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انجام عملیات بدون کاغذ (</w:t>
            </w:r>
            <w:r w:rsidRPr="007E4AA6">
              <w:rPr>
                <w:rFonts w:ascii="Tahoma" w:eastAsiaTheme="minorEastAsia" w:hAnsi="Tahoma" w:cs="Tahoma"/>
                <w:lang w:bidi="fa-IR"/>
              </w:rPr>
              <w:t>paper less</w:t>
            </w: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) جهت ثبت درخواست پرسنل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38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EB2220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مشاهده کارکرد ماهانه شخصی (تحت وب)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39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EB2220">
            <w:pPr>
              <w:bidi/>
              <w:jc w:val="center"/>
              <w:rPr>
                <w:rFonts w:cs="Arial"/>
                <w:rtl/>
              </w:rPr>
            </w:pPr>
            <w:r w:rsidRPr="00DF6EC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پشتیبانی از گردش کار درخواستها در کارتابل مدیران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40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EB2220">
            <w:pPr>
              <w:bidi/>
              <w:jc w:val="center"/>
              <w:rPr>
                <w:rFonts w:cs="Arial"/>
                <w:rtl/>
              </w:rPr>
            </w:pPr>
            <w:r w:rsidRPr="00DF6EC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سفارشی‌سازی جریانهای کاری با پیشکارتها ، مدیران و پرسنل تحت مدیریت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41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24533F" w:rsidRDefault="001552CD" w:rsidP="00EB2220">
            <w:pPr>
              <w:bidi/>
              <w:jc w:val="center"/>
              <w:rPr>
                <w:rFonts w:cs="Arial"/>
                <w:rtl/>
              </w:rPr>
            </w:pPr>
            <w:r w:rsidRPr="004C39DC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پشتیبانی از اضافه کار دستوری و ثابت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AB218F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42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0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336C16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0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بهره گیری در شبکه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AB3C42" w:rsidRDefault="00041456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60" style="position:absolute;left:0;text-align:left;margin-left:-81.8pt;margin-top:77.05pt;width:182.4pt;height:27.75pt;rotation:270;z-index:251670528;mso-position-horizontal-relative:text;mso-position-vertical-relative:text">
                  <v:textbox style="layout-flow:vertical;mso-next-textbox:#_x0000_s1060">
                    <w:txbxContent>
                      <w:p w:rsidR="00041456" w:rsidRDefault="00041456" w:rsidP="00041456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امکا نا ت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43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336C16">
            <w:pPr>
              <w:bidi/>
              <w:jc w:val="center"/>
              <w:rPr>
                <w:rFonts w:cs="Arial"/>
                <w:rtl/>
              </w:rPr>
            </w:pPr>
            <w:r w:rsidRPr="00224CAA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0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بهره برداری بصورت توزیع شده و نامحدود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44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336C16">
            <w:pPr>
              <w:bidi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1E402A">
              <w:rPr>
                <w:rFonts w:ascii="Tahoma" w:hAnsi="Tahoma" w:cs="Tahoma"/>
                <w:sz w:val="18"/>
                <w:szCs w:val="18"/>
              </w:rPr>
              <w:t>SQL Server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336C16">
            <w:pPr>
              <w:bidi/>
              <w:jc w:val="center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نامحدودیت</w:t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پایگاه داده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45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0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336C16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نرم‌افزار مستقل</w:t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ارتباط نرم افزار با سخت افزار از طریق اینترنت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46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0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EB2220">
            <w:pPr>
              <w:bidi/>
              <w:jc w:val="center"/>
              <w:rPr>
                <w:rFonts w:cs="Arial"/>
                <w:rtl/>
              </w:rPr>
            </w:pPr>
            <w:r w:rsidRPr="00D75F48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0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به روز رسانی نرم افزار از طریق سایت شرکت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47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09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1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اتصال جریان کاری مدیران به سرویس ارسال اس ام اس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48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1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1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اتصال جریان کاری مدیران به سرویس ارسال ایمیل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49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13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1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سفارشی نمودن روالها بر اساس نیازهای جدید سازمانها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50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15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1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اضافه نمودن قوانین جدید بصورت سفارشی برای سازمانها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51</w:t>
            </w:r>
          </w:p>
        </w:tc>
      </w:tr>
      <w:tr w:rsidR="00AB3C42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AB3C42" w:rsidRPr="001E402A" w:rsidRDefault="00AB3C42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517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AB3C42" w:rsidRPr="00636213" w:rsidRDefault="00AB3C42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1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AB3C42" w:rsidRPr="00CC20A4" w:rsidRDefault="00AB3C42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یکپارچه شدن با سیستم‌های آتی شرکت طرح و پردازش غدیر اعم از حقوق و دستمزد ، اعتباری و......</w:t>
            </w:r>
          </w:p>
        </w:tc>
        <w:tc>
          <w:tcPr>
            <w:tcW w:w="606" w:type="dxa"/>
            <w:vMerge/>
            <w:shd w:val="clear" w:color="auto" w:fill="auto"/>
          </w:tcPr>
          <w:p w:rsidR="00AB3C42" w:rsidRDefault="00AB3C42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AB3C42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52</w:t>
            </w:r>
          </w:p>
        </w:tc>
      </w:tr>
      <w:tr w:rsidR="005D0557" w:rsidTr="001F6606">
        <w:trPr>
          <w:trHeight w:val="233"/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17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1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دسترسی به تمامی قسمتها از طریق وب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1552CD" w:rsidRDefault="0087630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38" style="position:absolute;left:0;text-align:left;margin-left:-49.15pt;margin-top:44.95pt;width:117.1pt;height:27.75pt;rotation:270;z-index:251665408;mso-position-horizontal-relative:text;mso-position-vertical-relative:text">
                  <v:textbox style="layout-flow:vertical;mso-next-textbox:#_x0000_s1038">
                    <w:txbxContent>
                      <w:p w:rsidR="00876301" w:rsidRDefault="00876301" w:rsidP="00876301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واسط   کا ربر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53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19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2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تغییر پوسته نرم‌افزار توسط کاربر  و سفارشی سازی در صورت نیاز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54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2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2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نمایش پیام عمومی به کاربران سازمان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55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23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2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نمایش خلاصه کارتابل و اطلاعات سیستم در هنگام ورود کاربر و مدیر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56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25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2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پشتیبانی از زبان‌های مختلف مانند فارسی، انگلیسی و ....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57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636213" w:rsidRDefault="001552CD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2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Pr="00CC20A4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E912C9">
              <w:rPr>
                <w:rFonts w:ascii="Tahoma" w:eastAsiaTheme="minorEastAsia" w:hAnsi="Tahoma" w:cs="Tahoma"/>
                <w:sz w:val="20"/>
                <w:szCs w:val="20"/>
                <w:lang w:bidi="fa-IR"/>
              </w:rPr>
              <w:t>Full Client Side</w:t>
            </w: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 xml:space="preserve"> و پشتیبانی از </w:t>
            </w:r>
            <w:r w:rsidRPr="00E912C9">
              <w:rPr>
                <w:rFonts w:ascii="Tahoma" w:eastAsiaTheme="minorEastAsia" w:hAnsi="Tahoma" w:cs="Tahoma"/>
                <w:sz w:val="20"/>
                <w:szCs w:val="20"/>
                <w:lang w:bidi="fa-IR"/>
              </w:rPr>
              <w:t>Ajax</w:t>
            </w: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 xml:space="preserve"> جهت ارتقا سرعت در وب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58</w:t>
            </w:r>
          </w:p>
        </w:tc>
      </w:tr>
      <w:tr w:rsidR="001552CD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428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1552CD" w:rsidRPr="001E402A" w:rsidRDefault="001552CD" w:rsidP="00EB2220">
            <w:pPr>
              <w:bidi/>
              <w:jc w:val="center"/>
              <w:rPr>
                <w:rFonts w:cs="B Nazanin"/>
                <w:rtl/>
              </w:rPr>
            </w:pPr>
            <w:r w:rsidRPr="007521EA">
              <w:rPr>
                <w:rFonts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2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1552CD" w:rsidRDefault="001552CD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بروزرسانی و بکارگیری تکنولوژی‌های نوین</w:t>
            </w:r>
          </w:p>
        </w:tc>
        <w:tc>
          <w:tcPr>
            <w:tcW w:w="606" w:type="dxa"/>
            <w:vMerge/>
            <w:shd w:val="clear" w:color="auto" w:fill="auto"/>
          </w:tcPr>
          <w:p w:rsidR="001552CD" w:rsidRDefault="001552CD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1552CD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59</w:t>
            </w:r>
          </w:p>
        </w:tc>
      </w:tr>
      <w:tr w:rsidR="005D0557" w:rsidTr="001F6606">
        <w:trPr>
          <w:jc w:val="center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5D0557" w:rsidRDefault="005D0557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</w:tr>
      <w:tr w:rsidR="00D5075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50751" w:rsidRPr="001E402A" w:rsidRDefault="00D5075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50751" w:rsidRPr="00636213" w:rsidRDefault="00D50751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0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50751" w:rsidRPr="00CC20A4" w:rsidRDefault="00D50751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افزایش کارایی و سرعت موتور محاسبات</w:t>
            </w:r>
          </w:p>
        </w:tc>
        <w:tc>
          <w:tcPr>
            <w:tcW w:w="606" w:type="dxa"/>
            <w:vMerge w:val="restart"/>
            <w:shd w:val="clear" w:color="auto" w:fill="auto"/>
          </w:tcPr>
          <w:p w:rsidR="00D50751" w:rsidRDefault="003F5A26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noProof/>
                <w:color w:val="000000"/>
                <w:rtl/>
              </w:rPr>
              <w:pict>
                <v:rect id="_x0000_s1040" style="position:absolute;left:0;text-align:left;margin-left:-40.25pt;margin-top:35.6pt;width:99.3pt;height:27.75pt;rotation:270;z-index:251666432;mso-position-horizontal-relative:text;mso-position-vertical-relative:text">
                  <v:textbox style="layout-flow:vertical;mso-next-textbox:#_x0000_s1040">
                    <w:txbxContent>
                      <w:p w:rsidR="003F5A26" w:rsidRDefault="003F5A26" w:rsidP="003F5A26">
                        <w:pPr>
                          <w:jc w:val="center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موتور محا سبا تی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50751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60</w:t>
            </w:r>
          </w:p>
        </w:tc>
      </w:tr>
      <w:tr w:rsidR="00D5075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50751" w:rsidRPr="001E402A" w:rsidRDefault="00D5075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30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50751" w:rsidRPr="00636213" w:rsidRDefault="00D50751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0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50751" w:rsidRPr="00CC20A4" w:rsidRDefault="00D50751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انجام محاسبات سیستم در زمان بی‌کاری مانند شبها</w:t>
            </w:r>
          </w:p>
        </w:tc>
        <w:tc>
          <w:tcPr>
            <w:tcW w:w="606" w:type="dxa"/>
            <w:vMerge/>
            <w:shd w:val="clear" w:color="auto" w:fill="auto"/>
          </w:tcPr>
          <w:p w:rsidR="00D50751" w:rsidRDefault="00D5075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50751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61</w:t>
            </w:r>
          </w:p>
        </w:tc>
      </w:tr>
      <w:tr w:rsidR="00D5075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50751" w:rsidRPr="001E402A" w:rsidRDefault="00D5075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303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50751" w:rsidRPr="00636213" w:rsidRDefault="00D50751" w:rsidP="00336C16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0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50751" w:rsidRPr="00CC20A4" w:rsidRDefault="00D50751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امکان ذخیره نمودن محاسبات و تشخیص هوشمند انجام دوباره محاسبات</w:t>
            </w:r>
          </w:p>
        </w:tc>
        <w:tc>
          <w:tcPr>
            <w:tcW w:w="606" w:type="dxa"/>
            <w:vMerge/>
            <w:shd w:val="clear" w:color="auto" w:fill="auto"/>
          </w:tcPr>
          <w:p w:rsidR="00D50751" w:rsidRDefault="00D5075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50751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62</w:t>
            </w:r>
          </w:p>
        </w:tc>
      </w:tr>
      <w:tr w:rsidR="00D5075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50751" w:rsidRPr="001E402A" w:rsidRDefault="00D50751" w:rsidP="00336C16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 w:hint="cs"/>
                <w:rtl/>
              </w:rPr>
              <w:t>با محدودیت</w:t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50751" w:rsidRPr="0024533F" w:rsidRDefault="00D50751" w:rsidP="00336C16">
            <w:pPr>
              <w:bidi/>
              <w:jc w:val="center"/>
              <w:rPr>
                <w:rFonts w:cs="Arial"/>
                <w:rtl/>
              </w:rPr>
            </w:pPr>
            <w:r w:rsidRPr="004C39DC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0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50751" w:rsidRPr="00CC20A4" w:rsidRDefault="00D50751" w:rsidP="00336C16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مدیریت اطلاعات ارسالی به سطح کاربر جهت ارتقا سرعت</w:t>
            </w:r>
          </w:p>
        </w:tc>
        <w:tc>
          <w:tcPr>
            <w:tcW w:w="606" w:type="dxa"/>
            <w:vMerge/>
            <w:shd w:val="clear" w:color="auto" w:fill="auto"/>
          </w:tcPr>
          <w:p w:rsidR="00D50751" w:rsidRDefault="00D50751" w:rsidP="00336C16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50751" w:rsidRDefault="00756F25" w:rsidP="00336C16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63</w:t>
            </w:r>
          </w:p>
        </w:tc>
      </w:tr>
      <w:tr w:rsidR="00D5075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50751" w:rsidRPr="001E402A" w:rsidRDefault="00D50751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306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50751" w:rsidRPr="0024533F" w:rsidRDefault="00D50751" w:rsidP="00EB2220">
            <w:pPr>
              <w:bidi/>
              <w:jc w:val="center"/>
              <w:rPr>
                <w:rFonts w:cs="Arial"/>
                <w:rtl/>
              </w:rPr>
            </w:pPr>
            <w:r w:rsidRPr="004C39DC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0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50751" w:rsidRDefault="00D50751" w:rsidP="00EB2220">
            <w:pPr>
              <w:bidi/>
              <w:rPr>
                <w:rFonts w:ascii="Tahoma" w:eastAsiaTheme="minorEastAsia" w:hAnsi="Tahoma" w:cs="B Nazanin"/>
                <w:rtl/>
                <w:lang w:bidi="fa-IR"/>
              </w:rPr>
            </w:pPr>
            <w:r>
              <w:rPr>
                <w:rFonts w:ascii="Tahoma" w:eastAsiaTheme="minorEastAsia" w:hAnsi="Tahoma" w:cs="B Nazanin" w:hint="cs"/>
                <w:rtl/>
                <w:lang w:bidi="fa-IR"/>
              </w:rPr>
              <w:t>پردازش موازی در هنگام محاسبات</w:t>
            </w:r>
          </w:p>
        </w:tc>
        <w:tc>
          <w:tcPr>
            <w:tcW w:w="606" w:type="dxa"/>
            <w:vMerge/>
            <w:shd w:val="clear" w:color="auto" w:fill="auto"/>
          </w:tcPr>
          <w:p w:rsidR="00D50751" w:rsidRDefault="00D50751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50751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64</w:t>
            </w:r>
          </w:p>
        </w:tc>
      </w:tr>
      <w:tr w:rsidR="00D50751" w:rsidTr="001F6606">
        <w:trPr>
          <w:jc w:val="center"/>
        </w:trPr>
        <w:tc>
          <w:tcPr>
            <w:tcW w:w="2409" w:type="dxa"/>
            <w:gridSpan w:val="2"/>
            <w:shd w:val="clear" w:color="auto" w:fill="DBE5F1" w:themeFill="accent1" w:themeFillTint="33"/>
            <w:vAlign w:val="center"/>
          </w:tcPr>
          <w:p w:rsidR="00D50751" w:rsidRPr="001E402A" w:rsidRDefault="00D50751" w:rsidP="00EB2220">
            <w:pPr>
              <w:bidi/>
              <w:jc w:val="center"/>
              <w:rPr>
                <w:rFonts w:cs="B Nazanin"/>
                <w:rtl/>
              </w:rPr>
            </w:pPr>
            <w:r w:rsidRPr="001E402A">
              <w:rPr>
                <w:rFonts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1308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shd w:val="clear" w:color="auto" w:fill="D6E3BC" w:themeFill="accent3" w:themeFillTint="66"/>
            <w:vAlign w:val="center"/>
          </w:tcPr>
          <w:p w:rsidR="00D50751" w:rsidRPr="00636213" w:rsidRDefault="00D50751" w:rsidP="00EB2220">
            <w:pPr>
              <w:bidi/>
              <w:jc w:val="center"/>
              <w:rPr>
                <w:rFonts w:cs="Arial"/>
                <w:rtl/>
              </w:rPr>
            </w:pPr>
            <w:r w:rsidRPr="0024533F">
              <w:rPr>
                <w:rFonts w:cs="Arial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0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2" w:type="dxa"/>
            <w:vAlign w:val="center"/>
          </w:tcPr>
          <w:p w:rsidR="00D50751" w:rsidRPr="00CC20A4" w:rsidRDefault="00D50751" w:rsidP="00EB2220">
            <w:pPr>
              <w:bidi/>
              <w:rPr>
                <w:rFonts w:ascii="Tahoma" w:eastAsiaTheme="minorEastAsia" w:hAnsi="Tahoma" w:cs="B Nazanin"/>
                <w:vanish/>
                <w:rtl/>
                <w:lang w:bidi="fa-IR"/>
              </w:rPr>
            </w:pPr>
            <w:r w:rsidRPr="00CC20A4">
              <w:rPr>
                <w:rFonts w:ascii="Tahoma" w:eastAsiaTheme="minorEastAsia" w:hAnsi="Tahoma" w:cs="B Nazanin"/>
                <w:rtl/>
                <w:lang w:bidi="fa-IR"/>
              </w:rPr>
              <w:t>موتور محاسباتی مستقل از نرم جهت استفاده در سرور مجزا</w:t>
            </w:r>
            <w:r w:rsidRPr="00CC20A4">
              <w:rPr>
                <w:rFonts w:ascii="Tahoma" w:eastAsiaTheme="minorEastAsia" w:hAnsi="Tahoma" w:cs="B Nazanin"/>
                <w:vanish/>
                <w:rtl/>
                <w:lang w:bidi="fa-IR"/>
              </w:rPr>
              <w:t>فزار جهت جهت</w:t>
            </w:r>
          </w:p>
        </w:tc>
        <w:tc>
          <w:tcPr>
            <w:tcW w:w="606" w:type="dxa"/>
            <w:vMerge/>
            <w:shd w:val="clear" w:color="auto" w:fill="auto"/>
          </w:tcPr>
          <w:p w:rsidR="00D50751" w:rsidRDefault="00D50751" w:rsidP="00EB2220">
            <w:pPr>
              <w:bidi/>
              <w:jc w:val="center"/>
              <w:rPr>
                <w:rFonts w:ascii="Calibri" w:hAnsi="Calibri"/>
                <w:color w:val="000000"/>
                <w:rtl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50751" w:rsidRDefault="00756F25" w:rsidP="00EB2220">
            <w:pPr>
              <w:bidi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cs"/>
                <w:color w:val="000000"/>
                <w:rtl/>
              </w:rPr>
              <w:t>65</w:t>
            </w:r>
          </w:p>
        </w:tc>
      </w:tr>
    </w:tbl>
    <w:p w:rsidR="00DC744B" w:rsidRPr="00306499" w:rsidRDefault="00DC744B" w:rsidP="00041456"/>
    <w:sectPr w:rsidR="00DC744B" w:rsidRPr="00306499" w:rsidSect="00B61A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603F"/>
    <w:multiLevelType w:val="hybridMultilevel"/>
    <w:tmpl w:val="14A8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871C4"/>
    <w:multiLevelType w:val="hybridMultilevel"/>
    <w:tmpl w:val="594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814AA"/>
    <w:multiLevelType w:val="hybridMultilevel"/>
    <w:tmpl w:val="CB9A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3698"/>
    <w:rsid w:val="00023518"/>
    <w:rsid w:val="00041456"/>
    <w:rsid w:val="0005425A"/>
    <w:rsid w:val="000B638D"/>
    <w:rsid w:val="00151AEB"/>
    <w:rsid w:val="001552CD"/>
    <w:rsid w:val="0015642E"/>
    <w:rsid w:val="001B0E01"/>
    <w:rsid w:val="001D7BC1"/>
    <w:rsid w:val="001E402A"/>
    <w:rsid w:val="001F6606"/>
    <w:rsid w:val="00222E4A"/>
    <w:rsid w:val="00223698"/>
    <w:rsid w:val="00224CAA"/>
    <w:rsid w:val="002360EA"/>
    <w:rsid w:val="0024533F"/>
    <w:rsid w:val="00247574"/>
    <w:rsid w:val="002E3850"/>
    <w:rsid w:val="00306499"/>
    <w:rsid w:val="00310B8B"/>
    <w:rsid w:val="00336BDF"/>
    <w:rsid w:val="00336C16"/>
    <w:rsid w:val="00372106"/>
    <w:rsid w:val="00386A2D"/>
    <w:rsid w:val="00397FFD"/>
    <w:rsid w:val="003E1C95"/>
    <w:rsid w:val="003F5A26"/>
    <w:rsid w:val="00417CF6"/>
    <w:rsid w:val="0042687C"/>
    <w:rsid w:val="00466609"/>
    <w:rsid w:val="004C39DC"/>
    <w:rsid w:val="004C5682"/>
    <w:rsid w:val="004D42F0"/>
    <w:rsid w:val="004F3F48"/>
    <w:rsid w:val="00526CC5"/>
    <w:rsid w:val="00536D37"/>
    <w:rsid w:val="00574F49"/>
    <w:rsid w:val="005A36A0"/>
    <w:rsid w:val="005C4D30"/>
    <w:rsid w:val="005D0557"/>
    <w:rsid w:val="005E1776"/>
    <w:rsid w:val="005F1FF0"/>
    <w:rsid w:val="00636213"/>
    <w:rsid w:val="00642D93"/>
    <w:rsid w:val="006E199E"/>
    <w:rsid w:val="006E709D"/>
    <w:rsid w:val="00702267"/>
    <w:rsid w:val="00716B12"/>
    <w:rsid w:val="00736558"/>
    <w:rsid w:val="007452C7"/>
    <w:rsid w:val="007521EA"/>
    <w:rsid w:val="00756E37"/>
    <w:rsid w:val="00756F25"/>
    <w:rsid w:val="00776991"/>
    <w:rsid w:val="00777944"/>
    <w:rsid w:val="00791F96"/>
    <w:rsid w:val="007E4AA6"/>
    <w:rsid w:val="007F7BE5"/>
    <w:rsid w:val="00812727"/>
    <w:rsid w:val="008417EF"/>
    <w:rsid w:val="00843F61"/>
    <w:rsid w:val="00851BD9"/>
    <w:rsid w:val="008539A5"/>
    <w:rsid w:val="00876301"/>
    <w:rsid w:val="008A7DC4"/>
    <w:rsid w:val="008B32B1"/>
    <w:rsid w:val="008E721F"/>
    <w:rsid w:val="00930D0C"/>
    <w:rsid w:val="00937BEB"/>
    <w:rsid w:val="00960758"/>
    <w:rsid w:val="00994CE5"/>
    <w:rsid w:val="00A37682"/>
    <w:rsid w:val="00A805D8"/>
    <w:rsid w:val="00A87ADF"/>
    <w:rsid w:val="00AA5F50"/>
    <w:rsid w:val="00AB218F"/>
    <w:rsid w:val="00AB3C42"/>
    <w:rsid w:val="00AE0384"/>
    <w:rsid w:val="00AF00D4"/>
    <w:rsid w:val="00B01014"/>
    <w:rsid w:val="00B1154D"/>
    <w:rsid w:val="00B30FC3"/>
    <w:rsid w:val="00B61A5E"/>
    <w:rsid w:val="00B67A4F"/>
    <w:rsid w:val="00B7027B"/>
    <w:rsid w:val="00C02BED"/>
    <w:rsid w:val="00C37963"/>
    <w:rsid w:val="00C428F2"/>
    <w:rsid w:val="00C45DA9"/>
    <w:rsid w:val="00C522BD"/>
    <w:rsid w:val="00C940B2"/>
    <w:rsid w:val="00CC20A4"/>
    <w:rsid w:val="00CF6D0F"/>
    <w:rsid w:val="00D0184D"/>
    <w:rsid w:val="00D50751"/>
    <w:rsid w:val="00D6057B"/>
    <w:rsid w:val="00D60B85"/>
    <w:rsid w:val="00D731E4"/>
    <w:rsid w:val="00D75F48"/>
    <w:rsid w:val="00DC5060"/>
    <w:rsid w:val="00DC744B"/>
    <w:rsid w:val="00DD0C45"/>
    <w:rsid w:val="00DF6EC8"/>
    <w:rsid w:val="00E87AA9"/>
    <w:rsid w:val="00E912C9"/>
    <w:rsid w:val="00EF4E19"/>
    <w:rsid w:val="00EF559F"/>
    <w:rsid w:val="00F41B5B"/>
    <w:rsid w:val="00F72D51"/>
    <w:rsid w:val="00F90E8D"/>
    <w:rsid w:val="00FB4AA0"/>
    <w:rsid w:val="00FB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9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3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103</cp:revision>
  <cp:lastPrinted>2013-06-05T09:24:00Z</cp:lastPrinted>
  <dcterms:created xsi:type="dcterms:W3CDTF">2012-10-01T14:26:00Z</dcterms:created>
  <dcterms:modified xsi:type="dcterms:W3CDTF">2013-06-05T09:29:00Z</dcterms:modified>
</cp:coreProperties>
</file>