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D9" w:rsidRDefault="00BC3FBA" w:rsidP="00CB78DF">
      <w:pPr>
        <w:jc w:val="center"/>
        <w:rPr>
          <w:b/>
          <w:bCs/>
          <w:sz w:val="40"/>
          <w:szCs w:val="40"/>
          <w:rtl/>
        </w:rPr>
      </w:pPr>
      <w:bookmarkStart w:id="0" w:name="OLE_LINK56"/>
      <w:bookmarkStart w:id="1" w:name="OLE_LINK57"/>
      <w:r>
        <w:rPr>
          <w:rFonts w:hint="cs"/>
          <w:b/>
          <w:bCs/>
          <w:sz w:val="40"/>
          <w:szCs w:val="40"/>
          <w:rtl/>
        </w:rPr>
        <w:t>گزارش مباحث فنی در حوزه‌ی</w:t>
      </w:r>
    </w:p>
    <w:p w:rsidR="00BC3FBA" w:rsidRPr="00BC3FBA" w:rsidRDefault="00BC3FBA" w:rsidP="00F16135">
      <w:pPr>
        <w:jc w:val="center"/>
        <w:rPr>
          <w:b/>
          <w:bCs/>
          <w:sz w:val="30"/>
          <w:szCs w:val="30"/>
          <w:rtl/>
          <w:lang w:bidi="ar-SA"/>
        </w:rPr>
      </w:pPr>
      <w:r w:rsidRPr="00BC3FBA">
        <w:rPr>
          <w:rFonts w:hint="cs"/>
          <w:b/>
          <w:bCs/>
          <w:sz w:val="40"/>
          <w:szCs w:val="40"/>
          <w:rtl/>
        </w:rPr>
        <w:t>"</w:t>
      </w:r>
      <w:r w:rsidR="00F16135">
        <w:rPr>
          <w:rFonts w:hint="cs"/>
          <w:b/>
          <w:bCs/>
          <w:sz w:val="40"/>
          <w:szCs w:val="40"/>
          <w:rtl/>
        </w:rPr>
        <w:t>مرخصی استحقاقی</w:t>
      </w:r>
      <w:r w:rsidRPr="00BC3FBA">
        <w:rPr>
          <w:rFonts w:hint="cs"/>
          <w:b/>
          <w:bCs/>
          <w:sz w:val="40"/>
          <w:szCs w:val="40"/>
          <w:rtl/>
        </w:rPr>
        <w:t>"</w:t>
      </w:r>
    </w:p>
    <w:p w:rsidR="00280809" w:rsidRPr="00280809" w:rsidRDefault="00280809" w:rsidP="00CB78DF">
      <w:pPr>
        <w:jc w:val="right"/>
      </w:pPr>
      <w:r w:rsidRPr="00280809">
        <w:t xml:space="preserve">Version </w:t>
      </w:r>
      <w:r w:rsidR="0061258F">
        <w:t>1.0</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280809" w:rsidTr="00B5036B">
        <w:trPr>
          <w:trHeight w:val="393"/>
          <w:jc w:val="center"/>
        </w:trPr>
        <w:tc>
          <w:tcPr>
            <w:tcW w:w="1378" w:type="dxa"/>
            <w:shd w:val="clear" w:color="auto" w:fill="D9D9D9" w:themeFill="background1" w:themeFillShade="D9"/>
            <w:vAlign w:val="center"/>
          </w:tcPr>
          <w:p w:rsidR="00280809" w:rsidRPr="00962F8D" w:rsidRDefault="00280809" w:rsidP="00962F8D">
            <w:pPr>
              <w:jc w:val="center"/>
              <w:rPr>
                <w:b/>
                <w:bCs/>
                <w:rtl/>
              </w:rPr>
            </w:pPr>
            <w:r w:rsidRPr="00962F8D">
              <w:rPr>
                <w:b/>
                <w:bCs/>
                <w:rtl/>
              </w:rPr>
              <w:t>تاريخ</w:t>
            </w:r>
          </w:p>
        </w:tc>
        <w:tc>
          <w:tcPr>
            <w:tcW w:w="1549"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نسخه</w:t>
            </w:r>
          </w:p>
        </w:tc>
        <w:tc>
          <w:tcPr>
            <w:tcW w:w="4352" w:type="dxa"/>
            <w:shd w:val="clear" w:color="auto" w:fill="D9D9D9" w:themeFill="background1" w:themeFillShade="D9"/>
            <w:vAlign w:val="bottom"/>
          </w:tcPr>
          <w:p w:rsidR="00280809" w:rsidRPr="00962F8D" w:rsidRDefault="00280809" w:rsidP="00962F8D">
            <w:pPr>
              <w:jc w:val="center"/>
              <w:rPr>
                <w:b/>
                <w:bCs/>
                <w:rtl/>
              </w:rPr>
            </w:pPr>
            <w:r w:rsidRPr="00962F8D">
              <w:rPr>
                <w:b/>
                <w:bCs/>
                <w:rtl/>
              </w:rPr>
              <w:t>توضيحات</w:t>
            </w:r>
          </w:p>
        </w:tc>
        <w:tc>
          <w:tcPr>
            <w:tcW w:w="1455"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نويسنده</w:t>
            </w:r>
          </w:p>
        </w:tc>
      </w:tr>
      <w:tr w:rsidR="00280809" w:rsidRPr="00280809" w:rsidTr="00B5036B">
        <w:trPr>
          <w:trHeight w:val="1212"/>
          <w:jc w:val="center"/>
        </w:trPr>
        <w:tc>
          <w:tcPr>
            <w:tcW w:w="1378" w:type="dxa"/>
            <w:vAlign w:val="center"/>
          </w:tcPr>
          <w:p w:rsidR="00280809" w:rsidRPr="00280809" w:rsidRDefault="0056088A" w:rsidP="00BC3FBA">
            <w:pPr>
              <w:jc w:val="center"/>
              <w:rPr>
                <w:rtl/>
              </w:rPr>
            </w:pPr>
            <w:r>
              <w:rPr>
                <w:rFonts w:hint="cs"/>
                <w:rtl/>
              </w:rPr>
              <w:t>05</w:t>
            </w:r>
            <w:r w:rsidR="00280809" w:rsidRPr="00280809">
              <w:rPr>
                <w:rFonts w:hint="cs"/>
                <w:rtl/>
              </w:rPr>
              <w:t>/</w:t>
            </w:r>
            <w:r w:rsidR="00BC3FBA">
              <w:t>07</w:t>
            </w:r>
            <w:r w:rsidR="00280809" w:rsidRPr="00280809">
              <w:rPr>
                <w:rFonts w:hint="cs"/>
                <w:rtl/>
              </w:rPr>
              <w:t>/1388</w:t>
            </w:r>
          </w:p>
        </w:tc>
        <w:tc>
          <w:tcPr>
            <w:tcW w:w="1549" w:type="dxa"/>
            <w:vAlign w:val="center"/>
          </w:tcPr>
          <w:p w:rsidR="00280809" w:rsidRPr="00280809" w:rsidRDefault="00280809" w:rsidP="00962F8D">
            <w:pPr>
              <w:jc w:val="center"/>
            </w:pPr>
            <w:r w:rsidRPr="00280809">
              <w:t>Version 1.0</w:t>
            </w:r>
          </w:p>
        </w:tc>
        <w:tc>
          <w:tcPr>
            <w:tcW w:w="4352" w:type="dxa"/>
            <w:vAlign w:val="center"/>
          </w:tcPr>
          <w:p w:rsidR="00280809" w:rsidRPr="00280809" w:rsidRDefault="00720629" w:rsidP="00405AB1">
            <w:pPr>
              <w:jc w:val="center"/>
              <w:rPr>
                <w:rtl/>
                <w:lang w:bidi="ar-SA"/>
              </w:rPr>
            </w:pPr>
            <w:r>
              <w:rPr>
                <w:rFonts w:hint="cs"/>
                <w:rtl/>
              </w:rPr>
              <w:t>معرفی</w:t>
            </w:r>
            <w:r w:rsidR="0056088A">
              <w:rPr>
                <w:rFonts w:hint="cs"/>
                <w:rtl/>
              </w:rPr>
              <w:t xml:space="preserve"> راهکار</w:t>
            </w:r>
            <w:r w:rsidR="00405AB1">
              <w:rPr>
                <w:rFonts w:hint="cs"/>
                <w:rtl/>
              </w:rPr>
              <w:t xml:space="preserve"> و جداول استفاده شده برای نگهداری</w:t>
            </w:r>
            <w:r w:rsidR="0056088A">
              <w:rPr>
                <w:rFonts w:hint="cs"/>
                <w:rtl/>
              </w:rPr>
              <w:t xml:space="preserve"> طلب مرخصی</w:t>
            </w:r>
          </w:p>
        </w:tc>
        <w:tc>
          <w:tcPr>
            <w:tcW w:w="1455" w:type="dxa"/>
            <w:vAlign w:val="center"/>
          </w:tcPr>
          <w:p w:rsidR="00924420" w:rsidRDefault="00924420" w:rsidP="00962F8D">
            <w:pPr>
              <w:jc w:val="center"/>
              <w:rPr>
                <w:rtl/>
              </w:rPr>
            </w:pPr>
            <w:r>
              <w:rPr>
                <w:rFonts w:hint="cs"/>
                <w:rtl/>
              </w:rPr>
              <w:t>محمد صلواتی</w:t>
            </w:r>
          </w:p>
          <w:p w:rsidR="00280809" w:rsidRPr="00280809" w:rsidRDefault="00961D5A" w:rsidP="00962F8D">
            <w:pPr>
              <w:jc w:val="center"/>
              <w:rPr>
                <w:rtl/>
              </w:rPr>
            </w:pPr>
            <w:r>
              <w:rPr>
                <w:rFonts w:hint="cs"/>
                <w:rtl/>
              </w:rPr>
              <w:t>ناصر صفری‌نیا</w:t>
            </w:r>
          </w:p>
        </w:tc>
      </w:tr>
    </w:tbl>
    <w:p w:rsidR="00280809" w:rsidRPr="00280809" w:rsidRDefault="00280809" w:rsidP="00661246">
      <w:pPr>
        <w:rPr>
          <w:rtl/>
        </w:rPr>
      </w:pPr>
    </w:p>
    <w:bookmarkEnd w:id="0"/>
    <w:bookmarkEnd w:id="1"/>
    <w:p w:rsidR="002B5B53" w:rsidRDefault="00EF17CA" w:rsidP="0099006F">
      <w:pPr>
        <w:pStyle w:val="Heading1"/>
      </w:pPr>
      <w:r w:rsidRPr="00C4686F">
        <w:rPr>
          <w:rFonts w:hint="cs"/>
          <w:rtl/>
        </w:rPr>
        <w:t>مقدمه</w:t>
      </w:r>
    </w:p>
    <w:p w:rsidR="00961D5A" w:rsidRPr="00961D5A" w:rsidRDefault="00405AB1" w:rsidP="00044C50">
      <w:pPr>
        <w:ind w:left="360"/>
        <w:jc w:val="both"/>
        <w:rPr>
          <w:rtl/>
        </w:rPr>
      </w:pPr>
      <w:r>
        <w:rPr>
          <w:rFonts w:hint="cs"/>
          <w:rtl/>
        </w:rPr>
        <w:t xml:space="preserve">در این سند به بررسی روند </w:t>
      </w:r>
      <w:r w:rsidR="00C26133">
        <w:rPr>
          <w:rFonts w:hint="cs"/>
          <w:rtl/>
        </w:rPr>
        <w:t>طی شده در جهت طراحی جداول مورد استفاده برای نگهداری طلب مرخصی پرداخته شده است.</w:t>
      </w:r>
    </w:p>
    <w:p w:rsidR="0084257A" w:rsidRDefault="0084257A" w:rsidP="00C26133">
      <w:pPr>
        <w:pStyle w:val="Heading1"/>
        <w:rPr>
          <w:rtl/>
        </w:rPr>
      </w:pPr>
      <w:r>
        <w:rPr>
          <w:rFonts w:hint="cs"/>
          <w:rtl/>
        </w:rPr>
        <w:t>شمای پایگاه‌داده</w:t>
      </w:r>
      <w:r w:rsidR="0000399C">
        <w:rPr>
          <w:rFonts w:hint="cs"/>
          <w:rtl/>
        </w:rPr>
        <w:t xml:space="preserve">‌ی نگهداری </w:t>
      </w:r>
      <w:r w:rsidR="00C26133">
        <w:rPr>
          <w:rFonts w:hint="cs"/>
          <w:rtl/>
        </w:rPr>
        <w:t>طلب مرخصی</w:t>
      </w:r>
    </w:p>
    <w:p w:rsidR="00F41DDD" w:rsidRDefault="00C26133" w:rsidP="00044C50">
      <w:pPr>
        <w:ind w:left="360"/>
        <w:jc w:val="both"/>
        <w:rPr>
          <w:rtl/>
        </w:rPr>
      </w:pPr>
      <w:r>
        <w:rPr>
          <w:rFonts w:hint="cs"/>
          <w:rtl/>
        </w:rPr>
        <w:t>در شکل یک شمای مذکور درج گردیده است. ل</w:t>
      </w:r>
      <w:r w:rsidR="00F23174">
        <w:rPr>
          <w:rFonts w:hint="cs"/>
          <w:rtl/>
        </w:rPr>
        <w:t>ازم به ذکر است با توجه به جلسه‌ی برگزار شده در این مورد باید قسمت مرخصی  و مانده‌ی مرخصی به صورت کلی تری طراحی گردد که برای تمام مفاهیم به صورت فرمولی بتوان مانده مفهوم را نگهداری کرده و با سال بعد انتقال داد. با این حال به دلیل اینکه تاکید این فاز برروی پشتیبانی نمودن کامل ویژگی های سیستم قبلی به همراه موتور اجرای قوانین است، طراحی نشان داده شده در شکل 1 برای این منظور در نظر گرفته شده است که با جداول فعلی برای نگهداری مقادیر مرخصی استحقاقی هم‌خوانی دارد.</w:t>
      </w:r>
    </w:p>
    <w:p w:rsidR="005F4035" w:rsidRDefault="005F4035" w:rsidP="00044C50">
      <w:pPr>
        <w:ind w:left="360"/>
        <w:jc w:val="both"/>
        <w:rPr>
          <w:rtl/>
        </w:rPr>
      </w:pPr>
      <w:r>
        <w:rPr>
          <w:rFonts w:hint="cs"/>
          <w:rtl/>
        </w:rPr>
        <w:t xml:space="preserve">در اینجا جدول </w:t>
      </w:r>
      <w:proofErr w:type="spellStart"/>
      <w:r>
        <w:t>LeaveYear</w:t>
      </w:r>
      <w:proofErr w:type="spellEnd"/>
      <w:r>
        <w:rPr>
          <w:rFonts w:hint="cs"/>
          <w:rtl/>
        </w:rPr>
        <w:t xml:space="preserve"> مسئول نگهداری طلب مرخصی تا سال جاری می‌باشد. این جدول رابطه یک-به-یک با جدول </w:t>
      </w:r>
      <w:proofErr w:type="spellStart"/>
      <w:r>
        <w:t>LeaveBudget</w:t>
      </w:r>
      <w:proofErr w:type="spellEnd"/>
      <w:r>
        <w:rPr>
          <w:rFonts w:hint="cs"/>
          <w:rtl/>
        </w:rPr>
        <w:t xml:space="preserve"> دارد که نگهدارنده‌ی بودجه‌ی تعیین شده برای سال جاری می‌باشد. جدول </w:t>
      </w:r>
      <w:proofErr w:type="spellStart"/>
      <w:r>
        <w:t>LeaveBudget</w:t>
      </w:r>
      <w:proofErr w:type="spellEnd"/>
      <w:r w:rsidR="006F1F9E">
        <w:rPr>
          <w:rFonts w:hint="cs"/>
          <w:rtl/>
        </w:rPr>
        <w:t xml:space="preserve"> برای هر دو نوع بودجه‌</w:t>
      </w:r>
      <w:r>
        <w:rPr>
          <w:rFonts w:hint="cs"/>
          <w:rtl/>
        </w:rPr>
        <w:t>بندی</w:t>
      </w:r>
      <w:r w:rsidR="006F1F9E">
        <w:rPr>
          <w:rFonts w:hint="cs"/>
          <w:rtl/>
        </w:rPr>
        <w:t xml:space="preserve"> (</w:t>
      </w:r>
      <w:r w:rsidR="008006C3">
        <w:rPr>
          <w:rFonts w:hint="cs"/>
          <w:rtl/>
        </w:rPr>
        <w:t>ب</w:t>
      </w:r>
      <w:r w:rsidR="006F1F9E">
        <w:rPr>
          <w:rFonts w:hint="cs"/>
          <w:rtl/>
        </w:rPr>
        <w:t>شکل خاص و تقسیم مساوی)</w:t>
      </w:r>
      <w:r w:rsidR="008006C3">
        <w:rPr>
          <w:rFonts w:hint="cs"/>
          <w:rtl/>
        </w:rPr>
        <w:t xml:space="preserve"> بکار می‌رود. جدول </w:t>
      </w:r>
      <w:proofErr w:type="spellStart"/>
      <w:r w:rsidR="008006C3">
        <w:t>LeaveIncDec</w:t>
      </w:r>
      <w:proofErr w:type="spellEnd"/>
      <w:r w:rsidR="008006C3">
        <w:rPr>
          <w:rFonts w:hint="cs"/>
          <w:rtl/>
        </w:rPr>
        <w:t xml:space="preserve"> نیز به منظور نگهداری مقادیر افزایش و کاهش مرخصی استحقاقی که در سیستم فعلی از طریق منوی عملیات حضوروغیاب، افزودن و کاستن ذخیره مرخصی استحقاقی قابل انجام است، استفاده می‌شود.</w:t>
      </w:r>
    </w:p>
    <w:p w:rsidR="00B23777" w:rsidRDefault="00CD4718" w:rsidP="00B23777">
      <w:pPr>
        <w:keepNext/>
        <w:ind w:left="360"/>
        <w:jc w:val="center"/>
      </w:pPr>
      <w:r>
        <w:rPr>
          <w:noProof/>
          <w:lang w:bidi="ar-SA"/>
        </w:rPr>
        <w:lastRenderedPageBreak/>
        <w:drawing>
          <wp:inline distT="0" distB="0" distL="0" distR="0">
            <wp:extent cx="6349852" cy="50398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48456" cy="5038725"/>
                    </a:xfrm>
                    <a:prstGeom prst="rect">
                      <a:avLst/>
                    </a:prstGeom>
                    <a:noFill/>
                    <a:ln w="9525">
                      <a:noFill/>
                      <a:miter lim="800000"/>
                      <a:headEnd/>
                      <a:tailEnd/>
                    </a:ln>
                  </pic:spPr>
                </pic:pic>
              </a:graphicData>
            </a:graphic>
          </wp:inline>
        </w:drawing>
      </w:r>
    </w:p>
    <w:p w:rsidR="00B23777" w:rsidRDefault="00B23777" w:rsidP="00B23777">
      <w:pPr>
        <w:pStyle w:val="Caption"/>
        <w:jc w:val="center"/>
        <w:rPr>
          <w:noProof/>
          <w:sz w:val="20"/>
          <w:szCs w:val="20"/>
          <w:rtl/>
        </w:rPr>
      </w:pPr>
      <w:r w:rsidRPr="00B23777">
        <w:rPr>
          <w:rFonts w:hint="cs"/>
          <w:sz w:val="20"/>
          <w:szCs w:val="20"/>
          <w:rtl/>
        </w:rPr>
        <w:t>شکل</w:t>
      </w:r>
      <w:r w:rsidRPr="00B23777">
        <w:rPr>
          <w:sz w:val="20"/>
          <w:szCs w:val="20"/>
          <w:rtl/>
        </w:rPr>
        <w:t xml:space="preserve"> </w:t>
      </w:r>
      <w:r w:rsidR="00C947C1" w:rsidRPr="00B23777">
        <w:rPr>
          <w:sz w:val="20"/>
          <w:szCs w:val="20"/>
          <w:rtl/>
        </w:rPr>
        <w:fldChar w:fldCharType="begin"/>
      </w:r>
      <w:r w:rsidRPr="00B23777">
        <w:rPr>
          <w:sz w:val="20"/>
          <w:szCs w:val="20"/>
          <w:rtl/>
        </w:rPr>
        <w:instrText xml:space="preserve"> </w:instrText>
      </w:r>
      <w:r w:rsidRPr="00B23777">
        <w:rPr>
          <w:sz w:val="20"/>
          <w:szCs w:val="20"/>
        </w:rPr>
        <w:instrText>SEQ</w:instrText>
      </w:r>
      <w:r w:rsidRPr="00B23777">
        <w:rPr>
          <w:sz w:val="20"/>
          <w:szCs w:val="20"/>
          <w:rtl/>
        </w:rPr>
        <w:instrText xml:space="preserve"> شکل \* </w:instrText>
      </w:r>
      <w:r w:rsidRPr="00B23777">
        <w:rPr>
          <w:sz w:val="20"/>
          <w:szCs w:val="20"/>
        </w:rPr>
        <w:instrText>ARABIC</w:instrText>
      </w:r>
      <w:r w:rsidRPr="00B23777">
        <w:rPr>
          <w:sz w:val="20"/>
          <w:szCs w:val="20"/>
          <w:rtl/>
        </w:rPr>
        <w:instrText xml:space="preserve"> </w:instrText>
      </w:r>
      <w:r w:rsidR="00C947C1" w:rsidRPr="00B23777">
        <w:rPr>
          <w:sz w:val="20"/>
          <w:szCs w:val="20"/>
          <w:rtl/>
        </w:rPr>
        <w:fldChar w:fldCharType="separate"/>
      </w:r>
      <w:r w:rsidRPr="00B23777">
        <w:rPr>
          <w:noProof/>
          <w:sz w:val="20"/>
          <w:szCs w:val="20"/>
          <w:rtl/>
        </w:rPr>
        <w:t>1</w:t>
      </w:r>
      <w:r w:rsidR="00C947C1" w:rsidRPr="00B23777">
        <w:rPr>
          <w:sz w:val="20"/>
          <w:szCs w:val="20"/>
          <w:rtl/>
        </w:rPr>
        <w:fldChar w:fldCharType="end"/>
      </w:r>
      <w:r w:rsidRPr="00B23777">
        <w:rPr>
          <w:rFonts w:hint="cs"/>
          <w:noProof/>
          <w:sz w:val="20"/>
          <w:szCs w:val="20"/>
          <w:rtl/>
        </w:rPr>
        <w:t xml:space="preserve"> شمای نگهداری از مانده مرخصی</w:t>
      </w:r>
    </w:p>
    <w:p w:rsidR="00373F35" w:rsidRDefault="00373F35" w:rsidP="00DB18ED">
      <w:pPr>
        <w:jc w:val="both"/>
        <w:rPr>
          <w:rFonts w:hint="cs"/>
          <w:rtl/>
        </w:rPr>
      </w:pPr>
      <w:r>
        <w:rPr>
          <w:rFonts w:hint="cs"/>
          <w:rtl/>
        </w:rPr>
        <w:t xml:space="preserve">مرخصی استفاده شده به ازای هر ماه نیز در جدول </w:t>
      </w:r>
      <w:proofErr w:type="spellStart"/>
      <w:r>
        <w:t>LeaveRemain</w:t>
      </w:r>
      <w:proofErr w:type="spellEnd"/>
      <w:r>
        <w:rPr>
          <w:rFonts w:hint="cs"/>
          <w:rtl/>
        </w:rPr>
        <w:t xml:space="preserve"> ذخیره می‌گردد. </w:t>
      </w:r>
    </w:p>
    <w:p w:rsidR="00044C50" w:rsidRPr="00044C50" w:rsidRDefault="00044C50" w:rsidP="00210CF3">
      <w:pPr>
        <w:jc w:val="both"/>
        <w:rPr>
          <w:rtl/>
        </w:rPr>
      </w:pPr>
      <w:r>
        <w:rPr>
          <w:rFonts w:hint="cs"/>
          <w:rtl/>
        </w:rPr>
        <w:t>همچنین باید توجه داشت مقدار مانده مرخصی استحقاقی هر ماه در جایی ذخیره نمی‌شود و طبق قوانین</w:t>
      </w:r>
      <w:r w:rsidR="00210CF3">
        <w:rPr>
          <w:rFonts w:hint="cs"/>
          <w:rtl/>
        </w:rPr>
        <w:t xml:space="preserve">(به عنوان مثال قانون </w:t>
      </w:r>
      <w:r w:rsidR="00210CF3" w:rsidRPr="00DB18ED">
        <w:rPr>
          <w:rFonts w:hint="cs"/>
          <w:i/>
          <w:iCs/>
          <w:rtl/>
        </w:rPr>
        <w:t>فقط از مانده مرخصی ماه جاری و طلب قبل میشود استفاده کرد</w:t>
      </w:r>
      <w:r w:rsidR="00210CF3">
        <w:rPr>
          <w:rFonts w:hint="cs"/>
          <w:rtl/>
        </w:rPr>
        <w:t>)</w:t>
      </w:r>
      <w:r>
        <w:rPr>
          <w:rFonts w:hint="cs"/>
          <w:rtl/>
        </w:rPr>
        <w:t xml:space="preserve"> و مقادیر جداول فوق محاسبه گردیده و استفاده می‌شود. براین اساس کم یا اضافه </w:t>
      </w:r>
      <w:r w:rsidR="00DB18ED">
        <w:rPr>
          <w:rFonts w:hint="cs"/>
          <w:rtl/>
        </w:rPr>
        <w:t>طلب</w:t>
      </w:r>
      <w:r>
        <w:rPr>
          <w:rFonts w:hint="cs"/>
          <w:rtl/>
        </w:rPr>
        <w:t xml:space="preserve"> مانده مرخصی نیز بر اساس قوانین</w:t>
      </w:r>
      <w:r w:rsidR="00DB18ED">
        <w:rPr>
          <w:rFonts w:hint="cs"/>
          <w:rtl/>
        </w:rPr>
        <w:t xml:space="preserve"> </w:t>
      </w:r>
      <w:r>
        <w:rPr>
          <w:rFonts w:hint="cs"/>
          <w:rtl/>
        </w:rPr>
        <w:t xml:space="preserve">بوده و روی جدول </w:t>
      </w:r>
      <w:proofErr w:type="spellStart"/>
      <w:r w:rsidR="00373F35">
        <w:t>LeaveRemain</w:t>
      </w:r>
      <w:proofErr w:type="spellEnd"/>
      <w:r>
        <w:rPr>
          <w:rFonts w:hint="cs"/>
          <w:rtl/>
        </w:rPr>
        <w:t xml:space="preserve"> تاثیر می‌گذارد.</w:t>
      </w:r>
    </w:p>
    <w:sectPr w:rsidR="00044C50" w:rsidRPr="00044C50" w:rsidSect="00712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2068"/>
    <w:multiLevelType w:val="hybridMultilevel"/>
    <w:tmpl w:val="F580DB2C"/>
    <w:lvl w:ilvl="0" w:tplc="E7983490">
      <w:start w:val="1"/>
      <w:numFmt w:val="decimal"/>
      <w:pStyle w:val="Heading3"/>
      <w:lvlText w:val="%1.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7">
    <w:nsid w:val="7B7C2564"/>
    <w:multiLevelType w:val="hybridMultilevel"/>
    <w:tmpl w:val="2A3EDAEC"/>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4"/>
  </w:num>
  <w:num w:numId="5">
    <w:abstractNumId w:val="8"/>
  </w:num>
  <w:num w:numId="6">
    <w:abstractNumId w:val="5"/>
  </w:num>
  <w:num w:numId="7">
    <w:abstractNumId w:val="3"/>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D9"/>
    <w:rsid w:val="0000399C"/>
    <w:rsid w:val="00007B3A"/>
    <w:rsid w:val="000215AB"/>
    <w:rsid w:val="000303C4"/>
    <w:rsid w:val="00044C50"/>
    <w:rsid w:val="0005350C"/>
    <w:rsid w:val="00062C46"/>
    <w:rsid w:val="00063C4B"/>
    <w:rsid w:val="00066AF2"/>
    <w:rsid w:val="0007336F"/>
    <w:rsid w:val="00096479"/>
    <w:rsid w:val="000C35A5"/>
    <w:rsid w:val="000D1F83"/>
    <w:rsid w:val="000D3BB1"/>
    <w:rsid w:val="000D4C67"/>
    <w:rsid w:val="000E44C4"/>
    <w:rsid w:val="000F17EF"/>
    <w:rsid w:val="000F2F97"/>
    <w:rsid w:val="000F425E"/>
    <w:rsid w:val="0010516E"/>
    <w:rsid w:val="001129D0"/>
    <w:rsid w:val="00127DA7"/>
    <w:rsid w:val="00196AD9"/>
    <w:rsid w:val="00197920"/>
    <w:rsid w:val="001B0EC7"/>
    <w:rsid w:val="001B52F1"/>
    <w:rsid w:val="001E2649"/>
    <w:rsid w:val="001E3171"/>
    <w:rsid w:val="001E6A96"/>
    <w:rsid w:val="00203CC7"/>
    <w:rsid w:val="00210CF3"/>
    <w:rsid w:val="00230997"/>
    <w:rsid w:val="00234338"/>
    <w:rsid w:val="00246097"/>
    <w:rsid w:val="002540C5"/>
    <w:rsid w:val="00266D6E"/>
    <w:rsid w:val="00271168"/>
    <w:rsid w:val="00276EDC"/>
    <w:rsid w:val="00280809"/>
    <w:rsid w:val="0028287E"/>
    <w:rsid w:val="002B5B53"/>
    <w:rsid w:val="002C150B"/>
    <w:rsid w:val="00304906"/>
    <w:rsid w:val="00305BFB"/>
    <w:rsid w:val="00315695"/>
    <w:rsid w:val="00330311"/>
    <w:rsid w:val="003512E7"/>
    <w:rsid w:val="003620AC"/>
    <w:rsid w:val="00365B94"/>
    <w:rsid w:val="00373F35"/>
    <w:rsid w:val="00387B96"/>
    <w:rsid w:val="003A06C8"/>
    <w:rsid w:val="003C55F6"/>
    <w:rsid w:val="003E641A"/>
    <w:rsid w:val="003F54F0"/>
    <w:rsid w:val="00402F92"/>
    <w:rsid w:val="00404ED1"/>
    <w:rsid w:val="00405AB1"/>
    <w:rsid w:val="004062B2"/>
    <w:rsid w:val="00406953"/>
    <w:rsid w:val="004165BE"/>
    <w:rsid w:val="00426D55"/>
    <w:rsid w:val="00447D98"/>
    <w:rsid w:val="00452DDB"/>
    <w:rsid w:val="00454756"/>
    <w:rsid w:val="00455D52"/>
    <w:rsid w:val="004708F7"/>
    <w:rsid w:val="00471AE5"/>
    <w:rsid w:val="00473DC9"/>
    <w:rsid w:val="00474783"/>
    <w:rsid w:val="00482767"/>
    <w:rsid w:val="00486659"/>
    <w:rsid w:val="004A390D"/>
    <w:rsid w:val="004A41CC"/>
    <w:rsid w:val="004B121E"/>
    <w:rsid w:val="004C5AB1"/>
    <w:rsid w:val="004D20E4"/>
    <w:rsid w:val="004E7BAD"/>
    <w:rsid w:val="004F2CCD"/>
    <w:rsid w:val="00503FFE"/>
    <w:rsid w:val="0050787C"/>
    <w:rsid w:val="00517A56"/>
    <w:rsid w:val="00527595"/>
    <w:rsid w:val="00531549"/>
    <w:rsid w:val="0054228A"/>
    <w:rsid w:val="00546A15"/>
    <w:rsid w:val="00550459"/>
    <w:rsid w:val="005506A7"/>
    <w:rsid w:val="0056088A"/>
    <w:rsid w:val="005658A3"/>
    <w:rsid w:val="00567431"/>
    <w:rsid w:val="0058062D"/>
    <w:rsid w:val="005906E6"/>
    <w:rsid w:val="00590F73"/>
    <w:rsid w:val="005B1BAC"/>
    <w:rsid w:val="005C677B"/>
    <w:rsid w:val="005D34BE"/>
    <w:rsid w:val="005E223F"/>
    <w:rsid w:val="005F02EA"/>
    <w:rsid w:val="005F3B9A"/>
    <w:rsid w:val="005F4035"/>
    <w:rsid w:val="005F7FB7"/>
    <w:rsid w:val="0061258F"/>
    <w:rsid w:val="0062721B"/>
    <w:rsid w:val="00636CA4"/>
    <w:rsid w:val="006400EF"/>
    <w:rsid w:val="00640180"/>
    <w:rsid w:val="0064412E"/>
    <w:rsid w:val="00647E05"/>
    <w:rsid w:val="00661246"/>
    <w:rsid w:val="00664865"/>
    <w:rsid w:val="006903B0"/>
    <w:rsid w:val="0069312B"/>
    <w:rsid w:val="00696976"/>
    <w:rsid w:val="006A11BB"/>
    <w:rsid w:val="006C0C6E"/>
    <w:rsid w:val="006C59FB"/>
    <w:rsid w:val="006C7C28"/>
    <w:rsid w:val="006C7C5E"/>
    <w:rsid w:val="006E0F7B"/>
    <w:rsid w:val="006F1F9E"/>
    <w:rsid w:val="00702512"/>
    <w:rsid w:val="007127F6"/>
    <w:rsid w:val="00720629"/>
    <w:rsid w:val="00725A7A"/>
    <w:rsid w:val="00746D32"/>
    <w:rsid w:val="00792338"/>
    <w:rsid w:val="0079563A"/>
    <w:rsid w:val="007A3DAE"/>
    <w:rsid w:val="007B1231"/>
    <w:rsid w:val="007B6D9B"/>
    <w:rsid w:val="007C7C1D"/>
    <w:rsid w:val="007D3A8C"/>
    <w:rsid w:val="007D6DC5"/>
    <w:rsid w:val="007E01D8"/>
    <w:rsid w:val="007E7076"/>
    <w:rsid w:val="008006C3"/>
    <w:rsid w:val="008026C3"/>
    <w:rsid w:val="00803DF7"/>
    <w:rsid w:val="00811E10"/>
    <w:rsid w:val="008265C0"/>
    <w:rsid w:val="0083111A"/>
    <w:rsid w:val="00836C37"/>
    <w:rsid w:val="0084257A"/>
    <w:rsid w:val="008433CB"/>
    <w:rsid w:val="00845355"/>
    <w:rsid w:val="00846592"/>
    <w:rsid w:val="0084710D"/>
    <w:rsid w:val="00850149"/>
    <w:rsid w:val="00860DB5"/>
    <w:rsid w:val="00863330"/>
    <w:rsid w:val="008639E7"/>
    <w:rsid w:val="008776B8"/>
    <w:rsid w:val="008830C9"/>
    <w:rsid w:val="0089597D"/>
    <w:rsid w:val="008B0DFE"/>
    <w:rsid w:val="008B3C3F"/>
    <w:rsid w:val="008B64CD"/>
    <w:rsid w:val="008C2445"/>
    <w:rsid w:val="0090465B"/>
    <w:rsid w:val="00924420"/>
    <w:rsid w:val="009452A2"/>
    <w:rsid w:val="00953B13"/>
    <w:rsid w:val="00956CF5"/>
    <w:rsid w:val="00961D5A"/>
    <w:rsid w:val="00962F8D"/>
    <w:rsid w:val="00972853"/>
    <w:rsid w:val="0098061B"/>
    <w:rsid w:val="00990012"/>
    <w:rsid w:val="0099006F"/>
    <w:rsid w:val="009933A7"/>
    <w:rsid w:val="0099677D"/>
    <w:rsid w:val="009A7DEA"/>
    <w:rsid w:val="009C0EC8"/>
    <w:rsid w:val="009F7900"/>
    <w:rsid w:val="00A17F45"/>
    <w:rsid w:val="00A26B00"/>
    <w:rsid w:val="00A36494"/>
    <w:rsid w:val="00A74F5A"/>
    <w:rsid w:val="00A76AEE"/>
    <w:rsid w:val="00A808BC"/>
    <w:rsid w:val="00A80F4A"/>
    <w:rsid w:val="00A86C50"/>
    <w:rsid w:val="00A96C28"/>
    <w:rsid w:val="00AB0F85"/>
    <w:rsid w:val="00AB771D"/>
    <w:rsid w:val="00AB7ECE"/>
    <w:rsid w:val="00AC7D6C"/>
    <w:rsid w:val="00AD5B91"/>
    <w:rsid w:val="00AE6C4A"/>
    <w:rsid w:val="00AF5120"/>
    <w:rsid w:val="00B00D7C"/>
    <w:rsid w:val="00B01E89"/>
    <w:rsid w:val="00B10431"/>
    <w:rsid w:val="00B11647"/>
    <w:rsid w:val="00B157C0"/>
    <w:rsid w:val="00B23777"/>
    <w:rsid w:val="00B322DF"/>
    <w:rsid w:val="00B41BBB"/>
    <w:rsid w:val="00B5036B"/>
    <w:rsid w:val="00B564C6"/>
    <w:rsid w:val="00B734BB"/>
    <w:rsid w:val="00B8382C"/>
    <w:rsid w:val="00B87B3F"/>
    <w:rsid w:val="00B934EF"/>
    <w:rsid w:val="00BA333C"/>
    <w:rsid w:val="00BC1F2C"/>
    <w:rsid w:val="00BC3FBA"/>
    <w:rsid w:val="00BC760A"/>
    <w:rsid w:val="00BD1FB7"/>
    <w:rsid w:val="00BD35A7"/>
    <w:rsid w:val="00BD5318"/>
    <w:rsid w:val="00C012A9"/>
    <w:rsid w:val="00C035D5"/>
    <w:rsid w:val="00C06F12"/>
    <w:rsid w:val="00C159CB"/>
    <w:rsid w:val="00C17EEA"/>
    <w:rsid w:val="00C26133"/>
    <w:rsid w:val="00C27C13"/>
    <w:rsid w:val="00C32E84"/>
    <w:rsid w:val="00C4686F"/>
    <w:rsid w:val="00C62EA5"/>
    <w:rsid w:val="00C6509D"/>
    <w:rsid w:val="00C82E70"/>
    <w:rsid w:val="00C947C1"/>
    <w:rsid w:val="00C96F02"/>
    <w:rsid w:val="00CB78DF"/>
    <w:rsid w:val="00CC092D"/>
    <w:rsid w:val="00CC2645"/>
    <w:rsid w:val="00CD04A4"/>
    <w:rsid w:val="00CD4718"/>
    <w:rsid w:val="00CF0D01"/>
    <w:rsid w:val="00CF49F8"/>
    <w:rsid w:val="00D01411"/>
    <w:rsid w:val="00D161B7"/>
    <w:rsid w:val="00D1701A"/>
    <w:rsid w:val="00D172DC"/>
    <w:rsid w:val="00D440C8"/>
    <w:rsid w:val="00D46F23"/>
    <w:rsid w:val="00D50B48"/>
    <w:rsid w:val="00D5655A"/>
    <w:rsid w:val="00D607BE"/>
    <w:rsid w:val="00D71DD6"/>
    <w:rsid w:val="00D80107"/>
    <w:rsid w:val="00D8212A"/>
    <w:rsid w:val="00D82AAC"/>
    <w:rsid w:val="00D8799D"/>
    <w:rsid w:val="00DB1124"/>
    <w:rsid w:val="00DB18ED"/>
    <w:rsid w:val="00DB384D"/>
    <w:rsid w:val="00DB7890"/>
    <w:rsid w:val="00DF24EC"/>
    <w:rsid w:val="00E103DF"/>
    <w:rsid w:val="00E13B1E"/>
    <w:rsid w:val="00E32138"/>
    <w:rsid w:val="00E36AAB"/>
    <w:rsid w:val="00E466BC"/>
    <w:rsid w:val="00E61146"/>
    <w:rsid w:val="00E724D5"/>
    <w:rsid w:val="00E75A4B"/>
    <w:rsid w:val="00E773AB"/>
    <w:rsid w:val="00E816FE"/>
    <w:rsid w:val="00E92461"/>
    <w:rsid w:val="00E96F32"/>
    <w:rsid w:val="00EA1D95"/>
    <w:rsid w:val="00EB0675"/>
    <w:rsid w:val="00EC1243"/>
    <w:rsid w:val="00EC179C"/>
    <w:rsid w:val="00EC6DC1"/>
    <w:rsid w:val="00ED2900"/>
    <w:rsid w:val="00ED7B64"/>
    <w:rsid w:val="00EE4D60"/>
    <w:rsid w:val="00EE7444"/>
    <w:rsid w:val="00EF17CA"/>
    <w:rsid w:val="00F115A7"/>
    <w:rsid w:val="00F11D61"/>
    <w:rsid w:val="00F16135"/>
    <w:rsid w:val="00F23174"/>
    <w:rsid w:val="00F41DDD"/>
    <w:rsid w:val="00F52CC9"/>
    <w:rsid w:val="00F5541A"/>
    <w:rsid w:val="00F60F52"/>
    <w:rsid w:val="00F6132E"/>
    <w:rsid w:val="00F61F41"/>
    <w:rsid w:val="00F623CD"/>
    <w:rsid w:val="00F720AA"/>
    <w:rsid w:val="00F77802"/>
    <w:rsid w:val="00F81D5D"/>
    <w:rsid w:val="00F92CF1"/>
    <w:rsid w:val="00F96F4C"/>
    <w:rsid w:val="00FA7294"/>
    <w:rsid w:val="00FA797B"/>
    <w:rsid w:val="00FC549F"/>
    <w:rsid w:val="00FC7AA3"/>
    <w:rsid w:val="00FD761A"/>
    <w:rsid w:val="00FF1771"/>
    <w:rsid w:val="00FF5C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0"/>
    <w:pPr>
      <w:bidi/>
    </w:pPr>
    <w:rPr>
      <w:rFonts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themeColor="text2"/>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2B5B53"/>
    <w:pPr>
      <w:keepNext/>
      <w:keepLines/>
      <w:numPr>
        <w:numId w:val="10"/>
      </w:numPr>
      <w:spacing w:before="200" w:after="0"/>
      <w:ind w:firstLine="180"/>
      <w:outlineLvl w:val="2"/>
    </w:pPr>
    <w:rPr>
      <w:rFonts w:asciiTheme="majorHAnsi" w:eastAsiaTheme="majorEastAsia" w:hAnsiTheme="majorHAns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themeColor="text2"/>
      <w:sz w:val="36"/>
      <w:szCs w:val="36"/>
      <w:lang w:bidi="fa-IR"/>
    </w:rPr>
  </w:style>
  <w:style w:type="character" w:customStyle="1" w:styleId="Heading2Char">
    <w:name w:val="Heading 2 Char"/>
    <w:basedOn w:val="DefaultParagraphFont"/>
    <w:link w:val="Heading2"/>
    <w:uiPriority w:val="9"/>
    <w:rsid w:val="00FA7294"/>
    <w:rPr>
      <w:rFonts w:asciiTheme="majorHAnsi" w:eastAsiaTheme="majorEastAsia" w:hAnsiTheme="majorHAnsi" w:cs="B Nazanin"/>
      <w:b/>
      <w:bCs/>
      <w:color w:val="4F81BD" w:themeColor="accent1"/>
      <w:sz w:val="32"/>
      <w:szCs w:val="32"/>
      <w:lang w:bidi="fa-IR"/>
    </w:rPr>
  </w:style>
  <w:style w:type="table" w:styleId="TableGrid">
    <w:name w:val="Table Grid"/>
    <w:basedOn w:val="TableNormal"/>
    <w:uiPriority w:val="59"/>
    <w:rsid w:val="0030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2B5B53"/>
    <w:rPr>
      <w:rFonts w:asciiTheme="majorHAnsi" w:eastAsiaTheme="majorEastAsia" w:hAnsiTheme="majorHAnsi" w:cs="B Nazanin"/>
      <w:b/>
      <w:bCs/>
      <w:color w:val="4F81BD" w:themeColor="accent1"/>
      <w:sz w:val="32"/>
      <w:szCs w:val="32"/>
      <w:lang w:bidi="fa-IR"/>
    </w:rPr>
  </w:style>
  <w:style w:type="paragraph" w:styleId="BalloonText">
    <w:name w:val="Balloon Text"/>
    <w:basedOn w:val="Normal"/>
    <w:link w:val="BalloonTextChar"/>
    <w:uiPriority w:val="99"/>
    <w:semiHidden/>
    <w:unhideWhenUsed/>
    <w:rsid w:val="00961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5A"/>
    <w:rPr>
      <w:rFonts w:ascii="Tahoma" w:hAnsi="Tahoma" w:cs="Tahoma"/>
      <w:sz w:val="16"/>
      <w:szCs w:val="16"/>
      <w:lang w:bidi="fa-IR"/>
    </w:rPr>
  </w:style>
  <w:style w:type="paragraph" w:styleId="Caption">
    <w:name w:val="caption"/>
    <w:basedOn w:val="Normal"/>
    <w:next w:val="Normal"/>
    <w:uiPriority w:val="35"/>
    <w:unhideWhenUsed/>
    <w:qFormat/>
    <w:rsid w:val="00D71DD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69A01-9163-4A79-BC51-608E4E9B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naser safari</cp:lastModifiedBy>
  <cp:revision>5</cp:revision>
  <dcterms:created xsi:type="dcterms:W3CDTF">2009-09-27T13:37:00Z</dcterms:created>
  <dcterms:modified xsi:type="dcterms:W3CDTF">2009-09-27T15:26:00Z</dcterms:modified>
</cp:coreProperties>
</file>