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AD9" w:rsidRDefault="00BC3FBA" w:rsidP="00CB78DF">
      <w:pPr>
        <w:jc w:val="center"/>
        <w:rPr>
          <w:b/>
          <w:bCs/>
          <w:sz w:val="40"/>
          <w:szCs w:val="40"/>
          <w:rtl/>
        </w:rPr>
      </w:pPr>
      <w:bookmarkStart w:id="0" w:name="OLE_LINK56"/>
      <w:bookmarkStart w:id="1" w:name="OLE_LINK57"/>
      <w:r>
        <w:rPr>
          <w:rFonts w:hint="cs"/>
          <w:b/>
          <w:bCs/>
          <w:sz w:val="40"/>
          <w:szCs w:val="40"/>
          <w:rtl/>
        </w:rPr>
        <w:t>گزارش مباحث فنی در حوزه‌ی</w:t>
      </w:r>
    </w:p>
    <w:p w:rsidR="00BC3FBA" w:rsidRPr="00BC3FBA" w:rsidRDefault="00BC3FBA" w:rsidP="00CB78DF">
      <w:pPr>
        <w:jc w:val="center"/>
        <w:rPr>
          <w:b/>
          <w:bCs/>
          <w:sz w:val="30"/>
          <w:szCs w:val="30"/>
          <w:rtl/>
          <w:lang w:bidi="ar-SA"/>
        </w:rPr>
      </w:pPr>
      <w:r w:rsidRPr="00BC3FBA">
        <w:rPr>
          <w:rFonts w:hint="cs"/>
          <w:b/>
          <w:bCs/>
          <w:sz w:val="40"/>
          <w:szCs w:val="40"/>
          <w:rtl/>
        </w:rPr>
        <w:t>"زمانبندی اجرای قوانین"</w:t>
      </w:r>
    </w:p>
    <w:p w:rsidR="00280809" w:rsidRPr="00280809" w:rsidRDefault="00280809" w:rsidP="00CB78DF">
      <w:pPr>
        <w:jc w:val="right"/>
      </w:pPr>
      <w:r w:rsidRPr="00280809">
        <w:t xml:space="preserve">Version </w:t>
      </w:r>
      <w:r w:rsidR="0061258F">
        <w:t>1.0</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280809" w:rsidRPr="00280809" w:rsidTr="00B5036B">
        <w:trPr>
          <w:trHeight w:val="393"/>
          <w:jc w:val="center"/>
        </w:trPr>
        <w:tc>
          <w:tcPr>
            <w:tcW w:w="1378" w:type="dxa"/>
            <w:shd w:val="clear" w:color="auto" w:fill="D9D9D9" w:themeFill="background1" w:themeFillShade="D9"/>
            <w:vAlign w:val="center"/>
          </w:tcPr>
          <w:p w:rsidR="00280809" w:rsidRPr="00962F8D" w:rsidRDefault="00280809" w:rsidP="00962F8D">
            <w:pPr>
              <w:jc w:val="center"/>
              <w:rPr>
                <w:b/>
                <w:bCs/>
                <w:rtl/>
              </w:rPr>
            </w:pPr>
            <w:r w:rsidRPr="00962F8D">
              <w:rPr>
                <w:b/>
                <w:bCs/>
                <w:rtl/>
              </w:rPr>
              <w:t>تاريخ</w:t>
            </w:r>
          </w:p>
        </w:tc>
        <w:tc>
          <w:tcPr>
            <w:tcW w:w="1549"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نسخه</w:t>
            </w:r>
          </w:p>
        </w:tc>
        <w:tc>
          <w:tcPr>
            <w:tcW w:w="4352" w:type="dxa"/>
            <w:shd w:val="clear" w:color="auto" w:fill="D9D9D9" w:themeFill="background1" w:themeFillShade="D9"/>
            <w:vAlign w:val="bottom"/>
          </w:tcPr>
          <w:p w:rsidR="00280809" w:rsidRPr="00962F8D" w:rsidRDefault="00280809" w:rsidP="00962F8D">
            <w:pPr>
              <w:jc w:val="center"/>
              <w:rPr>
                <w:b/>
                <w:bCs/>
                <w:rtl/>
              </w:rPr>
            </w:pPr>
            <w:r w:rsidRPr="00962F8D">
              <w:rPr>
                <w:b/>
                <w:bCs/>
                <w:rtl/>
              </w:rPr>
              <w:t>توضيحات</w:t>
            </w:r>
          </w:p>
        </w:tc>
        <w:tc>
          <w:tcPr>
            <w:tcW w:w="1455" w:type="dxa"/>
            <w:shd w:val="clear" w:color="auto" w:fill="D9D9D9" w:themeFill="background1" w:themeFillShade="D9"/>
            <w:vAlign w:val="bottom"/>
          </w:tcPr>
          <w:p w:rsidR="00280809" w:rsidRPr="00962F8D" w:rsidRDefault="00280809" w:rsidP="00962F8D">
            <w:pPr>
              <w:jc w:val="center"/>
              <w:rPr>
                <w:b/>
                <w:bCs/>
                <w:rtl/>
              </w:rPr>
            </w:pPr>
            <w:r w:rsidRPr="00962F8D">
              <w:rPr>
                <w:b/>
                <w:bCs/>
                <w:rtl/>
              </w:rPr>
              <w:t>نويسنده</w:t>
            </w:r>
          </w:p>
        </w:tc>
      </w:tr>
      <w:tr w:rsidR="00280809" w:rsidRPr="00280809" w:rsidTr="00B5036B">
        <w:trPr>
          <w:trHeight w:val="1212"/>
          <w:jc w:val="center"/>
        </w:trPr>
        <w:tc>
          <w:tcPr>
            <w:tcW w:w="1378" w:type="dxa"/>
            <w:vAlign w:val="center"/>
          </w:tcPr>
          <w:p w:rsidR="00280809" w:rsidRPr="00280809" w:rsidRDefault="00BC3FBA" w:rsidP="00BC3FBA">
            <w:pPr>
              <w:jc w:val="center"/>
              <w:rPr>
                <w:rtl/>
              </w:rPr>
            </w:pPr>
            <w:r>
              <w:t>01</w:t>
            </w:r>
            <w:r w:rsidR="00280809" w:rsidRPr="00280809">
              <w:rPr>
                <w:rFonts w:hint="cs"/>
                <w:rtl/>
              </w:rPr>
              <w:t>/</w:t>
            </w:r>
            <w:r>
              <w:t>07</w:t>
            </w:r>
            <w:r w:rsidR="00280809" w:rsidRPr="00280809">
              <w:rPr>
                <w:rFonts w:hint="cs"/>
                <w:rtl/>
              </w:rPr>
              <w:t>/1388</w:t>
            </w:r>
          </w:p>
        </w:tc>
        <w:tc>
          <w:tcPr>
            <w:tcW w:w="1549" w:type="dxa"/>
            <w:vAlign w:val="center"/>
          </w:tcPr>
          <w:p w:rsidR="00280809" w:rsidRPr="00280809" w:rsidRDefault="00280809" w:rsidP="00962F8D">
            <w:pPr>
              <w:jc w:val="center"/>
            </w:pPr>
            <w:r w:rsidRPr="00280809">
              <w:t>Version 1.0</w:t>
            </w:r>
          </w:p>
        </w:tc>
        <w:tc>
          <w:tcPr>
            <w:tcW w:w="4352" w:type="dxa"/>
            <w:vAlign w:val="center"/>
          </w:tcPr>
          <w:p w:rsidR="00280809" w:rsidRPr="00280809" w:rsidRDefault="00961D5A" w:rsidP="00962F8D">
            <w:pPr>
              <w:jc w:val="center"/>
              <w:rPr>
                <w:rtl/>
                <w:lang w:bidi="ar-SA"/>
              </w:rPr>
            </w:pPr>
            <w:r>
              <w:rPr>
                <w:rFonts w:hint="cs"/>
                <w:rtl/>
              </w:rPr>
              <w:t>تعریفات پایه برای اجرای قوانین و مفاهیم</w:t>
            </w:r>
          </w:p>
        </w:tc>
        <w:tc>
          <w:tcPr>
            <w:tcW w:w="1455" w:type="dxa"/>
            <w:vAlign w:val="center"/>
          </w:tcPr>
          <w:p w:rsidR="00280809" w:rsidRPr="00280809" w:rsidRDefault="00961D5A" w:rsidP="00962F8D">
            <w:pPr>
              <w:jc w:val="center"/>
              <w:rPr>
                <w:rtl/>
              </w:rPr>
            </w:pPr>
            <w:r>
              <w:rPr>
                <w:rFonts w:hint="cs"/>
                <w:rtl/>
              </w:rPr>
              <w:t>ناصر صفری‌نیا</w:t>
            </w:r>
          </w:p>
        </w:tc>
      </w:tr>
    </w:tbl>
    <w:p w:rsidR="00280809" w:rsidRPr="00280809" w:rsidRDefault="00280809" w:rsidP="00661246">
      <w:pPr>
        <w:rPr>
          <w:rtl/>
        </w:rPr>
      </w:pPr>
    </w:p>
    <w:bookmarkEnd w:id="0"/>
    <w:bookmarkEnd w:id="1"/>
    <w:p w:rsidR="002B5B53" w:rsidRDefault="00EF17CA" w:rsidP="0099006F">
      <w:pPr>
        <w:pStyle w:val="Heading1"/>
      </w:pPr>
      <w:r w:rsidRPr="00C4686F">
        <w:rPr>
          <w:rFonts w:hint="cs"/>
          <w:rtl/>
        </w:rPr>
        <w:t>مقدمه</w:t>
      </w:r>
    </w:p>
    <w:p w:rsidR="00961D5A" w:rsidRPr="00961D5A" w:rsidRDefault="00961D5A" w:rsidP="00961D5A">
      <w:pPr>
        <w:ind w:left="360"/>
        <w:jc w:val="both"/>
        <w:rPr>
          <w:rtl/>
        </w:rPr>
      </w:pPr>
      <w:r>
        <w:rPr>
          <w:rFonts w:hint="cs"/>
          <w:rtl/>
        </w:rPr>
        <w:t xml:space="preserve">در این سند کلاس‌ها و جداولی که وظیفه‌ی اجرای قوانین و نگهداری تنظیمات مربوط به آن را برعهده دارند، شرح داده شده است. </w:t>
      </w:r>
    </w:p>
    <w:p w:rsidR="00EF17CA" w:rsidRDefault="00961D5A" w:rsidP="00961D5A">
      <w:pPr>
        <w:pStyle w:val="Heading1"/>
      </w:pPr>
      <w:r>
        <w:rPr>
          <w:rFonts w:hint="cs"/>
          <w:rtl/>
        </w:rPr>
        <w:t>کلاس اجرا‌کننده‌ی قانون(</w:t>
      </w:r>
      <w:r>
        <w:t>ExecuteRule</w:t>
      </w:r>
      <w:r>
        <w:rPr>
          <w:rFonts w:hint="cs"/>
          <w:rtl/>
        </w:rPr>
        <w:t>)</w:t>
      </w:r>
    </w:p>
    <w:p w:rsidR="00961D5A" w:rsidRDefault="00961D5A" w:rsidP="00D71DD6">
      <w:pPr>
        <w:ind w:left="360"/>
        <w:jc w:val="both"/>
        <w:rPr>
          <w:rtl/>
        </w:rPr>
      </w:pPr>
      <w:r>
        <w:rPr>
          <w:rFonts w:hint="cs"/>
          <w:rtl/>
        </w:rPr>
        <w:t xml:space="preserve">این کلاس با نام </w:t>
      </w:r>
      <w:r>
        <w:t>GTS.Clock.Model.ELE.ExecuteRule</w:t>
      </w:r>
      <w:r>
        <w:rPr>
          <w:rFonts w:hint="cs"/>
          <w:rtl/>
        </w:rPr>
        <w:t xml:space="preserve"> و شمای شکل زیر وظیفه‌ی اجرای قانون را برعهده دارد. متد اصلی این قانون </w:t>
      </w:r>
      <w:r>
        <w:t>Execute(DateTime CalculationDate)</w:t>
      </w:r>
      <w:r>
        <w:rPr>
          <w:rFonts w:hint="cs"/>
          <w:rtl/>
        </w:rPr>
        <w:t xml:space="preserve"> می‌باشد</w:t>
      </w:r>
      <w:r w:rsidR="00D71DD6">
        <w:rPr>
          <w:rFonts w:hint="cs"/>
          <w:rtl/>
        </w:rPr>
        <w:t>، کد این تابع در شکل 2 آورده شده است.</w:t>
      </w:r>
    </w:p>
    <w:p w:rsidR="00D71DD6" w:rsidRDefault="00D71DD6" w:rsidP="00D71DD6">
      <w:pPr>
        <w:keepNext/>
        <w:ind w:left="360"/>
        <w:jc w:val="center"/>
      </w:pPr>
      <w:r>
        <w:rPr>
          <w:rFonts w:hint="cs"/>
          <w:noProof/>
          <w:lang w:bidi="ar-SA"/>
        </w:rPr>
        <w:drawing>
          <wp:inline distT="0" distB="0" distL="0" distR="0">
            <wp:extent cx="4202076" cy="1904930"/>
            <wp:effectExtent l="19050" t="0" r="797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205406" cy="1906440"/>
                    </a:xfrm>
                    <a:prstGeom prst="rect">
                      <a:avLst/>
                    </a:prstGeom>
                    <a:noFill/>
                    <a:ln w="9525">
                      <a:noFill/>
                      <a:miter lim="800000"/>
                      <a:headEnd/>
                      <a:tailEnd/>
                    </a:ln>
                  </pic:spPr>
                </pic:pic>
              </a:graphicData>
            </a:graphic>
          </wp:inline>
        </w:drawing>
      </w:r>
    </w:p>
    <w:p w:rsidR="00961D5A" w:rsidRDefault="00D71DD6" w:rsidP="00D71DD6">
      <w:pPr>
        <w:pStyle w:val="Caption"/>
        <w:jc w:val="center"/>
        <w:rPr>
          <w:sz w:val="20"/>
          <w:szCs w:val="20"/>
          <w:rtl/>
        </w:rPr>
      </w:pPr>
      <w:r w:rsidRPr="00D71DD6">
        <w:rPr>
          <w:rFonts w:hint="cs"/>
          <w:sz w:val="20"/>
          <w:szCs w:val="20"/>
          <w:rtl/>
        </w:rPr>
        <w:t>شکل</w:t>
      </w:r>
      <w:r w:rsidRPr="00D71DD6">
        <w:rPr>
          <w:sz w:val="20"/>
          <w:szCs w:val="20"/>
          <w:rtl/>
        </w:rPr>
        <w:t xml:space="preserve"> </w:t>
      </w:r>
      <w:r w:rsidR="00D46F23" w:rsidRPr="00D71DD6">
        <w:rPr>
          <w:sz w:val="20"/>
          <w:szCs w:val="20"/>
          <w:rtl/>
        </w:rPr>
        <w:fldChar w:fldCharType="begin"/>
      </w:r>
      <w:r w:rsidRPr="00D71DD6">
        <w:rPr>
          <w:sz w:val="20"/>
          <w:szCs w:val="20"/>
          <w:rtl/>
        </w:rPr>
        <w:instrText xml:space="preserve"> </w:instrText>
      </w:r>
      <w:r w:rsidRPr="00D71DD6">
        <w:rPr>
          <w:sz w:val="20"/>
          <w:szCs w:val="20"/>
        </w:rPr>
        <w:instrText>SEQ</w:instrText>
      </w:r>
      <w:r w:rsidRPr="00D71DD6">
        <w:rPr>
          <w:sz w:val="20"/>
          <w:szCs w:val="20"/>
          <w:rtl/>
        </w:rPr>
        <w:instrText xml:space="preserve"> شکل \* </w:instrText>
      </w:r>
      <w:r w:rsidRPr="00D71DD6">
        <w:rPr>
          <w:sz w:val="20"/>
          <w:szCs w:val="20"/>
        </w:rPr>
        <w:instrText>ARABIC</w:instrText>
      </w:r>
      <w:r w:rsidRPr="00D71DD6">
        <w:rPr>
          <w:sz w:val="20"/>
          <w:szCs w:val="20"/>
          <w:rtl/>
        </w:rPr>
        <w:instrText xml:space="preserve"> </w:instrText>
      </w:r>
      <w:r w:rsidR="00D46F23" w:rsidRPr="00D71DD6">
        <w:rPr>
          <w:sz w:val="20"/>
          <w:szCs w:val="20"/>
          <w:rtl/>
        </w:rPr>
        <w:fldChar w:fldCharType="separate"/>
      </w:r>
      <w:r w:rsidR="00BC1F2C">
        <w:rPr>
          <w:noProof/>
          <w:sz w:val="20"/>
          <w:szCs w:val="20"/>
          <w:rtl/>
        </w:rPr>
        <w:t>1</w:t>
      </w:r>
      <w:r w:rsidR="00D46F23" w:rsidRPr="00D71DD6">
        <w:rPr>
          <w:sz w:val="20"/>
          <w:szCs w:val="20"/>
          <w:rtl/>
        </w:rPr>
        <w:fldChar w:fldCharType="end"/>
      </w:r>
      <w:r w:rsidRPr="00D71DD6">
        <w:rPr>
          <w:rFonts w:hint="cs"/>
          <w:sz w:val="20"/>
          <w:szCs w:val="20"/>
          <w:rtl/>
        </w:rPr>
        <w:t xml:space="preserve"> کلاس اجراکننده‌ی قانون</w:t>
      </w:r>
    </w:p>
    <w:p w:rsidR="00A36494" w:rsidRDefault="00D71DD6" w:rsidP="00A36494">
      <w:pPr>
        <w:keepNext/>
        <w:jc w:val="center"/>
      </w:pPr>
      <w:r>
        <w:rPr>
          <w:rFonts w:hint="cs"/>
          <w:noProof/>
          <w:lang w:bidi="ar-SA"/>
        </w:rPr>
        <w:lastRenderedPageBreak/>
        <w:drawing>
          <wp:inline distT="0" distB="0" distL="0" distR="0">
            <wp:extent cx="6817685" cy="5847907"/>
            <wp:effectExtent l="19050" t="0" r="22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817805" cy="5848010"/>
                    </a:xfrm>
                    <a:prstGeom prst="rect">
                      <a:avLst/>
                    </a:prstGeom>
                    <a:noFill/>
                    <a:ln w="9525">
                      <a:noFill/>
                      <a:miter lim="800000"/>
                      <a:headEnd/>
                      <a:tailEnd/>
                    </a:ln>
                  </pic:spPr>
                </pic:pic>
              </a:graphicData>
            </a:graphic>
          </wp:inline>
        </w:drawing>
      </w:r>
    </w:p>
    <w:p w:rsidR="00D71DD6" w:rsidRPr="00A36494" w:rsidRDefault="00A36494" w:rsidP="00A36494">
      <w:pPr>
        <w:pStyle w:val="Caption"/>
        <w:jc w:val="center"/>
        <w:rPr>
          <w:sz w:val="20"/>
          <w:szCs w:val="20"/>
          <w:rtl/>
        </w:rPr>
      </w:pPr>
      <w:r w:rsidRPr="00A36494">
        <w:rPr>
          <w:rFonts w:hint="cs"/>
          <w:sz w:val="20"/>
          <w:szCs w:val="20"/>
          <w:rtl/>
        </w:rPr>
        <w:t>شکل</w:t>
      </w:r>
      <w:r w:rsidRPr="00A36494">
        <w:rPr>
          <w:sz w:val="20"/>
          <w:szCs w:val="20"/>
          <w:rtl/>
        </w:rPr>
        <w:t xml:space="preserve"> </w:t>
      </w:r>
      <w:r w:rsidR="00D46F23" w:rsidRPr="00A36494">
        <w:rPr>
          <w:sz w:val="20"/>
          <w:szCs w:val="20"/>
          <w:rtl/>
        </w:rPr>
        <w:fldChar w:fldCharType="begin"/>
      </w:r>
      <w:r w:rsidRPr="00A36494">
        <w:rPr>
          <w:sz w:val="20"/>
          <w:szCs w:val="20"/>
          <w:rtl/>
        </w:rPr>
        <w:instrText xml:space="preserve"> </w:instrText>
      </w:r>
      <w:r w:rsidRPr="00A36494">
        <w:rPr>
          <w:sz w:val="20"/>
          <w:szCs w:val="20"/>
        </w:rPr>
        <w:instrText>SEQ</w:instrText>
      </w:r>
      <w:r w:rsidRPr="00A36494">
        <w:rPr>
          <w:sz w:val="20"/>
          <w:szCs w:val="20"/>
          <w:rtl/>
        </w:rPr>
        <w:instrText xml:space="preserve"> شکل \* </w:instrText>
      </w:r>
      <w:r w:rsidRPr="00A36494">
        <w:rPr>
          <w:sz w:val="20"/>
          <w:szCs w:val="20"/>
        </w:rPr>
        <w:instrText>ARABIC</w:instrText>
      </w:r>
      <w:r w:rsidRPr="00A36494">
        <w:rPr>
          <w:sz w:val="20"/>
          <w:szCs w:val="20"/>
          <w:rtl/>
        </w:rPr>
        <w:instrText xml:space="preserve"> </w:instrText>
      </w:r>
      <w:r w:rsidR="00D46F23" w:rsidRPr="00A36494">
        <w:rPr>
          <w:sz w:val="20"/>
          <w:szCs w:val="20"/>
          <w:rtl/>
        </w:rPr>
        <w:fldChar w:fldCharType="separate"/>
      </w:r>
      <w:r w:rsidR="00BC1F2C">
        <w:rPr>
          <w:noProof/>
          <w:sz w:val="20"/>
          <w:szCs w:val="20"/>
          <w:rtl/>
        </w:rPr>
        <w:t>2</w:t>
      </w:r>
      <w:r w:rsidR="00D46F23" w:rsidRPr="00A36494">
        <w:rPr>
          <w:sz w:val="20"/>
          <w:szCs w:val="20"/>
          <w:rtl/>
        </w:rPr>
        <w:fldChar w:fldCharType="end"/>
      </w:r>
      <w:r w:rsidRPr="00A36494">
        <w:rPr>
          <w:rFonts w:hint="cs"/>
          <w:sz w:val="20"/>
          <w:szCs w:val="20"/>
          <w:rtl/>
        </w:rPr>
        <w:t xml:space="preserve"> کد تابع اجراکننده‌ی قانون</w:t>
      </w:r>
    </w:p>
    <w:p w:rsidR="00E816FE" w:rsidRDefault="00A36494" w:rsidP="00E816FE">
      <w:pPr>
        <w:jc w:val="both"/>
        <w:rPr>
          <w:rtl/>
        </w:rPr>
      </w:pPr>
      <w:r>
        <w:rPr>
          <w:rFonts w:hint="cs"/>
          <w:rtl/>
        </w:rPr>
        <w:t xml:space="preserve">در خط 75 کلاس تنظیمات اجرای قانون بازیابی می‌شود. ای کلاس به جدول </w:t>
      </w:r>
      <w:r>
        <w:t>ELESetting</w:t>
      </w:r>
      <w:r>
        <w:rPr>
          <w:rFonts w:hint="cs"/>
          <w:rtl/>
        </w:rPr>
        <w:t xml:space="preserve"> نگاشت شده است. در هنگام تهیه‌ی این سند تنها خصوصیت این کلاس آخرین تاریخ اجرای قوانین است. این تاریخ در خط </w:t>
      </w:r>
      <w:r w:rsidR="00F92CF1">
        <w:rPr>
          <w:rFonts w:hint="cs"/>
          <w:rtl/>
        </w:rPr>
        <w:t>79 به همراه تاریخ در</w:t>
      </w:r>
      <w:r>
        <w:rPr>
          <w:rFonts w:hint="cs"/>
          <w:rtl/>
        </w:rPr>
        <w:t xml:space="preserve">خواست شده برای اجرای قوانین که ورودی متد است به تابع </w:t>
      </w:r>
      <w:r w:rsidR="00863330">
        <w:t>SolveDifferenceDate</w:t>
      </w:r>
      <w:r w:rsidR="00863330">
        <w:rPr>
          <w:rFonts w:hint="cs"/>
          <w:rtl/>
        </w:rPr>
        <w:t xml:space="preserve"> </w:t>
      </w:r>
      <w:r>
        <w:rPr>
          <w:rFonts w:hint="cs"/>
          <w:rtl/>
        </w:rPr>
        <w:t>ارسال می‌شود.</w:t>
      </w:r>
      <w:r w:rsidR="00863330">
        <w:t xml:space="preserve"> </w:t>
      </w:r>
    </w:p>
    <w:p w:rsidR="00D71DD6" w:rsidRDefault="00F92CF1" w:rsidP="00E816FE">
      <w:pPr>
        <w:jc w:val="both"/>
        <w:rPr>
          <w:rtl/>
        </w:rPr>
      </w:pPr>
      <w:r>
        <w:rPr>
          <w:rFonts w:hint="cs"/>
          <w:rtl/>
        </w:rPr>
        <w:t xml:space="preserve"> خروجی تابع فوق یک نمونه از کلاس </w:t>
      </w:r>
      <w:r>
        <w:t>DateRa</w:t>
      </w:r>
      <w:r w:rsidR="00E816FE">
        <w:t>n</w:t>
      </w:r>
      <w:r>
        <w:t>ge</w:t>
      </w:r>
      <w:r>
        <w:rPr>
          <w:rFonts w:hint="cs"/>
          <w:rtl/>
        </w:rPr>
        <w:t xml:space="preserve"> می‌باشد که محدوده‌ی لازم برای گزارش‌گیری را مشخص می‌نماید.</w:t>
      </w:r>
      <w:r w:rsidR="00E816FE">
        <w:rPr>
          <w:rFonts w:hint="cs"/>
          <w:rtl/>
        </w:rPr>
        <w:t xml:space="preserve"> این محدوده در خط 70 برای واکشی اطلاعات پرسنلی که در محدوده‌ی تاریخ مشخص شده نتایج محاسباتشان نامعتبر است(با بررسی جدول </w:t>
      </w:r>
      <w:r w:rsidR="00E816FE" w:rsidRPr="00E816FE">
        <w:t>PersonCalculationValidity</w:t>
      </w:r>
      <w:r w:rsidR="00E816FE">
        <w:rPr>
          <w:rFonts w:hint="cs"/>
          <w:rtl/>
        </w:rPr>
        <w:t>)</w:t>
      </w:r>
      <w:r w:rsidR="00276EDC">
        <w:rPr>
          <w:rFonts w:hint="cs"/>
          <w:rtl/>
        </w:rPr>
        <w:t>،</w:t>
      </w:r>
      <w:r w:rsidR="00E816FE">
        <w:rPr>
          <w:rFonts w:hint="cs"/>
          <w:rtl/>
        </w:rPr>
        <w:t xml:space="preserve"> استفاده می‌شود.</w:t>
      </w:r>
    </w:p>
    <w:p w:rsidR="008433CB" w:rsidRDefault="008433CB" w:rsidP="008433CB">
      <w:pPr>
        <w:jc w:val="both"/>
        <w:rPr>
          <w:rtl/>
        </w:rPr>
      </w:pPr>
      <w:r>
        <w:rPr>
          <w:rFonts w:hint="cs"/>
          <w:rtl/>
        </w:rPr>
        <w:lastRenderedPageBreak/>
        <w:t>در خطوط 82 تا 84</w:t>
      </w:r>
      <w:r>
        <w:t xml:space="preserve"> </w:t>
      </w:r>
      <w:r>
        <w:rPr>
          <w:rFonts w:hint="cs"/>
          <w:rtl/>
        </w:rPr>
        <w:t xml:space="preserve"> از </w:t>
      </w:r>
      <w:r>
        <w:t>foreach</w:t>
      </w:r>
      <w:r>
        <w:rPr>
          <w:rFonts w:hint="cs"/>
          <w:rtl/>
        </w:rPr>
        <w:t xml:space="preserve"> برای اجرای تمام قوانین تمامی پرسنل در تمامی تاریخ‌های مشخص شده توسط </w:t>
      </w:r>
      <w:r>
        <w:t>SolveDeifferenceDate</w:t>
      </w:r>
      <w:r>
        <w:rPr>
          <w:rFonts w:hint="cs"/>
          <w:rtl/>
        </w:rPr>
        <w:t xml:space="preserve"> استفاده شده است. در خط 85 کلاس </w:t>
      </w:r>
      <w:r>
        <w:t>RuleCalculatorFacotry</w:t>
      </w:r>
      <w:r>
        <w:rPr>
          <w:rFonts w:hint="cs"/>
          <w:rtl/>
        </w:rPr>
        <w:t xml:space="preserve"> یک نمونه از کلاس </w:t>
      </w:r>
      <w:r>
        <w:t>RuleCalculator</w:t>
      </w:r>
      <w:r>
        <w:rPr>
          <w:rFonts w:hint="cs"/>
          <w:rtl/>
        </w:rPr>
        <w:t xml:space="preserve"> را ایجاد می‌نماید. کد </w:t>
      </w:r>
      <w:r>
        <w:t>C#</w:t>
      </w:r>
      <w:r>
        <w:rPr>
          <w:rFonts w:hint="cs"/>
          <w:rtl/>
        </w:rPr>
        <w:t xml:space="preserve"> توابع معرف هر قانون در این کلاس قراردارد، همچنین توسط این کلاس با فراخوانی تابع </w:t>
      </w:r>
      <w:r>
        <w:t>ExecuteRule()</w:t>
      </w:r>
      <w:r>
        <w:rPr>
          <w:rFonts w:hint="cs"/>
          <w:rtl/>
        </w:rPr>
        <w:t xml:space="preserve"> قانون مشخص در سازنده‌ی خود را اجرا می‌نماید.</w:t>
      </w:r>
    </w:p>
    <w:p w:rsidR="008433CB" w:rsidRDefault="008433CB" w:rsidP="00304906">
      <w:pPr>
        <w:jc w:val="both"/>
        <w:rPr>
          <w:rtl/>
        </w:rPr>
      </w:pPr>
      <w:r>
        <w:rPr>
          <w:rFonts w:hint="cs"/>
          <w:rtl/>
        </w:rPr>
        <w:t xml:space="preserve">توجه نمایید که تابع </w:t>
      </w:r>
      <w:r>
        <w:t>GetCalculator</w:t>
      </w:r>
      <w:r>
        <w:rPr>
          <w:rFonts w:hint="cs"/>
          <w:rtl/>
        </w:rPr>
        <w:t xml:space="preserve"> در خط 85 همیشه یک </w:t>
      </w:r>
      <w:r w:rsidR="00304906">
        <w:rPr>
          <w:rFonts w:hint="cs"/>
          <w:rtl/>
        </w:rPr>
        <w:t xml:space="preserve">نمونه </w:t>
      </w:r>
      <w:r>
        <w:rPr>
          <w:rFonts w:hint="cs"/>
          <w:rtl/>
        </w:rPr>
        <w:t>برمی‌گرداند</w:t>
      </w:r>
      <w:r w:rsidR="00953B13">
        <w:rPr>
          <w:rFonts w:hint="cs"/>
          <w:rtl/>
        </w:rPr>
        <w:t xml:space="preserve"> و در هربار فراخوانی مشخصات نمونه خروجی را با مقدار قانون جدید مقداردهی می‌نماید.</w:t>
      </w:r>
    </w:p>
    <w:p w:rsidR="00062C46" w:rsidRDefault="00062C46" w:rsidP="00062C46">
      <w:pPr>
        <w:jc w:val="both"/>
        <w:rPr>
          <w:rtl/>
        </w:rPr>
      </w:pPr>
      <w:r>
        <w:rPr>
          <w:rFonts w:hint="cs"/>
          <w:rtl/>
        </w:rPr>
        <w:t>مهمترین کد بعد از این قسمت در خط 97 نوشته شده است، که وظیفه‌ی اعمال تغییرات در پایگاه داده را برعهده دارد. این تغییرات احتمالی در روند اجرای قوانین، برروی مفاهیم صورت گرفته است.</w:t>
      </w:r>
    </w:p>
    <w:p w:rsidR="0084257A" w:rsidRDefault="0084257A" w:rsidP="00062C46">
      <w:pPr>
        <w:jc w:val="both"/>
        <w:rPr>
          <w:rtl/>
        </w:rPr>
      </w:pPr>
    </w:p>
    <w:p w:rsidR="0084257A" w:rsidRDefault="0084257A" w:rsidP="0084257A">
      <w:pPr>
        <w:pStyle w:val="Heading1"/>
        <w:rPr>
          <w:rtl/>
        </w:rPr>
      </w:pPr>
      <w:r>
        <w:rPr>
          <w:rFonts w:hint="cs"/>
          <w:rtl/>
        </w:rPr>
        <w:t>شمای پایگاه‌داده</w:t>
      </w:r>
      <w:r w:rsidR="0000399C">
        <w:rPr>
          <w:rFonts w:hint="cs"/>
          <w:rtl/>
        </w:rPr>
        <w:t>‌ی نگهداری تنظیمات اجرای قوانین</w:t>
      </w:r>
    </w:p>
    <w:p w:rsidR="00B934EF" w:rsidRDefault="00B934EF" w:rsidP="004A41CC">
      <w:pPr>
        <w:ind w:left="360"/>
        <w:jc w:val="both"/>
        <w:rPr>
          <w:rtl/>
        </w:rPr>
      </w:pPr>
      <w:r>
        <w:rPr>
          <w:rFonts w:hint="cs"/>
          <w:rtl/>
        </w:rPr>
        <w:t xml:space="preserve">دو جدول اصلی برای این قسمت در شکل 3 مشخص شده‌اند، جدول </w:t>
      </w:r>
      <w:r>
        <w:t>PersonCalculationValidity</w:t>
      </w:r>
      <w:r>
        <w:rPr>
          <w:rFonts w:hint="cs"/>
          <w:rtl/>
        </w:rPr>
        <w:t xml:space="preserve"> مسئول نگهداری وضعیت محاسبات پرسنل در یک روز مشخص می‌باشد. بدین ترتیب که توسط فیلد </w:t>
      </w:r>
      <w:r>
        <w:t>IsValid</w:t>
      </w:r>
      <w:r>
        <w:rPr>
          <w:rFonts w:hint="cs"/>
          <w:rtl/>
        </w:rPr>
        <w:t xml:space="preserve"> برای هر روز مشخص می‌نماید که نتایج محاسب</w:t>
      </w:r>
      <w:r w:rsidR="004A41CC">
        <w:rPr>
          <w:rFonts w:hint="cs"/>
          <w:rtl/>
        </w:rPr>
        <w:t>ات</w:t>
      </w:r>
      <w:r>
        <w:rPr>
          <w:rFonts w:hint="cs"/>
          <w:rtl/>
        </w:rPr>
        <w:t xml:space="preserve"> معتبر است یا خیر.</w:t>
      </w:r>
    </w:p>
    <w:p w:rsidR="00F115A7" w:rsidRDefault="00B934EF" w:rsidP="00F115A7">
      <w:pPr>
        <w:ind w:left="360"/>
        <w:jc w:val="both"/>
        <w:rPr>
          <w:rFonts w:hint="cs"/>
          <w:rtl/>
        </w:rPr>
      </w:pPr>
      <w:r>
        <w:rPr>
          <w:rFonts w:hint="cs"/>
          <w:rtl/>
        </w:rPr>
        <w:t xml:space="preserve">جدول </w:t>
      </w:r>
      <w:r>
        <w:t>CalculationDateRange</w:t>
      </w:r>
      <w:r>
        <w:rPr>
          <w:rFonts w:hint="cs"/>
          <w:rtl/>
        </w:rPr>
        <w:t xml:space="preserve"> </w:t>
      </w:r>
      <w:r w:rsidR="004A41CC">
        <w:rPr>
          <w:rFonts w:hint="cs"/>
          <w:rtl/>
        </w:rPr>
        <w:t>مهمترین جدول در قسمت تنظیمات اجرای قوانین می‌باشد.</w:t>
      </w:r>
      <w:r w:rsidR="00D50B48">
        <w:rPr>
          <w:rFonts w:hint="cs"/>
          <w:rtl/>
        </w:rPr>
        <w:t xml:space="preserve"> در این جدول محدوده‌ی زمانی مورد نظر برای واکشی مفاهیم ماهانه(سالانه، دوسالانه و ...) را مشخص می‌نماییم. این محدوده برای هر پرسنل هر مفهوم قابل تنظیم است. بنابراین یک مفهوم خاص برای چند پرسنل متفاوت می‌تواند محدوده‌ی زمانی مختلفی برای واکشی خصوصی</w:t>
      </w:r>
      <w:r w:rsidR="00AF5120">
        <w:rPr>
          <w:rFonts w:hint="cs"/>
          <w:rtl/>
        </w:rPr>
        <w:t>ا</w:t>
      </w:r>
      <w:r w:rsidR="00D50B48">
        <w:rPr>
          <w:rFonts w:hint="cs"/>
          <w:rtl/>
        </w:rPr>
        <w:t>ت ماهانه، سالانه و ... خود داشته باشد.</w:t>
      </w:r>
      <w:r w:rsidR="00F115A7">
        <w:rPr>
          <w:rFonts w:hint="cs"/>
          <w:rtl/>
        </w:rPr>
        <w:t xml:space="preserve"> </w:t>
      </w:r>
    </w:p>
    <w:p w:rsidR="00B934EF" w:rsidRPr="00B934EF" w:rsidRDefault="00F115A7" w:rsidP="00F115A7">
      <w:pPr>
        <w:ind w:left="360"/>
        <w:jc w:val="both"/>
        <w:rPr>
          <w:rFonts w:hint="cs"/>
          <w:rtl/>
        </w:rPr>
      </w:pPr>
      <w:r>
        <w:rPr>
          <w:rFonts w:hint="cs"/>
          <w:rtl/>
        </w:rPr>
        <w:t xml:space="preserve">برای اطلاعات بیشتر به کد </w:t>
      </w:r>
      <w:r>
        <w:t>BaseScndCnp.GetRangeValue(DateRangeTypes DateRangeType)</w:t>
      </w:r>
      <w:r>
        <w:rPr>
          <w:rFonts w:hint="cs"/>
          <w:rtl/>
        </w:rPr>
        <w:t xml:space="preserve"> و نحوه‌ی استفاده از آن مراجعه نمایید.</w:t>
      </w:r>
    </w:p>
    <w:p w:rsidR="00BC1F2C" w:rsidRDefault="00B934EF" w:rsidP="00BC1F2C">
      <w:pPr>
        <w:keepNext/>
        <w:jc w:val="center"/>
      </w:pPr>
      <w:r>
        <w:rPr>
          <w:rFonts w:hint="cs"/>
          <w:noProof/>
          <w:lang w:bidi="ar-SA"/>
        </w:rPr>
        <w:lastRenderedPageBreak/>
        <w:drawing>
          <wp:inline distT="0" distB="0" distL="0" distR="0">
            <wp:extent cx="5805170" cy="508254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805170" cy="5082540"/>
                    </a:xfrm>
                    <a:prstGeom prst="rect">
                      <a:avLst/>
                    </a:prstGeom>
                    <a:noFill/>
                    <a:ln w="9525">
                      <a:noFill/>
                      <a:miter lim="800000"/>
                      <a:headEnd/>
                      <a:tailEnd/>
                    </a:ln>
                  </pic:spPr>
                </pic:pic>
              </a:graphicData>
            </a:graphic>
          </wp:inline>
        </w:drawing>
      </w:r>
    </w:p>
    <w:p w:rsidR="00F41DDD" w:rsidRPr="00BC1F2C" w:rsidRDefault="00BC1F2C" w:rsidP="00BC1F2C">
      <w:pPr>
        <w:pStyle w:val="Caption"/>
        <w:jc w:val="center"/>
        <w:rPr>
          <w:sz w:val="20"/>
          <w:szCs w:val="20"/>
          <w:rtl/>
        </w:rPr>
      </w:pPr>
      <w:r w:rsidRPr="00BC1F2C">
        <w:rPr>
          <w:rFonts w:hint="cs"/>
          <w:sz w:val="20"/>
          <w:szCs w:val="20"/>
          <w:rtl/>
        </w:rPr>
        <w:t>شکل</w:t>
      </w:r>
      <w:r w:rsidRPr="00BC1F2C">
        <w:rPr>
          <w:sz w:val="20"/>
          <w:szCs w:val="20"/>
          <w:rtl/>
        </w:rPr>
        <w:t xml:space="preserve"> </w:t>
      </w:r>
      <w:r w:rsidR="00D46F23" w:rsidRPr="00BC1F2C">
        <w:rPr>
          <w:sz w:val="20"/>
          <w:szCs w:val="20"/>
          <w:rtl/>
        </w:rPr>
        <w:fldChar w:fldCharType="begin"/>
      </w:r>
      <w:r w:rsidRPr="00BC1F2C">
        <w:rPr>
          <w:sz w:val="20"/>
          <w:szCs w:val="20"/>
          <w:rtl/>
        </w:rPr>
        <w:instrText xml:space="preserve"> </w:instrText>
      </w:r>
      <w:r w:rsidRPr="00BC1F2C">
        <w:rPr>
          <w:sz w:val="20"/>
          <w:szCs w:val="20"/>
        </w:rPr>
        <w:instrText>SEQ</w:instrText>
      </w:r>
      <w:r w:rsidRPr="00BC1F2C">
        <w:rPr>
          <w:sz w:val="20"/>
          <w:szCs w:val="20"/>
          <w:rtl/>
        </w:rPr>
        <w:instrText xml:space="preserve"> شکل \* </w:instrText>
      </w:r>
      <w:r w:rsidRPr="00BC1F2C">
        <w:rPr>
          <w:sz w:val="20"/>
          <w:szCs w:val="20"/>
        </w:rPr>
        <w:instrText>ARABIC</w:instrText>
      </w:r>
      <w:r w:rsidRPr="00BC1F2C">
        <w:rPr>
          <w:sz w:val="20"/>
          <w:szCs w:val="20"/>
          <w:rtl/>
        </w:rPr>
        <w:instrText xml:space="preserve"> </w:instrText>
      </w:r>
      <w:r w:rsidR="00D46F23" w:rsidRPr="00BC1F2C">
        <w:rPr>
          <w:sz w:val="20"/>
          <w:szCs w:val="20"/>
          <w:rtl/>
        </w:rPr>
        <w:fldChar w:fldCharType="separate"/>
      </w:r>
      <w:r w:rsidRPr="00BC1F2C">
        <w:rPr>
          <w:noProof/>
          <w:sz w:val="20"/>
          <w:szCs w:val="20"/>
          <w:rtl/>
        </w:rPr>
        <w:t>3</w:t>
      </w:r>
      <w:r w:rsidR="00D46F23" w:rsidRPr="00BC1F2C">
        <w:rPr>
          <w:sz w:val="20"/>
          <w:szCs w:val="20"/>
          <w:rtl/>
        </w:rPr>
        <w:fldChar w:fldCharType="end"/>
      </w:r>
      <w:r w:rsidRPr="00BC1F2C">
        <w:rPr>
          <w:rFonts w:hint="cs"/>
          <w:sz w:val="20"/>
          <w:szCs w:val="20"/>
          <w:rtl/>
        </w:rPr>
        <w:t xml:space="preserve"> شمای جداول نگهداری تنظیمات اجرای قوانین</w:t>
      </w:r>
    </w:p>
    <w:sectPr w:rsidR="00F41DDD" w:rsidRPr="00BC1F2C" w:rsidSect="00712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22068"/>
    <w:multiLevelType w:val="hybridMultilevel"/>
    <w:tmpl w:val="F580DB2C"/>
    <w:lvl w:ilvl="0" w:tplc="E7983490">
      <w:start w:val="1"/>
      <w:numFmt w:val="decimal"/>
      <w:pStyle w:val="Heading3"/>
      <w:lvlText w:val="%1.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A16B1"/>
    <w:multiLevelType w:val="hybridMultilevel"/>
    <w:tmpl w:val="86D65FB4"/>
    <w:lvl w:ilvl="0" w:tplc="CE6CA4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456D7"/>
    <w:multiLevelType w:val="multilevel"/>
    <w:tmpl w:val="1BB8CE70"/>
    <w:lvl w:ilvl="0">
      <w:start w:val="1"/>
      <w:numFmt w:val="decimal"/>
      <w:lvlText w:val="%1."/>
      <w:lvlJc w:val="left"/>
      <w:pPr>
        <w:ind w:left="510" w:hanging="51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D260E2"/>
    <w:multiLevelType w:val="multilevel"/>
    <w:tmpl w:val="09762E70"/>
    <w:lvl w:ilvl="0">
      <w:start w:val="1"/>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nsid w:val="2786753E"/>
    <w:multiLevelType w:val="hybridMultilevel"/>
    <w:tmpl w:val="8BE6995E"/>
    <w:lvl w:ilvl="0" w:tplc="1DFCA2F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A5B87"/>
    <w:multiLevelType w:val="hybridMultilevel"/>
    <w:tmpl w:val="3E7ED238"/>
    <w:lvl w:ilvl="0" w:tplc="EC96F82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43804"/>
    <w:multiLevelType w:val="multilevel"/>
    <w:tmpl w:val="B2E6A47E"/>
    <w:lvl w:ilvl="0">
      <w:start w:val="1"/>
      <w:numFmt w:val="decimal"/>
      <w:pStyle w:val="Heading1"/>
      <w:lvlText w:val="%1."/>
      <w:lvlJc w:val="left"/>
      <w:pPr>
        <w:ind w:left="360" w:hanging="360"/>
      </w:pPr>
      <w:rPr>
        <w:rFonts w:hint="default"/>
      </w:rPr>
    </w:lvl>
    <w:lvl w:ilvl="1">
      <w:start w:val="2"/>
      <w:numFmt w:val="decimal"/>
      <w:isLgl/>
      <w:lvlText w:val="%1.%2"/>
      <w:lvlJc w:val="left"/>
      <w:pPr>
        <w:ind w:left="97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335" w:hanging="79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abstractNum w:abstractNumId="7">
    <w:nsid w:val="7B7C2564"/>
    <w:multiLevelType w:val="hybridMultilevel"/>
    <w:tmpl w:val="2A3EDAEC"/>
    <w:lvl w:ilvl="0" w:tplc="027A6278">
      <w:start w:val="1"/>
      <w:numFmt w:val="decimal"/>
      <w:pStyle w:val="Heading2"/>
      <w:lvlText w:val="%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F762749"/>
    <w:multiLevelType w:val="multilevel"/>
    <w:tmpl w:val="AFB4FF6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4"/>
  </w:num>
  <w:num w:numId="5">
    <w:abstractNumId w:val="8"/>
  </w:num>
  <w:num w:numId="6">
    <w:abstractNumId w:val="5"/>
  </w:num>
  <w:num w:numId="7">
    <w:abstractNumId w:val="3"/>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96AD9"/>
    <w:rsid w:val="0000399C"/>
    <w:rsid w:val="00007B3A"/>
    <w:rsid w:val="000215AB"/>
    <w:rsid w:val="000303C4"/>
    <w:rsid w:val="0005350C"/>
    <w:rsid w:val="00062C46"/>
    <w:rsid w:val="00063C4B"/>
    <w:rsid w:val="0007336F"/>
    <w:rsid w:val="00096479"/>
    <w:rsid w:val="000C35A5"/>
    <w:rsid w:val="000D1F83"/>
    <w:rsid w:val="000D3BB1"/>
    <w:rsid w:val="000D4C67"/>
    <w:rsid w:val="000E44C4"/>
    <w:rsid w:val="000F17EF"/>
    <w:rsid w:val="000F2F97"/>
    <w:rsid w:val="000F425E"/>
    <w:rsid w:val="0010516E"/>
    <w:rsid w:val="001129D0"/>
    <w:rsid w:val="00127DA7"/>
    <w:rsid w:val="00196AD9"/>
    <w:rsid w:val="00197920"/>
    <w:rsid w:val="001B0EC7"/>
    <w:rsid w:val="001B52F1"/>
    <w:rsid w:val="001E2649"/>
    <w:rsid w:val="001E3171"/>
    <w:rsid w:val="001E6A96"/>
    <w:rsid w:val="00203CC7"/>
    <w:rsid w:val="00230997"/>
    <w:rsid w:val="00234338"/>
    <w:rsid w:val="00246097"/>
    <w:rsid w:val="002540C5"/>
    <w:rsid w:val="00266D6E"/>
    <w:rsid w:val="00271168"/>
    <w:rsid w:val="00276EDC"/>
    <w:rsid w:val="00280809"/>
    <w:rsid w:val="0028287E"/>
    <w:rsid w:val="002B5B53"/>
    <w:rsid w:val="002C150B"/>
    <w:rsid w:val="00304906"/>
    <w:rsid w:val="00305BFB"/>
    <w:rsid w:val="00315695"/>
    <w:rsid w:val="00330311"/>
    <w:rsid w:val="003512E7"/>
    <w:rsid w:val="003620AC"/>
    <w:rsid w:val="00365B94"/>
    <w:rsid w:val="00387B96"/>
    <w:rsid w:val="003A06C8"/>
    <w:rsid w:val="003C55F6"/>
    <w:rsid w:val="003E641A"/>
    <w:rsid w:val="003F54F0"/>
    <w:rsid w:val="00402F92"/>
    <w:rsid w:val="00404ED1"/>
    <w:rsid w:val="004062B2"/>
    <w:rsid w:val="00406953"/>
    <w:rsid w:val="004165BE"/>
    <w:rsid w:val="00426D55"/>
    <w:rsid w:val="00447D98"/>
    <w:rsid w:val="00452DDB"/>
    <w:rsid w:val="00454756"/>
    <w:rsid w:val="00455D52"/>
    <w:rsid w:val="004708F7"/>
    <w:rsid w:val="00471AE5"/>
    <w:rsid w:val="00473DC9"/>
    <w:rsid w:val="00474783"/>
    <w:rsid w:val="00482767"/>
    <w:rsid w:val="00486659"/>
    <w:rsid w:val="004A390D"/>
    <w:rsid w:val="004A41CC"/>
    <w:rsid w:val="004B121E"/>
    <w:rsid w:val="004C5AB1"/>
    <w:rsid w:val="004D20E4"/>
    <w:rsid w:val="004E7BAD"/>
    <w:rsid w:val="004F2CCD"/>
    <w:rsid w:val="00503FFE"/>
    <w:rsid w:val="0050787C"/>
    <w:rsid w:val="00527595"/>
    <w:rsid w:val="00531549"/>
    <w:rsid w:val="0054228A"/>
    <w:rsid w:val="00546A15"/>
    <w:rsid w:val="00550459"/>
    <w:rsid w:val="005506A7"/>
    <w:rsid w:val="005658A3"/>
    <w:rsid w:val="00567431"/>
    <w:rsid w:val="0058062D"/>
    <w:rsid w:val="005906E6"/>
    <w:rsid w:val="00590F73"/>
    <w:rsid w:val="005B1BAC"/>
    <w:rsid w:val="005C677B"/>
    <w:rsid w:val="005D34BE"/>
    <w:rsid w:val="005E223F"/>
    <w:rsid w:val="005F02EA"/>
    <w:rsid w:val="005F3B9A"/>
    <w:rsid w:val="005F7FB7"/>
    <w:rsid w:val="0061258F"/>
    <w:rsid w:val="0062721B"/>
    <w:rsid w:val="00636CA4"/>
    <w:rsid w:val="006400EF"/>
    <w:rsid w:val="00640180"/>
    <w:rsid w:val="0064412E"/>
    <w:rsid w:val="00647E05"/>
    <w:rsid w:val="00661246"/>
    <w:rsid w:val="00664865"/>
    <w:rsid w:val="006903B0"/>
    <w:rsid w:val="0069312B"/>
    <w:rsid w:val="00696976"/>
    <w:rsid w:val="006A11BB"/>
    <w:rsid w:val="006C0C6E"/>
    <w:rsid w:val="006C59FB"/>
    <w:rsid w:val="006C7C28"/>
    <w:rsid w:val="006C7C5E"/>
    <w:rsid w:val="006E0F7B"/>
    <w:rsid w:val="00702512"/>
    <w:rsid w:val="007127F6"/>
    <w:rsid w:val="00725A7A"/>
    <w:rsid w:val="00746D32"/>
    <w:rsid w:val="00792338"/>
    <w:rsid w:val="0079563A"/>
    <w:rsid w:val="007A3DAE"/>
    <w:rsid w:val="007B1231"/>
    <w:rsid w:val="007B6D9B"/>
    <w:rsid w:val="007C7C1D"/>
    <w:rsid w:val="007D3A8C"/>
    <w:rsid w:val="007D6DC5"/>
    <w:rsid w:val="007E01D8"/>
    <w:rsid w:val="007E7076"/>
    <w:rsid w:val="008026C3"/>
    <w:rsid w:val="00811E10"/>
    <w:rsid w:val="008265C0"/>
    <w:rsid w:val="0083111A"/>
    <w:rsid w:val="00836C37"/>
    <w:rsid w:val="0084257A"/>
    <w:rsid w:val="008433CB"/>
    <w:rsid w:val="00845355"/>
    <w:rsid w:val="00846592"/>
    <w:rsid w:val="0084710D"/>
    <w:rsid w:val="00850149"/>
    <w:rsid w:val="00860DB5"/>
    <w:rsid w:val="00863330"/>
    <w:rsid w:val="008639E7"/>
    <w:rsid w:val="008776B8"/>
    <w:rsid w:val="008830C9"/>
    <w:rsid w:val="0089597D"/>
    <w:rsid w:val="008B0DFE"/>
    <w:rsid w:val="008B3C3F"/>
    <w:rsid w:val="008B64CD"/>
    <w:rsid w:val="008C2445"/>
    <w:rsid w:val="0090465B"/>
    <w:rsid w:val="009452A2"/>
    <w:rsid w:val="00953B13"/>
    <w:rsid w:val="00956CF5"/>
    <w:rsid w:val="00961D5A"/>
    <w:rsid w:val="00962F8D"/>
    <w:rsid w:val="00972853"/>
    <w:rsid w:val="0098061B"/>
    <w:rsid w:val="00990012"/>
    <w:rsid w:val="0099006F"/>
    <w:rsid w:val="009933A7"/>
    <w:rsid w:val="0099677D"/>
    <w:rsid w:val="009A7DEA"/>
    <w:rsid w:val="009C0EC8"/>
    <w:rsid w:val="009F7900"/>
    <w:rsid w:val="00A17F45"/>
    <w:rsid w:val="00A26B00"/>
    <w:rsid w:val="00A36494"/>
    <w:rsid w:val="00A74F5A"/>
    <w:rsid w:val="00A76AEE"/>
    <w:rsid w:val="00A808BC"/>
    <w:rsid w:val="00A80F4A"/>
    <w:rsid w:val="00A86C50"/>
    <w:rsid w:val="00A96C28"/>
    <w:rsid w:val="00AB0F85"/>
    <w:rsid w:val="00AB771D"/>
    <w:rsid w:val="00AB7ECE"/>
    <w:rsid w:val="00AC7D6C"/>
    <w:rsid w:val="00AD5B91"/>
    <w:rsid w:val="00AE6C4A"/>
    <w:rsid w:val="00AF5120"/>
    <w:rsid w:val="00B00D7C"/>
    <w:rsid w:val="00B01E89"/>
    <w:rsid w:val="00B10431"/>
    <w:rsid w:val="00B11647"/>
    <w:rsid w:val="00B157C0"/>
    <w:rsid w:val="00B322DF"/>
    <w:rsid w:val="00B41BBB"/>
    <w:rsid w:val="00B5036B"/>
    <w:rsid w:val="00B564C6"/>
    <w:rsid w:val="00B734BB"/>
    <w:rsid w:val="00B8382C"/>
    <w:rsid w:val="00B87B3F"/>
    <w:rsid w:val="00B934EF"/>
    <w:rsid w:val="00BA333C"/>
    <w:rsid w:val="00BC1F2C"/>
    <w:rsid w:val="00BC3FBA"/>
    <w:rsid w:val="00BC760A"/>
    <w:rsid w:val="00BD1FB7"/>
    <w:rsid w:val="00BD35A7"/>
    <w:rsid w:val="00BD5318"/>
    <w:rsid w:val="00C012A9"/>
    <w:rsid w:val="00C035D5"/>
    <w:rsid w:val="00C06F12"/>
    <w:rsid w:val="00C159CB"/>
    <w:rsid w:val="00C17EEA"/>
    <w:rsid w:val="00C27C13"/>
    <w:rsid w:val="00C32E84"/>
    <w:rsid w:val="00C4686F"/>
    <w:rsid w:val="00C62EA5"/>
    <w:rsid w:val="00C6509D"/>
    <w:rsid w:val="00C82E70"/>
    <w:rsid w:val="00C96F02"/>
    <w:rsid w:val="00CB78DF"/>
    <w:rsid w:val="00CC092D"/>
    <w:rsid w:val="00CC2645"/>
    <w:rsid w:val="00CD04A4"/>
    <w:rsid w:val="00CF0D01"/>
    <w:rsid w:val="00CF49F8"/>
    <w:rsid w:val="00D01411"/>
    <w:rsid w:val="00D161B7"/>
    <w:rsid w:val="00D1701A"/>
    <w:rsid w:val="00D172DC"/>
    <w:rsid w:val="00D440C8"/>
    <w:rsid w:val="00D46F23"/>
    <w:rsid w:val="00D50B48"/>
    <w:rsid w:val="00D5655A"/>
    <w:rsid w:val="00D607BE"/>
    <w:rsid w:val="00D71DD6"/>
    <w:rsid w:val="00D80107"/>
    <w:rsid w:val="00D8212A"/>
    <w:rsid w:val="00D82AAC"/>
    <w:rsid w:val="00D8799D"/>
    <w:rsid w:val="00DB1124"/>
    <w:rsid w:val="00DB384D"/>
    <w:rsid w:val="00DB7890"/>
    <w:rsid w:val="00DF24EC"/>
    <w:rsid w:val="00E103DF"/>
    <w:rsid w:val="00E13B1E"/>
    <w:rsid w:val="00E32138"/>
    <w:rsid w:val="00E36AAB"/>
    <w:rsid w:val="00E466BC"/>
    <w:rsid w:val="00E61146"/>
    <w:rsid w:val="00E724D5"/>
    <w:rsid w:val="00E75A4B"/>
    <w:rsid w:val="00E773AB"/>
    <w:rsid w:val="00E816FE"/>
    <w:rsid w:val="00E92461"/>
    <w:rsid w:val="00E96F32"/>
    <w:rsid w:val="00EA1D95"/>
    <w:rsid w:val="00EB0675"/>
    <w:rsid w:val="00EC1243"/>
    <w:rsid w:val="00EC179C"/>
    <w:rsid w:val="00EC6DC1"/>
    <w:rsid w:val="00ED2900"/>
    <w:rsid w:val="00ED7B64"/>
    <w:rsid w:val="00EE4D60"/>
    <w:rsid w:val="00EE7444"/>
    <w:rsid w:val="00EF17CA"/>
    <w:rsid w:val="00F115A7"/>
    <w:rsid w:val="00F11D61"/>
    <w:rsid w:val="00F41DDD"/>
    <w:rsid w:val="00F52CC9"/>
    <w:rsid w:val="00F5541A"/>
    <w:rsid w:val="00F60F52"/>
    <w:rsid w:val="00F6132E"/>
    <w:rsid w:val="00F61F41"/>
    <w:rsid w:val="00F623CD"/>
    <w:rsid w:val="00F720AA"/>
    <w:rsid w:val="00F77802"/>
    <w:rsid w:val="00F81D5D"/>
    <w:rsid w:val="00F92CF1"/>
    <w:rsid w:val="00F96F4C"/>
    <w:rsid w:val="00FA7294"/>
    <w:rsid w:val="00FA797B"/>
    <w:rsid w:val="00FC549F"/>
    <w:rsid w:val="00FC7AA3"/>
    <w:rsid w:val="00FD761A"/>
    <w:rsid w:val="00FF1771"/>
    <w:rsid w:val="00FF5C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0"/>
    <w:pPr>
      <w:bidi/>
    </w:pPr>
    <w:rPr>
      <w:rFonts w:cs="B Nazanin"/>
      <w:sz w:val="26"/>
      <w:szCs w:val="26"/>
      <w:lang w:bidi="fa-IR"/>
    </w:rPr>
  </w:style>
  <w:style w:type="paragraph" w:styleId="Heading1">
    <w:name w:val="heading 1"/>
    <w:basedOn w:val="Normal"/>
    <w:next w:val="Normal"/>
    <w:link w:val="Heading1Char"/>
    <w:uiPriority w:val="9"/>
    <w:qFormat/>
    <w:rsid w:val="00FA7294"/>
    <w:pPr>
      <w:numPr>
        <w:numId w:val="2"/>
      </w:numPr>
      <w:outlineLvl w:val="0"/>
    </w:pPr>
    <w:rPr>
      <w:b/>
      <w:bCs/>
      <w:color w:val="1F497D" w:themeColor="text2"/>
      <w:sz w:val="36"/>
      <w:szCs w:val="36"/>
    </w:rPr>
  </w:style>
  <w:style w:type="paragraph" w:styleId="Heading2">
    <w:name w:val="heading 2"/>
    <w:basedOn w:val="Normal"/>
    <w:next w:val="Normal"/>
    <w:link w:val="Heading2Char"/>
    <w:uiPriority w:val="9"/>
    <w:unhideWhenUsed/>
    <w:qFormat/>
    <w:rsid w:val="00FA7294"/>
    <w:pPr>
      <w:keepNext/>
      <w:keepLines/>
      <w:numPr>
        <w:numId w:val="9"/>
      </w:numPr>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2B5B53"/>
    <w:pPr>
      <w:keepNext/>
      <w:keepLines/>
      <w:numPr>
        <w:numId w:val="10"/>
      </w:numPr>
      <w:spacing w:before="200" w:after="0"/>
      <w:ind w:firstLine="180"/>
      <w:outlineLvl w:val="2"/>
    </w:pPr>
    <w:rPr>
      <w:rFonts w:asciiTheme="majorHAnsi" w:eastAsiaTheme="majorEastAsia" w:hAnsiTheme="majorHAns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4"/>
    <w:rPr>
      <w:rFonts w:cs="B Nazanin"/>
      <w:b/>
      <w:bCs/>
      <w:color w:val="1F497D" w:themeColor="text2"/>
      <w:sz w:val="36"/>
      <w:szCs w:val="36"/>
      <w:lang w:bidi="fa-IR"/>
    </w:rPr>
  </w:style>
  <w:style w:type="character" w:customStyle="1" w:styleId="Heading2Char">
    <w:name w:val="Heading 2 Char"/>
    <w:basedOn w:val="DefaultParagraphFont"/>
    <w:link w:val="Heading2"/>
    <w:uiPriority w:val="9"/>
    <w:rsid w:val="00FA7294"/>
    <w:rPr>
      <w:rFonts w:asciiTheme="majorHAnsi" w:eastAsiaTheme="majorEastAsia" w:hAnsiTheme="majorHAnsi" w:cs="B Nazanin"/>
      <w:b/>
      <w:bCs/>
      <w:color w:val="4F81BD" w:themeColor="accent1"/>
      <w:sz w:val="32"/>
      <w:szCs w:val="32"/>
      <w:lang w:bidi="fa-IR"/>
    </w:rPr>
  </w:style>
  <w:style w:type="table" w:styleId="TableGrid">
    <w:name w:val="Table Grid"/>
    <w:basedOn w:val="TableNormal"/>
    <w:uiPriority w:val="59"/>
    <w:rsid w:val="0030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5">
    <w:name w:val="Medium Shading 2 Accent 5"/>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05BF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305BF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640180"/>
    <w:pPr>
      <w:ind w:left="720"/>
      <w:contextualSpacing/>
    </w:pPr>
  </w:style>
  <w:style w:type="character" w:customStyle="1" w:styleId="Heading3Char">
    <w:name w:val="Heading 3 Char"/>
    <w:basedOn w:val="DefaultParagraphFont"/>
    <w:link w:val="Heading3"/>
    <w:uiPriority w:val="9"/>
    <w:rsid w:val="002B5B53"/>
    <w:rPr>
      <w:rFonts w:asciiTheme="majorHAnsi" w:eastAsiaTheme="majorEastAsia" w:hAnsiTheme="majorHAnsi" w:cs="B Nazanin"/>
      <w:b/>
      <w:bCs/>
      <w:color w:val="4F81BD" w:themeColor="accent1"/>
      <w:sz w:val="32"/>
      <w:szCs w:val="32"/>
      <w:lang w:bidi="fa-IR"/>
    </w:rPr>
  </w:style>
  <w:style w:type="paragraph" w:styleId="BalloonText">
    <w:name w:val="Balloon Text"/>
    <w:basedOn w:val="Normal"/>
    <w:link w:val="BalloonTextChar"/>
    <w:uiPriority w:val="99"/>
    <w:semiHidden/>
    <w:unhideWhenUsed/>
    <w:rsid w:val="00961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5A"/>
    <w:rPr>
      <w:rFonts w:ascii="Tahoma" w:hAnsi="Tahoma" w:cs="Tahoma"/>
      <w:sz w:val="16"/>
      <w:szCs w:val="16"/>
      <w:lang w:bidi="fa-IR"/>
    </w:rPr>
  </w:style>
  <w:style w:type="paragraph" w:styleId="Caption">
    <w:name w:val="caption"/>
    <w:basedOn w:val="Normal"/>
    <w:next w:val="Normal"/>
    <w:uiPriority w:val="35"/>
    <w:unhideWhenUsed/>
    <w:qFormat/>
    <w:rsid w:val="00D71DD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69A01-9163-4A79-BC51-608E4E9BD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Ghadir</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safari</dc:creator>
  <cp:keywords/>
  <dc:description/>
  <cp:lastModifiedBy>naser safari</cp:lastModifiedBy>
  <cp:revision>5</cp:revision>
  <dcterms:created xsi:type="dcterms:W3CDTF">2009-09-24T05:10:00Z</dcterms:created>
  <dcterms:modified xsi:type="dcterms:W3CDTF">2009-09-24T05:27:00Z</dcterms:modified>
</cp:coreProperties>
</file>