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Avatar Sheet: LullyRest Orthopedic Cervical Pillow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🔍 Demographic &amp; General Information: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 Range:</w:t>
      </w:r>
      <w:r w:rsidDel="00000000" w:rsidR="00000000" w:rsidRPr="00000000">
        <w:rPr>
          <w:color w:val="1f1f1f"/>
          <w:rtl w:val="0"/>
        </w:rPr>
        <w:t xml:space="preserve"> Core: 32–44 years (82%); Secondary: 30–31 &amp; 45–46 years (18%)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Gender:</w:t>
      </w:r>
      <w:r w:rsidDel="00000000" w:rsidR="00000000" w:rsidRPr="00000000">
        <w:rPr>
          <w:color w:val="1f1f1f"/>
          <w:rtl w:val="0"/>
        </w:rPr>
        <w:t xml:space="preserve"> 68% Female, 32% Male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United States / North America (concentrated in major metropolitan and suburban corporate hubs)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Revenue:</w:t>
      </w:r>
      <w:r w:rsidDel="00000000" w:rsidR="00000000" w:rsidRPr="00000000">
        <w:rPr>
          <w:color w:val="1f1f1f"/>
          <w:rtl w:val="0"/>
        </w:rPr>
        <w:t xml:space="preserve"> $6,250 – $14,500+ / month (54% $100k–$175k+ HHI; 31% $75k–$99k HHI)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Professional Backgrounds:</w:t>
      </w:r>
      <w:r w:rsidDel="00000000" w:rsidR="00000000" w:rsidRPr="00000000">
        <w:rPr>
          <w:color w:val="1f1f1f"/>
          <w:rtl w:val="0"/>
        </w:rPr>
        <w:t xml:space="preserve"> 45% Tech / Remote Knowledge Workers, 25% Corporate Management / Finance / Legal, 18% Specialized Healthcare (Dental Hygienists, Surgical Nurses), 12% Creative / Digital Trades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Typical Identities:</w:t>
      </w:r>
      <w:r w:rsidDel="00000000" w:rsidR="00000000" w:rsidRPr="00000000">
        <w:rPr>
          <w:color w:val="1f1f1f"/>
          <w:rtl w:val="0"/>
        </w:rPr>
        <w:t xml:space="preserve"> High-performing knowledge workers, remote specialists, and corporate professionals juggling intense career demands and domestic life while suffering from chronic postural strain and screen-induced craniocervical tension.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🚩 Key Challenges &amp; Pain Points: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Pain point 1: Nocturnal Nerve Compression &amp; Morning Pain Dread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Waking up with a stiff, locked cervical column, base-of-the-skull burning, and radiating orbital pressure.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Awakening at 3:00 AM with severe unilateral cervicogenic headaches, dizziness, and vagal-induced nausea or vomiting.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Sleeping on conventional flat pillows that collapse the cervical spine into lateral bending or forward chin-to-chest flexion, re-irritating C1–C3 nerve roots.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Pain point 2: Workplace Cognitive Impairment &amp; Career Impact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Chronic mid-afternoon brain fog, dizziness, and difficulty retrieving words during high-stakes presentations.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Inability to sit at a dual-monitor workstation for sustained periods without intense suboccipital spasms and arm trembling.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Burning through annual sick leave to manage recurring morning migraine attacks and neck flare-ups.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Pain point 3: "Pillow Graveyard" Fatigue &amp; Skepticism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Accumulating 8 to 15 discarded pillows (shredded foam, latex, water bladders, buckwheat) costing upwards of $500+ without finding relief.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Noxious chemical off-gassing (VOCs) from synthetic memory foam triggering immediate migraine attacks.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Overly rigid contour pillows crushing ear cartilage, causing chondritis, and triggering TMJ pain during side sleeping.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🌟 Goals &amp; Aspirations: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Short-Term Goals: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Waking up pain-free without opening eyes to craniocervical dread, neck stiffness, or throbbing temples.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Maintaining cognitive clarity and uninterrupted focus across an 8-hour workday without screen-induced eye strain or dizziness.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Preserving the therapeutic muscular release achieved during daytime physical therapy or dry needling throughout the night.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Long-Term Aspirations: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Reclaiming physical predictability to stay fully present with spouse and children rather than retreating to a dark room.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Traveling freely for business or family vacations without fear that an unsupportive hotel pillow will ruin the trip.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Eliminating dependence on prescription abortives, muscle relaxants, and invasive injections in favor of sustainable anatomical alignment.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🧠 Emotional Drivers &amp; Psychological Insights: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Experiences severe cognitive dissonance: their economic livelihood demands unbroken screen immersion that actively degrades their physical spinal health.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Harbors functional disillusionment with mainstream medicine for offering superficial pharmaceutical band-aids rather than resolving underlying mechanical compression.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Views restorative sleep not as a comfort luxury, but as the foundational requirement for baseline neurological function and professional viability.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💬 General Direct Client Quotes: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get these headaches that start in my neck in the morning when I wake up. I feel the stiffness in my neck, and slowly throughout the morning it travels over my forehead into my eyebrow and eyes."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"The past two nights I have been awoken in the middle of the night with horrible neck pain and a severe splitting headache. I rub the spot on my neck that is sore and the symptoms start to subside."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have the most intense stiff neck, and the urge to crack it. Tingling in the back of my head and base of my skull, a lot of pain/pressure at the base of my skull, fuzzy head feeling, pressure in my ears."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🚩 Pain Points &amp; Frustrations: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wake up with these migraines at least 3 times a week at this point... my neck, especially the part where it connects to skull, hurts like hell."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cannot sit at a computer for more than 10 minutes. The tension/tight feeling is so bad it makes my arms feel physically weak and a trembling sensation. I get very lightheaded."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literally have a pillow graveyard, I've tried so many different pillows to try to prevent neck pain and pinched nerves. I've tried memory foam, adjustable shredded foam, cervical contour, feather fill, latex."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🎯 Mindset Quote: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"Paying a higher price for a pillow does not guarantee you a better pillow... but maybe worst of all was the god-awful memory foam chemical smell that never got better. The scent alone contributed to the migraines."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am sick of living with shame and having to deal with self-help culture, instead of having access to people who understand how debilitating this is."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saved up to spend almost $400 for a pillow from Europe that I immediately gave to my mom. I literally could have cried... But I'll ban myself from pillows entirely if these don't work haha."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🗣 Quotes on Emotional State and Personal Drivers: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"If I went to lay in a dark room every time I had a migraine, I couldn't hold a job, have a social life, date, exercise, take care of my cat, etc. it's just not feasible. I lie about how frequent they are so I don't have to explain."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think what most people who don't get migraines don't understand is that it's not just a headache... I get anxiety, fatigue, brain fog, nausea and really struggle to stay focused at work. I feel like it's easy for me to feel like I'm lazy or dumb."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"It makes me feel so unwell I just cannot do anything I enjoy. I'm an artist and drawing is one of the triggers... its horrible."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📢 Quotes on Emotional Responses to Struggles: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"I'm overcome with dread of being in pain for the rest of my life. Of course this isn't helping the tension in my neck."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 feel so at loss of what to do... There's nothing that eases the pain from massages, chiro, heat, ice, pillow change, medication, dry needling. I'm getting fed up now."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"It almost feels like I'm drunk but without the fun part. Or like that feeling you get when you've stayed up for over 24 hours. My head gets a foggy feeling, I feel exhausted, and it feels like I'm in a dream."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🚀 Quotes on Motivation &amp; Urgency Around Success: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"The brain fog is real and sometimes I struggle to truly be present at my job. I get dizzy and slow for 2-3 days... it's quite noticeable because I'd take longer to respond to situations compared to my peers."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"I'm absentminded, forgetful, and I'm losing words in the middle of client presentations because my neck has been spasming since 6:00 AM."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"The pain spreads everywhere in my head, my neck locks up, I get pain behind my eyes, nausea, and sometimes I even vomit. The strangest part is that I cannot lay down when I have them."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🚩 Key Emotional Fears &amp; Deep Frustrations: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Fear of Cognitive Decline &amp; Professional Demotion:</w:t>
      </w:r>
      <w:r w:rsidDel="00000000" w:rsidR="00000000" w:rsidRPr="00000000">
        <w:rPr>
          <w:color w:val="1f1f1f"/>
          <w:rtl w:val="0"/>
        </w:rPr>
        <w:t xml:space="preserve"> Dread that chronic brain fog, speech hesitations, and reduced stamina will compromise their career standing and income potential.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Disillusionment with the Medical Establishment:</w:t>
      </w:r>
      <w:r w:rsidDel="00000000" w:rsidR="00000000" w:rsidRPr="00000000">
        <w:rPr>
          <w:color w:val="1f1f1f"/>
          <w:rtl w:val="0"/>
        </w:rPr>
        <w:t xml:space="preserve"> Resentment toward healthcare providers who dismiss structural pain as "mere stress" and prescribe sedatives instead of investigating spinal alignment.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Pillow Buying Cynicism:</w:t>
      </w:r>
      <w:r w:rsidDel="00000000" w:rsidR="00000000" w:rsidRPr="00000000">
        <w:rPr>
          <w:color w:val="1f1f1f"/>
          <w:rtl w:val="0"/>
        </w:rPr>
        <w:t xml:space="preserve"> The deep frustration of wasting hundreds of dollars on social-media "miracle" gadgets and contour pillows that soften, off-gas, or fail within weeks.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🧠 Emotional &amp; Psychographic Insights: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Mechanical Problem-Solver:</w:t>
      </w:r>
      <w:r w:rsidDel="00000000" w:rsidR="00000000" w:rsidRPr="00000000">
        <w:rPr>
          <w:color w:val="1f1f1f"/>
          <w:rtl w:val="0"/>
        </w:rPr>
        <w:t xml:space="preserve"> Operates on an engineering framework—believes that because physical compression is creating nerve irritation, only an anatomical, structural intervention can permanently resolve it.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Skeptical and Analytical Buyer:</w:t>
      </w:r>
      <w:r w:rsidDel="00000000" w:rsidR="00000000" w:rsidRPr="00000000">
        <w:rPr>
          <w:color w:val="1f1f1f"/>
          <w:rtl w:val="0"/>
        </w:rPr>
        <w:t xml:space="preserve"> Disregards generic "plush comfort" bedding claims; demands scientific rationale, biomechanical explanations (C1–C3 nerve unloading, dual-plane loft), and risk-reversal trials.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Hyper-Sensitive Sensory Profiles:</w:t>
      </w:r>
      <w:r w:rsidDel="00000000" w:rsidR="00000000" w:rsidRPr="00000000">
        <w:rPr>
          <w:color w:val="1f1f1f"/>
          <w:rtl w:val="0"/>
        </w:rPr>
        <w:t xml:space="preserve"> Highly vulnerable to synthetic odors (VOCs) and excessive surface hardness that triggers chondritis, requiring zero-VOC materials and pressure-relieving ear cavities.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📌 Typical Emotional Journey:</w:t>
      </w:r>
    </w:p>
    <w:p w:rsidR="00000000" w:rsidDel="00000000" w:rsidP="00000000" w:rsidRDefault="00000000" w:rsidRPr="00000000" w14:paraId="0000008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Awareness:</w:t>
      </w:r>
      <w:r w:rsidDel="00000000" w:rsidR="00000000" w:rsidRPr="00000000">
        <w:rPr>
          <w:color w:val="1f1f1f"/>
          <w:rtl w:val="0"/>
        </w:rPr>
        <w:t xml:space="preserve"> Begins noticing recurring morning neck stiffness, base-of-skull tenderness, and tension headaches following long hours at a desk, initially attributing it to routine fatigue or temporary stress.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Frustration:</w:t>
      </w:r>
      <w:r w:rsidDel="00000000" w:rsidR="00000000" w:rsidRPr="00000000">
        <w:rPr>
          <w:color w:val="1f1f1f"/>
          <w:rtl w:val="0"/>
        </w:rPr>
        <w:t xml:space="preserve"> Consults doctors who offer symptomatic pharmaceutical management (NSAIDs, triptans, muscle relaxants), buys multiple retail pillows, and tries temporary physical therapies, only to have symptoms return every morning.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Desperation &amp; Seeking Solutions:</w:t>
      </w:r>
      <w:r w:rsidDel="00000000" w:rsidR="00000000" w:rsidRPr="00000000">
        <w:rPr>
          <w:color w:val="1f1f1f"/>
          <w:rtl w:val="0"/>
        </w:rPr>
        <w:t xml:space="preserve"> Morning pain escalates to incapacitating migraines, nausea, and cognitive fog that impacts work output; builds a "pillow graveyard" and desperately researches root-cause biomechanical and cervical lordosis solutions.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Relief &amp; Commitment:</w:t>
      </w:r>
      <w:r w:rsidDel="00000000" w:rsidR="00000000" w:rsidRPr="00000000">
        <w:rPr>
          <w:color w:val="1f1f1f"/>
          <w:rtl w:val="0"/>
        </w:rPr>
        <w:t xml:space="preserve"> Learns why single-height pillows fail spinal anatomy, commits to a multi-zone orthopedic cervical design with a 60-night adaptation trial, and finally achieves pain-free mornings and restored mental clarity.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