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</w:rPr>
        <w:t>Player Skill Monster カタログ</w:t>
      </w:r>
    </w:p>
    <w:p>
      <w:pPr>
        <w:pStyle w:val="Subtitle"/>
      </w:pPr>
      <w:r>
        <w:rPr>
          <w:rFonts w:ascii="Noto Sans CJK JP" w:hAnsi="Noto Sans CJK JP" w:eastAsia="Noto Sans CJK JP"/>
        </w:rPr>
        <w:t>箱積みローグライク プロトタイプ ver1.0</w:t>
      </w:r>
    </w:p>
    <w:p>
      <w:r>
        <w:rPr>
          <w:rFonts w:ascii="Noto Sans CJK JP" w:hAnsi="Noto Sans CJK JP" w:eastAsia="Noto Sans CJK JP"/>
        </w:rPr>
        <w:t>2026年10月1日　個別データと試験設定の参照用</w:t>
      </w:r>
    </w:p>
    <w:p>
      <w:hyperlink r:id="rId11">
        <w:r>
          <w:rPr>
            <w:color w:val="155A7E"/>
          </w:rPr>
          <w:t>共通定義書</w:t>
        </w:r>
      </w:hyperlink>
      <w:r>
        <w:t xml:space="preserve">　／　</w:t>
      </w:r>
      <w:hyperlink r:id="rId12">
        <w:r>
          <w:rPr>
            <w:color w:val="155A7E"/>
          </w:rPr>
          <w:t>遊び方と調整ガイド</w:t>
        </w:r>
      </w:hyperlink>
    </w:p>
    <w:p>
      <w:pPr>
        <w:pStyle w:val="Heading1"/>
      </w:pPr>
      <w:r>
        <w:t>1 このカタログの役割と追加方法</w:t>
      </w:r>
      <w:bookmarkStart w:id="1" w:name="catalog"/>
      <w:bookmarkEnd w:id="1"/>
    </w:p>
    <w:p>
      <w:r>
        <w:rPr>
          <w:rFonts w:ascii="Noto Sans CJK JP" w:hAnsi="Noto Sans CJK JP" w:eastAsia="Noto Sans CJK JP"/>
        </w:rPr>
        <w:t>個別のPlayer・Skill・Monsterを、共通定義書を長くせず追加するための一覧です。ver1.0で使える個別データと試験用の数値をここに集めます。共通の処理順・勝敗・投入・継承は定義書改訂版、操作と検証範囲はガイドを参照してください。</w:t>
      </w:r>
    </w:p>
    <w:p>
      <w:r>
        <w:rPr>
          <w:rFonts w:ascii="Noto Sans CJK JP" w:hAnsi="Noto Sans CJK JP" w:eastAsia="Noto Sans CJK JP"/>
        </w:rPr>
        <w:t>IDは表示名と独立し、改名・調整でも維持します。現行コードIDへ対応付けていますが、カタログの自動読込は未実装です。</w:t>
      </w:r>
    </w:p>
    <w:p>
      <w:r>
        <w:rPr>
          <w:rFonts w:ascii="Noto Sans CJK JP" w:hAnsi="Noto Sans CJK JP" w:eastAsia="Noto Sans CJK JP"/>
        </w:rPr>
        <w:t>記録する欄：PlayerはHP・攻撃表・初期装備・変化・ゲージ。Skillは分類・tier・発動機会・対象・処理順・値・回数・持続。Monsterは基礎HP・攻撃表・行動周期・配置方針。全てに安定ID・表示名・実装状態と参照先を付けます。</w:t>
      </w:r>
    </w:p>
    <w:p>
      <w:pPr>
        <w:pStyle w:val="Heading2"/>
      </w:pPr>
      <w:r>
        <w:t>IDとtierの扱い</w:t>
      </w:r>
    </w:p>
    <w:p>
      <w:r>
        <w:rPr>
          <w:rFonts w:ascii="Noto Sans CJK JP" w:hAnsi="Noto Sans CJK JP" w:eastAsia="Noto Sans CJK JP"/>
        </w:rPr>
        <w:t>player.*、skill.*、monster.*を使用します。通常版はtier 1、＋版はtier 2。同じIDの差分です。変化は非装備のSkillレコード、報酬とラン設定はreward.*、run.*で参照します。</w:t>
      </w:r>
    </w:p>
    <w:p>
      <w:pPr>
        <w:pStyle w:val="Heading2"/>
      </w:pPr>
      <w:r>
        <w:t>追加時に書くこと</w:t>
      </w:r>
    </w:p>
    <w:p>
      <w:r>
        <w:rPr>
          <w:rFonts w:ascii="Noto Sans CJK JP" w:hAnsi="Noto Sans CJK JP" w:eastAsia="Noto Sans CJK JP"/>
        </w:rPr>
        <w:t>新規IDを決め、同じ欄で条件・順序・値・例外を書きます。形にはセル図と回転可否を付けます。共通ルールは節参照し、参照元のPlayer・ラン設定、コード・表示・試験、確認済み版と履歴を合わせて更新します。未実装案には「設計案」と明記します。</w:t>
      </w:r>
    </w:p>
    <w:p>
      <w:r>
        <w:rPr>
          <w:rFonts w:ascii="Noto Sans CJK JP" w:hAnsi="Noto Sans CJK JP" w:eastAsia="Noto Sans CJK JP"/>
        </w:rPr>
        <w:t>2026年10月1日：共通定義から個別データを移管。実装済み1.0.0の試験値で、最終バランスではありません。ゲームの挙動変更はありません。</w:t>
      </w:r>
    </w:p>
    <w:p>
      <w:pPr>
        <w:pStyle w:val="Heading1"/>
        <w:pageBreakBefore/>
      </w:pPr>
      <w:r>
        <w:t>2 Player</w:t>
      </w:r>
      <w:bookmarkStart w:id="2" w:name="players"/>
      <w:bookmarkEnd w:id="2"/>
    </w:p>
    <w:p>
      <w:r>
        <w:rPr>
          <w:rFonts w:ascii="Noto Sans CJK JP" w:hAnsi="Noto Sans CJK JP" w:eastAsia="Noto Sans CJK JP"/>
        </w:rPr>
        <w:t>両レコードは現在の仮表示名です。新しいPlayerを作る時は行を追加し、共通定義の能力構成を参照します。初期HP・基本攻撃は試験設定で変更できます。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3391"/>
        <w:gridCol w:w="3391"/>
      </w:tblGrid>
      <w:tr>
        <w:trPr>
          <w:cantSplit/>
          <w:tblHeader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項目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player.blue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player.red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表示名 / コードID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青の子 / blue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赤の子 / red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初期 / 最大HP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30 / 30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30 / 30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基本攻撃 3 / 4 / 5以上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4 / 7 / 11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4 / 7 / 11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固定初期Skill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skill.health 通常版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skill.grow-fire 通常版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自由通常枠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2枠とも空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2枠とも空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固有盤面Skill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skill.pain-shared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skill.ember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変化効果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skill.transform-blue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skill.transform-red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必要ゲージ / 上限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80 / 120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100 / 150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開始状態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ゲージ0、未変化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ゲージ0、未変化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＋版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Player自体の＋版なし</w:t>
            </w:r>
          </w:p>
        </w:tc>
        <w:tc>
          <w:tcPr>
            <w:tcW w:type="dxa" w:w="3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Player自体の＋版なし</w:t>
            </w:r>
          </w:p>
        </w:tc>
      </w:tr>
    </w:tbl>
    <w:p>
      <w:pPr>
        <w:spacing w:after="0"/>
      </w:pPr>
    </w:p>
    <w:p>
      <w:pPr>
        <w:pStyle w:val="Heading2"/>
      </w:pPr>
      <w:r>
        <w:t>参照と設定場所</w:t>
      </w:r>
    </w:p>
    <w:p>
      <w:r>
        <w:rPr>
          <w:rFonts w:ascii="Noto Sans CJK JP" w:hAnsi="Noto Sans CJK JP" w:eastAsia="Noto Sans CJK JP"/>
        </w:rPr>
        <w:t>共通定義6.1・6.3・6.5・6.7およびC1。初期HP/攻撃値はBattleConfig.combatants。固定初期SkillはplayerBuild.ts、盤面と初期Skillの対応はskills.ts。ゲージはtuning.tsのgauge.limits.blue / red。自由枠、重複取得、変化の成立順は共通定義へ従います。</w:t>
      </w:r>
    </w:p>
    <w:p>
      <w:r>
        <w:rPr>
          <w:rFonts w:ascii="Noto Sans CJK JP" w:hAnsi="Noto Sans CJK JP" w:eastAsia="Noto Sans CJK JP"/>
        </w:rPr>
        <w:t>初期値と検証用の仕込み状態を区別します。任意の初期ゲージ・初期ビルド・変化済み状態を使う検証盤面は、通常開始の値を変更した証拠にはしません。</w:t>
      </w:r>
    </w:p>
    <w:p>
      <w:pPr>
        <w:pStyle w:val="Heading1"/>
        <w:pageBreakBefore/>
      </w:pPr>
      <w:r>
        <w:t>3 Skill 盤面</w:t>
      </w:r>
      <w:bookmarkStart w:id="3" w:name="board_skills"/>
      <w:bookmarkEnd w:id="3"/>
    </w:p>
    <w:p>
      <w:pPr>
        <w:pStyle w:val="Heading2"/>
      </w:pPr>
      <w:r>
        <w:t>skill.pain-shared 痛みはお互いに</w:t>
      </w:r>
    </w:p>
    <w:p>
      <w:r>
        <w:rPr>
          <w:rFonts w:ascii="Noto Sans CJK JP" w:hAnsi="Noto Sans CJK JP" w:eastAsia="Noto Sans CJK JP"/>
        </w:rPr>
        <w:t>分類：盤面。使用者：player.blue。tier：なし。対象：指定した横1行。費用：通常行動1回。回数制限・クールダウン・ゲージ費用：なし。</w:t>
      </w:r>
    </w:p>
    <w:p>
      <w:r>
        <w:rPr>
          <w:rFonts w:ascii="Noto Sans CJK JP" w:hAnsi="Noto Sans CJK JP" w:eastAsia="Noto Sans CJK JP"/>
        </w:rPr>
        <w:t>消す前の行にある自箱数と敵箱数を数える。自箱数×2を敵HPへ、敵箱数×2を自HPへ同時ダメージとして確定する。その行の箱を消し、残りを受動落下させる。中立箱は消えるがダメージ数に含めない。片側が倒れても確定済みの他方のダメージを取り消さず、双方KOはPvE敗北。</w:t>
      </w:r>
    </w:p>
    <w:p>
      <w:r>
        <w:rPr>
          <w:rFonts w:ascii="Noto Sans CJK JP" w:hAnsi="Noto Sans CJK JP" w:eastAsia="Noto Sans CJK JP"/>
        </w:rPr>
        <w:t>試験上の扱い：空行を選んでも効果0で通常行動を使う。行の選択中はプレビューを表示し、確定前の取消は手番を使わない。設定：board.painPerBox=2。参照：共通定義5.6、C2。</w:t>
      </w:r>
    </w:p>
    <w:p>
      <w:pPr>
        <w:pStyle w:val="Heading2"/>
      </w:pPr>
      <w:r>
        <w:t>skill.ember ほむらの火種</w:t>
      </w:r>
    </w:p>
    <w:p>
      <w:r>
        <w:rPr>
          <w:rFonts w:ascii="Noto Sans CJK JP" w:hAnsi="Noto Sans CJK JP" w:eastAsia="Noto Sans CJK JP"/>
        </w:rPr>
        <w:t>分類：盤面。使用者：player.red。tier：なし。費用：自HP3と通常行動1回。回数制限・クールダウン・ゲージ費用：なし。</w:t>
      </w:r>
    </w:p>
    <w:p>
      <w:r>
        <w:rPr>
          <w:rFonts w:ascii="Noto Sans CJK JP" w:hAnsi="Noto Sans CJK JP" w:eastAsia="Noto Sans CJK JP"/>
        </w:rPr>
        <w:t>自HP3を先に消費する。生存していれば、盤面の敵箱から最大2個を重複なしで一様抽選し、現在所有者を自分へ変更する。自HP0以下なら変換も抽選も実行しない。変換は受動行動で、新しい形やリンクを起こさない。</w:t>
      </w:r>
    </w:p>
    <w:p>
      <w:r>
        <w:rPr>
          <w:rFonts w:ascii="Noto Sans CJK JP" w:hAnsi="Noto Sans CJK JP" w:eastAsia="Noto Sans CJK JP"/>
        </w:rPr>
        <w:t>試験上の扱い：敵箱0でも自HP3と通常行動を消費する。その場合は対象抽選を行わない。設定：board.emberCost=3、board.emberConversions=2。参照：共通定義5.2、5.6、C2。</w:t>
      </w:r>
    </w:p>
    <w:p>
      <w:r>
        <w:rPr>
          <w:rFonts w:ascii="Noto Sans CJK JP" w:hAnsi="Noto Sans CJK JP" w:eastAsia="Noto Sans CJK JP"/>
        </w:rPr>
        <w:t>両盤面Skillとも後の自手番で再び使用できる。通常投入との選択と使用可否は共通定義5.5・6.5に従う。</w:t>
      </w:r>
    </w:p>
    <w:p>
      <w:pPr>
        <w:pStyle w:val="Heading1"/>
        <w:pageBreakBefore/>
      </w:pPr>
      <w:r>
        <w:t>4 Skill 形</w:t>
      </w:r>
      <w:bookmarkStart w:id="4" w:name="shape_skills"/>
      <w:bookmarkEnd w:id="4"/>
    </w:p>
    <w:p>
      <w:r>
        <w:rPr>
          <w:rFonts w:ascii="Noto Sans CJK JP" w:hAnsi="Noto Sans CJK JP" w:eastAsia="Noto Sans CJK JP"/>
        </w:rPr>
        <w:t>各図の■が必要な自箱、・は条件を指定しない位置です。能動投入した新しい起点は■のどこにあっても成立します。各種類は1投入につき1回、複数種類は所持順に解決します。共通定義6.3、C3を参照。</w:t>
      </w:r>
    </w:p>
    <w:p>
      <w:pPr>
        <w:pStyle w:val="Heading2"/>
      </w:pPr>
      <w:r>
        <w:t>skill.health ヘルス</w:t>
      </w:r>
    </w:p>
    <w:p>
      <w:pPr>
        <w:keepNext/>
        <w:spacing w:after="60"/>
      </w:pPr>
      <w:r>
        <w:rPr>
          <w:rFonts w:ascii="Noto Sans CJK JP" w:hAnsi="Noto Sans CJK JP" w:eastAsia="Noto Sans CJK JP"/>
        </w:rPr>
        <w:t>5マスの＋形　回転可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"/>
        <w:gridCol w:w="360"/>
        <w:gridCol w:w="360"/>
      </w:tblGrid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・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・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・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・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通常版：設定量15回復。＋版：20回復。実回復は最大HPで止まる。player.blueの固定初期Skillで、報酬取得も可能。設定：skills.health=[15,20]。</w:t>
      </w:r>
    </w:p>
    <w:p>
      <w:pPr>
        <w:pStyle w:val="Heading2"/>
      </w:pPr>
      <w:r>
        <w:t>skill.corner-strike 角打ち</w:t>
      </w:r>
    </w:p>
    <w:p>
      <w:pPr>
        <w:keepNext/>
        <w:spacing w:after="60"/>
      </w:pPr>
      <w:r>
        <w:rPr>
          <w:rFonts w:ascii="Noto Sans CJK JP" w:hAnsi="Noto Sans CJK JP" w:eastAsia="Noto Sans CJK JP"/>
        </w:rPr>
        <w:t>3マスL字　90度ずつ4方向へ回転可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"/>
        <w:gridCol w:w="360"/>
      </w:tblGrid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・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通常版：敵へ3ダメージ。＋版：5ダメージ。欠けた4マス目は空きでなくてもよい。回転した同じ箱集合は重複発動しない。設定：skills[corner-strike]=[3,5]。</w:t>
      </w:r>
    </w:p>
    <w:p>
      <w:pPr>
        <w:pStyle w:val="Heading2"/>
      </w:pPr>
      <w:r>
        <w:t>skill.square-strike 四角打ち</w:t>
      </w:r>
    </w:p>
    <w:p>
      <w:pPr>
        <w:keepNext/>
        <w:spacing w:after="60"/>
      </w:pPr>
      <w:r>
        <w:rPr>
          <w:rFonts w:ascii="Noto Sans CJK JP" w:hAnsi="Noto Sans CJK JP" w:eastAsia="Noto Sans CJK JP"/>
        </w:rPr>
        <w:t>2×2　回転可　回転しても同じ形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"/>
        <w:gridCol w:w="360"/>
      </w:tblGrid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</w:tr>
      <w:tr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  <w:tc>
          <w:tcPr>
            <w:tcW w:type="dxa" w:w="36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JP" w:hAnsi="Noto Sans CJK JP" w:eastAsia="Noto Sans CJK JP"/>
                <w:sz w:val="18"/>
              </w:rPr>
              <w:t>■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通常版：敵へ5ダメージ。＋版：8ダメージ。L字と同時成立した場合もそれぞれ発動する。設定：skills[square-strike]=[5,8]。</w:t>
      </w:r>
    </w:p>
    <w:p>
      <w:r>
        <w:rPr>
          <w:rFonts w:ascii="Noto Sans CJK JP" w:hAnsi="Noto Sans CJK JP" w:eastAsia="Noto Sans CJK JP"/>
        </w:rPr>
        <w:t>3レコードとも向き固定ではありません。形は基本攻撃の方向を除外しません。回転既定、起点、必要マス外の扱いは共通定義C3。</w:t>
      </w:r>
    </w:p>
    <w:p>
      <w:pPr>
        <w:pStyle w:val="Heading1"/>
        <w:pageBreakBefore/>
      </w:pPr>
      <w:r>
        <w:t>5 Skill リンク</w:t>
      </w:r>
      <w:bookmarkStart w:id="5" w:name="link_skills"/>
      <w:bookmarkEnd w:id="5"/>
    </w:p>
    <w:p>
      <w:pPr>
        <w:pStyle w:val="Heading2"/>
      </w:pPr>
      <w:r>
        <w:t>skill.grow-fire 成長する火</w:t>
      </w:r>
    </w:p>
    <w:p>
      <w:r>
        <w:rPr>
          <w:rFonts w:ascii="Noto Sans CJK JP" w:hAnsi="Noto Sans CJK JP" w:eastAsia="Noto Sans CJK JP"/>
        </w:rPr>
        <w:t>別名：グローファイア。分類：リンク。player.redの固定初期Skill。条件：起点を含む縦3リンク以上。通常版と＋版で条件は共通。</w:t>
      </w:r>
    </w:p>
    <w:p>
      <w:r>
        <w:rPr>
          <w:rFonts w:ascii="Noto Sans CJK JP" w:hAnsi="Noto Sans CJK JP" w:eastAsia="Noto Sans CJK JP"/>
        </w:rPr>
        <w:t>縦の基本攻撃を「現在の3リンク火力＋追加値」へ置換する。追加値は通常版3、＋版5。縦4・5・6以上でも、参照する火力は3リンク用。攻撃後にステージ内の3リンク成長を1増やす。</w:t>
      </w:r>
    </w:p>
    <w:p>
      <w:r>
        <w:rPr>
          <w:rFonts w:ascii="Noto Sans CJK JP" w:hAnsi="Noto Sans CJK JP" w:eastAsia="Noto Sans CJK JP"/>
        </w:rPr>
        <w:t>同じ投入の後続の横・斜め3リンクは、成長後の3リンク火力を使う。4・5リンクの基礎火力はこの成長で変えない。次戦でステージ成長だけを戻し、ラン中の基礎火力報酬は維持する。</w:t>
      </w:r>
    </w:p>
    <w:p>
      <w:r>
        <w:rPr>
          <w:rFonts w:ascii="Noto Sans CJK JP" w:hAnsi="Noto Sans CJK JP" w:eastAsia="Noto Sans CJK JP"/>
        </w:rPr>
        <w:t>設定：skills[grow-fire]=[3,5]、links.growFireGrowth=1。例：現在3火力4なら通常版の縦は7、以後の3火力は5。参照：共通定義6.4、C2・C3。</w:t>
      </w:r>
    </w:p>
    <w:p>
      <w:pPr>
        <w:pStyle w:val="Heading2"/>
      </w:pPr>
      <w:r>
        <w:t>skill.horizontal-slash 横薙ぎ</w:t>
      </w:r>
    </w:p>
    <w:p>
      <w:r>
        <w:rPr>
          <w:rFonts w:ascii="Noto Sans CJK JP" w:hAnsi="Noto Sans CJK JP" w:eastAsia="Noto Sans CJK JP"/>
        </w:rPr>
        <w:t>分類：リンク。条件：横3リンク以上。通常版はその横軸の攻撃値へ2、＋版は4を加算する。別の追撃は作らない。設定：skills[horizontal-slash]=[2,4]。</w:t>
      </w:r>
    </w:p>
    <w:p>
      <w:pPr>
        <w:pStyle w:val="Heading2"/>
      </w:pPr>
      <w:r>
        <w:t>skill.diagonal-shot 斜め撃ち</w:t>
      </w:r>
    </w:p>
    <w:p>
      <w:r>
        <w:rPr>
          <w:rFonts w:ascii="Noto Sans CJK JP" w:hAnsi="Noto Sans CJK JP" w:eastAsia="Noto Sans CJK JP"/>
        </w:rPr>
        <w:t>分類：リンク。条件：斜め3リンク以上。通常版は各成立斜め軸の攻撃値へ2、＋版は3を加算する。＼と／が成立すれば各軸に適用する。別の追撃は作らない。設定：skills[diagonal-shot]=[2,3]。</w:t>
      </w:r>
    </w:p>
    <w:p>
      <w:r>
        <w:rPr>
          <w:rFonts w:ascii="Noto Sans CJK JP" w:hAnsi="Noto Sans CJK JP" w:eastAsia="Noto Sans CJK JP"/>
        </w:rPr>
        <w:t>通常版→＋版は同じIDのtier差です。方向順、最大リンク、攻撃回数、受動行動の扱いは共通定義6.2・6.4を参照。</w:t>
      </w:r>
    </w:p>
    <w:p>
      <w:pPr>
        <w:pStyle w:val="Heading1"/>
        <w:pageBreakBefore/>
      </w:pPr>
      <w:r>
        <w:t>6 Skill パッシブ</w:t>
      </w:r>
      <w:bookmarkStart w:id="6" w:name="passive_skills"/>
      <w:bookmarkEnd w:id="6"/>
    </w:p>
    <w:p>
      <w:pPr>
        <w:pStyle w:val="Heading2"/>
      </w:pPr>
      <w:r>
        <w:t>skill.charge 蓄勢</w:t>
      </w:r>
    </w:p>
    <w:p>
      <w:r>
        <w:rPr>
          <w:rFonts w:ascii="Noto Sans CJK JP" w:hAnsi="Noto Sans CJK JP" w:eastAsia="Noto Sans CJK JP"/>
        </w:rPr>
        <w:t>機会：自分の通常手番終了。通常版はゲージ獲得の合計を3、＋版は合計を4にする。標準の終了獲得1を含む。追加3/4ではない。無料ボーナス投入だけでは通常手番終了を数えない。</w:t>
      </w:r>
    </w:p>
    <w:p>
      <w:r>
        <w:rPr>
          <w:rFonts w:ascii="Noto Sans CJK JP" w:hAnsi="Noto Sans CJK JP" w:eastAsia="Noto Sans CJK JP"/>
        </w:rPr>
        <w:t>設定：skills.charge=[2,3]は内部の追加分。基礎gauge.turnGain=1と足した表示・結果が3/4になる。基礎値を調整した場合は追加分との合計で読む。</w:t>
      </w:r>
    </w:p>
    <w:p>
      <w:r>
        <w:rPr>
          <w:rFonts w:ascii="Noto Sans CJK JP" w:hAnsi="Noto Sans CJK JP" w:eastAsia="Noto Sans CJK JP"/>
        </w:rPr>
        <w:t>終了獲得は当該投入の変化判定より後なので、この増加で終了済みの投入へ遡って変化しない。参照：共通定義C4。</w:t>
      </w:r>
    </w:p>
    <w:p>
      <w:pPr>
        <w:pStyle w:val="Heading2"/>
      </w:pPr>
      <w:r>
        <w:t>skill.first-guard 初撃の守り</w:t>
      </w:r>
    </w:p>
    <w:p>
      <w:r>
        <w:rPr>
          <w:rFonts w:ascii="Noto Sans CJK JP" w:hAnsi="Noto Sans CJK JP" w:eastAsia="Noto Sans CJK JP"/>
        </w:rPr>
        <w:t>機会：各敵手番の最初の正のリンク攻撃ダメージ。通常版は2、＋版は3を軽減し、結果の下限は0。次の敵手番で未使用状態へ戻す。</w:t>
      </w:r>
    </w:p>
    <w:p>
      <w:r>
        <w:rPr>
          <w:rFonts w:ascii="Noto Sans CJK JP" w:hAnsi="Noto Sans CJK JP" w:eastAsia="Noto Sans CJK JP"/>
        </w:rPr>
        <w:t>自己費用、自分の盤面Skillからの自己ダメージ、敵の投入不能による即死相当攻撃は対象外。形ダメージ等を何でも軽減する一般防御ではない。</w:t>
      </w:r>
    </w:p>
    <w:p>
      <w:r>
        <w:rPr>
          <w:rFonts w:ascii="Noto Sans CJK JP" w:hAnsi="Noto Sans CJK JP" w:eastAsia="Noto Sans CJK JP"/>
        </w:rPr>
        <w:t>設定：skills[first-guard]=[2,3]。参照：共通定義C2。軽減後の実HP損失をゲージ獲得の基準にする。</w:t>
      </w:r>
    </w:p>
    <w:p>
      <w:pPr>
        <w:pStyle w:val="Heading1"/>
        <w:pageBreakBefore/>
      </w:pPr>
      <w:r>
        <w:t>7 Skill 即時発動の消耗品</w:t>
      </w:r>
      <w:bookmarkStart w:id="7" w:name="instant_skills"/>
      <w:bookmarkEnd w:id="7"/>
    </w:p>
    <w:p>
      <w:r>
        <w:rPr>
          <w:rFonts w:ascii="Noto Sans CJK JP" w:hAnsi="Noto Sans CJK JP" w:eastAsia="Noto Sans CJK JP"/>
        </w:rPr>
        <w:t>両レコードは自由通常枠を1つ使う、使用回数1の即時発動Skillです。使用すると通常行動1回を消費し、装備から消えて枠が空きます。共通定義6.6・C5の消耗品契約を参照。</w:t>
      </w:r>
    </w:p>
    <w:p>
      <w:pPr>
        <w:pStyle w:val="Heading2"/>
      </w:pPr>
      <w:r>
        <w:t>skill.healing-potion 回復ポーション</w:t>
      </w:r>
    </w:p>
    <w:p>
      <w:r>
        <w:rPr>
          <w:rFonts w:ascii="Noto Sans CJK JP" w:hAnsi="Noto Sans CJK JP" w:eastAsia="Noto Sans CJK JP"/>
        </w:rPr>
        <w:t>通常版：設定量5回復。＋版：10回復。実回復は最大HPまで。満HPで実回復0でも使えて、使用回数と通常行動を消費する。設定：skills[healing-potion]=[5,10]。</w:t>
      </w:r>
    </w:p>
    <w:p>
      <w:r>
        <w:rPr>
          <w:rFonts w:ascii="Noto Sans CJK JP" w:hAnsi="Noto Sans CJK JP" w:eastAsia="Noto Sans CJK JP"/>
        </w:rPr>
        <w:t>回復に反応する変化が有効なら、この回復もその対象となる。追加効果が参照する量はskill.transform-blueに定義する。</w:t>
      </w:r>
    </w:p>
    <w:p>
      <w:pPr>
        <w:pStyle w:val="Heading2"/>
      </w:pPr>
      <w:r>
        <w:t>skill.magic-bullet 魔法弾</w:t>
      </w:r>
    </w:p>
    <w:p>
      <w:r>
        <w:rPr>
          <w:rFonts w:ascii="Noto Sans CJK JP" w:hAnsi="Noto Sans CJK JP" w:eastAsia="Noto Sans CJK JP"/>
        </w:rPr>
        <w:t>通常版：使用時点の現在4リンク基礎火力×2を敵へ与える。＋版：×3。方向限定の攻撃補正や3リンク限定のステージ成長は含めない。ラン中の4リンク基礎火力強化は含める。</w:t>
      </w:r>
    </w:p>
    <w:p>
      <w:r>
        <w:rPr>
          <w:rFonts w:ascii="Noto Sans CJK JP" w:hAnsi="Noto Sans CJK JP" w:eastAsia="Noto Sans CJK JP"/>
        </w:rPr>
        <w:t>設定：skills[magic-bullet]=[2,3]。例：現在4リンク基礎火力7なら通常版14、同8なら16。使用から起点箱、形、リンクは発生しない。</w:t>
      </w:r>
    </w:p>
    <w:p>
      <w:pPr>
        <w:pStyle w:val="Heading2"/>
      </w:pPr>
      <w:r>
        <w:t>取得と再取得</w:t>
      </w:r>
    </w:p>
    <w:p>
      <w:r>
        <w:rPr>
          <w:rFonts w:ascii="Noto Sans CJK JP" w:hAnsi="Noto Sans CJK JP" w:eastAsia="Noto Sans CJK JP"/>
        </w:rPr>
        <w:t>所持中の通常版を重複取得すると同じ枠で＋版になるが、残回数は1のまま。使い切った後に再取得すると通常版から始まる。合法投入先がなくても使用可能で、自由枠が埋まった新規取得では入替先を選ぶ。これは消耗品の現行個別設定であり、将来の即時Skill全てが必ず1回消耗という意味ではない。</w:t>
      </w:r>
    </w:p>
    <w:p>
      <w:pPr>
        <w:pStyle w:val="Heading1"/>
        <w:pageBreakBefore/>
      </w:pPr>
      <w:r>
        <w:t>8 Skill 変化効果 1</w:t>
      </w:r>
      <w:bookmarkStart w:id="8" w:name="transform_blue"/>
      <w:bookmarkEnd w:id="8"/>
    </w:p>
    <w:p>
      <w:pPr>
        <w:pStyle w:val="Heading2"/>
      </w:pPr>
      <w:r>
        <w:t>skill.transform-blue 回復に反応する変化</w:t>
      </w:r>
    </w:p>
    <w:p>
      <w:r>
        <w:rPr>
          <w:rFonts w:ascii="Noto Sans CJK JP" w:hAnsi="Noto Sans CJK JP" w:eastAsia="Noto Sans CJK JP"/>
        </w:rPr>
        <w:t>使用者：player.blue。分類：変化の専用効果。通常枠・盤面枠へ装備しない。tier：なし。発動費用80、ゲージ上限120。持続：発動した現在ステージの終了まで。</w:t>
      </w:r>
    </w:p>
    <w:p>
      <w:r>
        <w:rPr>
          <w:rFonts w:ascii="Noto Sans CJK JP" w:hAnsi="Noto Sans CJK JP" w:eastAsia="Noto Sans CJK JP"/>
        </w:rPr>
        <w:t>有効中は、自分への各回復効果に対して、その設定上の回復量と同じダメージを敵へ追加する。実際の回復量だけは最大HPで止まる。回復が0に切り詰められても、設定上の量に対応するダメージは発生する。</w:t>
      </w:r>
    </w:p>
    <w:p>
      <w:r>
        <w:rPr>
          <w:rFonts w:ascii="Noto Sans CJK JP" w:hAnsi="Noto Sans CJK JP" w:eastAsia="Noto Sans CJK JP"/>
        </w:rPr>
        <w:t>例：最大HPで通常ヘルスが発動した場合、実回復表示は0、敵への追加ダメージは15。ヘルス＋なら20、通常ポーションなら5、ポーション＋なら10。</w:t>
      </w:r>
    </w:p>
    <w:p>
      <w:r>
        <w:rPr>
          <w:rFonts w:ascii="Noto Sans CJK JP" w:hAnsi="Noto Sans CJK JP" w:eastAsia="Noto Sans CJK JP"/>
        </w:rPr>
        <w:t>変化は形・リンク攻撃より後に発動する。未変化で解決した、変化を起こす投入のヘルスへ後から効果を付けない。既に変化していた場合は通常どおり反応する。敵撃破後に次戦へ移る時、この変化は終了する。ゲージ自体は持ち越す。</w:t>
      </w:r>
    </w:p>
    <w:p>
      <w:r>
        <w:rPr>
          <w:rFonts w:ascii="Noto Sans CJK JP" w:hAnsi="Noto Sans CJK JP" w:eastAsia="Noto Sans CJK JP"/>
        </w:rPr>
        <w:t>共通の発動条件・費用処理・再変化禁止は定義書6.7・C4を参照。設定：gauge.limits.blue。専用実装の識別子：blue-transformation。</w:t>
      </w:r>
    </w:p>
    <w:p>
      <w:pPr>
        <w:pStyle w:val="Heading2"/>
      </w:pPr>
      <w:r>
        <w:t>表示素材</w:t>
      </w:r>
    </w:p>
    <w:p>
      <w:r>
        <w:rPr>
          <w:rFonts w:ascii="Noto Sans CJK JP" w:hAnsi="Noto Sans CJK JP" w:eastAsia="Noto Sans CJK JP"/>
        </w:rPr>
        <w:t>変化後ポートレートはsrc/assets/characters/blue-transformed.png。ユーザー提供画像を全体が見える比率で表示する。ゲージや持続説明の共通表示はガイド、上部のドット演出は未実装。</w:t>
      </w:r>
    </w:p>
    <w:p>
      <w:pPr>
        <w:pStyle w:val="Heading1"/>
        <w:pageBreakBefore/>
      </w:pPr>
      <w:r>
        <w:t>9 Skill 変化効果 2</w:t>
      </w:r>
      <w:bookmarkStart w:id="9" w:name="transform_red"/>
      <w:bookmarkEnd w:id="9"/>
    </w:p>
    <w:p>
      <w:pPr>
        <w:pStyle w:val="Heading2"/>
      </w:pPr>
      <w:r>
        <w:t>skill.transform-red 手番開始に投入する変化</w:t>
      </w:r>
    </w:p>
    <w:p>
      <w:r>
        <w:rPr>
          <w:rFonts w:ascii="Noto Sans CJK JP" w:hAnsi="Noto Sans CJK JP" w:eastAsia="Noto Sans CJK JP"/>
        </w:rPr>
        <w:t>使用者：player.red。分類：変化の専用効果。通常枠・盤面枠へ装備しない。tier：なし。発動費用100、ゲージ上限150。発動後の次の自手番開始2回が対象。</w:t>
      </w:r>
    </w:p>
    <w:p>
      <w:r>
        <w:rPr>
          <w:rFonts w:ascii="Noto Sans CJK JP" w:hAnsi="Noto Sans CJK JP" w:eastAsia="Noto Sans CJK JP"/>
        </w:rPr>
        <w:t>各対象開始時に、合法な放出点から一様抽選して1個を無料で能動投入する。通常投入と同じ形・リンク・ゲージの解決を使い、その後の通常行動権を残す。新しく取得した報酬Skillも有効。</w:t>
      </w:r>
    </w:p>
    <w:p>
      <w:r>
        <w:rPr>
          <w:rFonts w:ascii="Noto Sans CJK JP" w:hAnsi="Noto Sans CJK JP" w:eastAsia="Noto Sans CJK JP"/>
        </w:rPr>
        <w:t>合法な放出点がない時は、その開始機会だけ消費する。抽選、投入、HP費用、通常行動の消費は行わない。盤面Skill等の通常行動を選べる。</w:t>
      </w:r>
    </w:p>
    <w:p>
      <w:r>
        <w:rPr>
          <w:rFonts w:ascii="Noto Sans CJK JP" w:hAnsi="Noto Sans CJK JP" w:eastAsia="Noto Sans CJK JP"/>
        </w:rPr>
        <w:t>2回目の開始効果の後も、その手番の通常行動終了までは変化中。その後に解除する。変化中はゲージを得るが再変化しないので、最後の通常行動中にも再発動しない。</w:t>
      </w:r>
    </w:p>
    <w:p>
      <w:r>
        <w:rPr>
          <w:rFonts w:ascii="Noto Sans CJK JP" w:hAnsi="Noto Sans CJK JP" w:eastAsia="Noto Sans CJK JP"/>
        </w:rPr>
        <w:t>正の残り開始機会は次戦へ持ち越す。ボーナスで敵を倒した時は報酬待ちへ進み、旧ステージの通常行動は実行しない。報酬確定後に次戦を設定して開始効果を扱う。</w:t>
      </w:r>
    </w:p>
    <w:p>
      <w:r>
        <w:rPr>
          <w:rFonts w:ascii="Noto Sans CJK JP" w:hAnsi="Noto Sans CJK JP" w:eastAsia="Noto Sans CJK JP"/>
        </w:rPr>
        <w:t>2回目のボーナスで撃破した場合は残り開始機会0としてステージ境界で解除し、3回目の手番へ延長しない。これは残り回数と境界処理の実装上の解釈を明示したもの。</w:t>
      </w:r>
    </w:p>
    <w:p>
      <w:r>
        <w:rPr>
          <w:rFonts w:ascii="Noto Sans CJK JP" w:hAnsi="Noto Sans CJK JP" w:eastAsia="Noto Sans CJK JP"/>
        </w:rPr>
        <w:t>設定：gauge.limits.red、transformation.redBonusStarts=2。参照：共通定義C3・C4・C5。</w:t>
      </w:r>
    </w:p>
    <w:p>
      <w:pPr>
        <w:pStyle w:val="Heading2"/>
      </w:pPr>
      <w:r>
        <w:t>表示素材</w:t>
      </w:r>
    </w:p>
    <w:p>
      <w:r>
        <w:rPr>
          <w:rFonts w:ascii="Noto Sans CJK JP" w:hAnsi="Noto Sans CJK JP" w:eastAsia="Noto Sans CJK JP"/>
        </w:rPr>
        <w:t>変化後ポートレートはsrc/assets/characters/red-transformed.png。終了すると通常画像へ戻る。持続説明は残り開始機会と終了条件を区別して表示する。</w:t>
      </w:r>
    </w:p>
    <w:p>
      <w:pPr>
        <w:pStyle w:val="Heading1"/>
        <w:pageBreakBefore/>
      </w:pPr>
      <w:r>
        <w:t>10 Monster</w:t>
      </w:r>
      <w:bookmarkStart w:id="10" w:name="monsters"/>
      <w:bookmarkEnd w:id="10"/>
    </w:p>
    <w:p>
      <w:r>
        <w:rPr>
          <w:rFonts w:ascii="Noto Sans CJK JP" w:hAnsi="Noto Sans CJK JP" w:eastAsia="Noto Sans CJK JP"/>
        </w:rPr>
        <w:t>個体の基礎値を定義します。ステージによるHP増加は次章のrun.standard-endlessで合成し、ここへステージごとの複製レコードを作りません。全て＋版なし。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936"/>
        <w:gridCol w:w="1973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安定ID / 表示名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基礎HP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3 / 4 / 5以上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予定行動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monster.marujiro</w:t>
              <w:br/>
              <w:t>マルジロ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60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 / 4 / 6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毎手番に通常投入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monster.hikikizan</w:t>
              <w:br/>
              <w:t>ヒキキザン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30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 / 10 / 15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毎手番に通常投入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monster.nigirin</w:t>
              <w:br/>
              <w:t>ニギリン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30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2 / 4 / 6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自身5の倍数手は回復。それ以外は通常投入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monster.merarun</w:t>
              <w:br/>
              <w:t>メラルン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30</w:t>
            </w:r>
          </w:p>
        </w:tc>
        <w:tc>
          <w:tcPr>
            <w:tcW w:type="dxa" w:w="1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3 / 6 / 9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毎手番に通常投入。独立した検証用循環</w:t>
            </w:r>
          </w:p>
        </w:tc>
      </w:tr>
    </w:tbl>
    <w:p>
      <w:pPr>
        <w:spacing w:after="0"/>
      </w:pPr>
    </w:p>
    <w:p>
      <w:pPr>
        <w:pStyle w:val="Heading2"/>
      </w:pPr>
      <w:r>
        <w:t>monster.nigirin の周期回復</w:t>
      </w:r>
    </w:p>
    <w:p>
      <w:r>
        <w:rPr>
          <w:rFonts w:ascii="Noto Sans CJK JP" w:hAnsi="Noto Sans CJK JP" w:eastAsia="Noto Sans CJK JP"/>
        </w:rPr>
        <w:t>自身の5・10・15…手目は、通常投入の代わりに設定量10回復し、最大HPで止まる。現在HPが最大でも予定行動は回復のまま。共有盤面に合法投入先がなくても、この回復予定を即死相当攻撃へ置き換えない。周期は次の対戦で初期化する。</w:t>
      </w:r>
    </w:p>
    <w:p>
      <w:pPr>
        <w:pStyle w:val="Heading2"/>
      </w:pPr>
      <w:r>
        <w:t>設定と共通処理</w:t>
      </w:r>
    </w:p>
    <w:p>
      <w:r>
        <w:rPr>
          <w:rFonts w:ascii="Noto Sans CJK JP" w:hAnsi="Noto Sans CJK JP" w:eastAsia="Noto Sans CJK JP"/>
        </w:rPr>
        <w:t>設定：tuning.tsのenemies.&lt;codeId&gt;。上記IDのmonster.を外した値が現行コードのEnemyId。周期回復はhealEveryOwnTurns=5、healAmount=10。</w:t>
      </w:r>
    </w:p>
    <w:p>
      <w:r>
        <w:rPr>
          <w:rFonts w:ascii="Noto Sans CJK JP" w:hAnsi="Noto Sans CJK JP" w:eastAsia="Noto Sans CJK JP"/>
        </w:rPr>
        <w:t>行動を先に選び、通常投入予定の時に配置先を選ぶ。現行の配置AIは合法先から一様抽選。通常投入予定かつ候補なしの場合の即死相当攻撃、HP処理、リンク順序は共通定義5.5・5.6・7章を参照する。</w:t>
      </w:r>
    </w:p>
    <w:p>
      <w:r>
        <w:rPr>
          <w:rFonts w:ascii="Noto Sans CJK JP" w:hAnsi="Noto Sans CJK JP" w:eastAsia="Noto Sans CJK JP"/>
        </w:rPr>
        <w:t>個別の最大3通常Skill枠、高度AI、条件付きパターン遷移、特殊ボスは将来範囲です。本章の記録だけで実装済みにしません。</w:t>
      </w:r>
    </w:p>
    <w:p>
      <w:pPr>
        <w:pStyle w:val="Heading1"/>
        <w:pageBreakBefore/>
      </w:pPr>
      <w:r>
        <w:t>11 補助レコード 報酬とラン設定</w:t>
      </w:r>
      <w:bookmarkStart w:id="11" w:name="rewards_run"/>
      <w:bookmarkEnd w:id="11"/>
    </w:p>
    <w:p>
      <w:pPr>
        <w:pStyle w:val="Heading2"/>
      </w:pPr>
      <w:r>
        <w:t>reward.three-polish 三連研磨</w:t>
      </w:r>
    </w:p>
    <w:p>
      <w:r>
        <w:rPr>
          <w:rFonts w:ascii="Noto Sans CJK JP" w:hAnsi="Noto Sans CJK JP" w:eastAsia="Noto Sans CJK JP"/>
        </w:rPr>
        <w:t>3リンクの基礎火力を1増やす。装備枠なし、反復取得可、ラン中持続。＋版はなく、通常Skillのtier上限を適用しない。設定：rewards.threePower=1。</w:t>
      </w:r>
    </w:p>
    <w:p>
      <w:pPr>
        <w:pStyle w:val="Heading2"/>
      </w:pPr>
      <w:r>
        <w:t>reward.large-polish 大連研磨</w:t>
      </w:r>
    </w:p>
    <w:p>
      <w:r>
        <w:rPr>
          <w:rFonts w:ascii="Noto Sans CJK JP" w:hAnsi="Noto Sans CJK JP" w:eastAsia="Noto Sans CJK JP"/>
        </w:rPr>
        <w:t>1回の取得で4リンク基礎火力を1、5リンク基礎火力を2、両方増やす。装備枠なし、反復取得可、ラン中持続。＋版なし。設定：rewards.largeFourPower=1、largeFivePower=2。</w:t>
      </w:r>
    </w:p>
    <w:p>
      <w:pPr>
        <w:pStyle w:val="Heading2"/>
      </w:pPr>
      <w:r>
        <w:t>run.standard-endless 標準の試験設定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3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設定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/>
                <w:sz w:val="19"/>
              </w:rPr>
              <w:t>ver1.0の値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開始条件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6列×8行、通常箱、空盤面、下向き重力、Player先攻、標準シード1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循環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monster.marujiro → monster.hikikizan → monster.nigirin。設定した開始敵の位置から循環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HP補正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基礎HP＋（ステージ番号−1）×10。攻撃表はHP補正と別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報酬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撃破ごとに異なる3候補から1つ、またはスキップ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報酬プール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本書の通常Skill10種と火力報酬2種。固有盤面・変化は含まない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ゲージ基礎</w:t>
            </w:r>
          </w:p>
        </w:tc>
        <w:tc>
          <w:tcPr>
            <w:tcW w:type="dxa" w:w="73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1" w:lineRule="auto"/>
            </w:pPr>
            <w:r>
              <w:rPr>
                <w:rFonts w:ascii="Noto Sans CJK JP" w:hAnsi="Noto Sans CJK JP" w:eastAsia="Noto Sans CJK JP"/>
                <w:b w:val="0"/>
                <w:sz w:val="19"/>
              </w:rPr>
              <w:t>通常自手番終了1、条件リンク各軸の実箱数×4、実自HP損失×1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メラルンを開始敵にした検証設定は、単独の同敵循環。連続対戦を外した単独戦も選べる。標準のエンドレスに固定3敵でのGAME CLEARは設けない。</w:t>
      </w:r>
    </w:p>
    <w:p>
      <w:r>
        <w:rPr>
          <w:rFonts w:ascii="Noto Sans CJK JP" w:hAnsi="Noto Sans CJK JP" w:eastAsia="Noto Sans CJK JP"/>
        </w:rPr>
        <w:t>設定：progression.hpPerStage=10、rewards.choices=3、gauge.turnGain=1 / linkPerBox=4 / damagePerHp=1。共通の変化リンク条件はtransformation.minimumLink=6。盤面と初期条件はBattleConfig。</w:t>
      </w:r>
    </w:p>
    <w:p>
      <w:r>
        <w:rPr>
          <w:rFonts w:ascii="Noto Sans CJK JP" w:hAnsi="Noto Sans CJK JP" w:eastAsia="Noto Sans CJK JP"/>
        </w:rPr>
        <w:t>報酬の確定待ち、所持＋版の候補除外、継承、終了と再開始は共通定義C5・ガイドを参照。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 xml:space="preserve">Player Skill Monster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Game1　個別カタログ ver1.0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Noto Sans CJK JP" w:hAnsi="Noto Sans CJK JP" w:eastAsia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game1_definition_redline_v1_0.docx" TargetMode="External"/><Relationship Id="rId12" Type="http://schemas.openxmlformats.org/officeDocument/2006/relationships/hyperlink" Target="game1_guide_v1_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