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JP" w:hAnsi="Noto Sans CJK JP" w:eastAsia="Noto Sans CJK JP"/>
          <w:color w:val="C00000"/>
        </w:rPr>
        <w:t>箱積みローグライク 定義書改訂版</w:t>
      </w:r>
    </w:p>
    <w:p>
      <w:pPr>
        <w:pStyle w:val="Subtitle"/>
      </w:pPr>
      <w:r>
        <w:rPr>
          <w:rFonts w:ascii="Noto Sans CJK JP" w:hAnsi="Noto Sans CJK JP" w:eastAsia="Noto Sans CJK JP"/>
          <w:color w:val="C00000"/>
        </w:rPr>
        <w:t>プロトタイプ ver1.0 反映</w:t>
      </w:r>
    </w:p>
    <w:p>
      <w:pPr/>
      <w:r>
        <w:rPr>
          <w:rFonts w:ascii="Noto Sans CJK JP" w:hAnsi="Noto Sans CJK JP" w:eastAsia="Noto Sans CJK JP"/>
          <w:color w:val="C00000"/>
        </w:rPr>
        <w:t>更新日 2026年10月1日　原本 ゲームシステム定義書 統合版 v1.1</w:t>
      </w:r>
    </w:p>
    <w:p>
      <w:pPr/>
      <w:r>
        <w:rPr>
          <w:rFonts w:ascii="Noto Sans CJK JP" w:hAnsi="Noto Sans CJK JP" w:eastAsia="Noto Sans CJK JP"/>
          <w:color w:val="C00000"/>
        </w:rPr>
        <w:t>本書は原定義書の全文を保持した改訂版です。変更された旧文には取り消し線を付け、置き換える新文・追記を赤字で示します。赤字を含む現在の定義と、取り消し線のない原文を合わせて読んでください。</w:t>
      </w:r>
    </w:p>
    <w:p>
      <w:pPr/>
      <w:r>
        <w:rPr>
          <w:rFonts w:ascii="Noto Sans CJK JP" w:hAnsi="Noto Sans CJK JP" w:eastAsia="Noto Sans CJK JP"/>
          <w:color w:val="C00000"/>
        </w:rPr>
        <w:t>「ver1.0」は今回の動作するプロトタイプの版番号です。原定義書「v1.1」の番号を下げた意味ではありません。</w:t>
      </w:r>
    </w:p>
    <w:p>
      <w:pPr/>
      <w:r>
        <w:rPr>
          <w:rFonts w:ascii="Noto Sans CJK JP" w:hAnsi="Noto Sans CJK JP" w:eastAsia="Noto Sans CJK JP"/>
          <w:color w:val="C00000"/>
        </w:rPr>
        <w:t>原文の将来構想は残しています。黒字で残っていることだけでは実装済みを意味しません。横向き射出、特殊箱、追加手番、高度AI、枠拡張、PvP、分岐マップ、メタ進行等は将来範囲です。実装済み機能と確認範囲は付録Cおよび別冊のver1.0ガイドで区別します。</w:t>
      </w:r>
    </w:p>
    <w:p>
      <w:pPr/>
      <w:r>
        <w:rPr>
          <w:rFonts w:ascii="Noto Sans CJK JP" w:hAnsi="Noto Sans CJK JP" w:eastAsia="Noto Sans CJK JP"/>
          <w:color w:val="C00000"/>
        </w:rPr>
        <w:t>主な更新は、投入不能と敗北の分離、天井辺の自動生成と下向き落下、形→方向別攻撃→変化という順、ゲージと効果の契約、エンドレス、撃破報酬、固定1枠＋自由2枠、使い切り消耗品です。</w:t>
      </w:r>
    </w:p>
    <w:p>
      <w:pPr/>
      <w:r>
        <w:rPr>
          <w:rFonts w:ascii="Noto Sans CJK JP" w:hAnsi="Noto Sans CJK JP" w:eastAsia="Noto Sans CJK JP"/>
          <w:color w:val="C00000"/>
        </w:rPr>
        <w:t>本書は共通の型・処理順・境界条件を扱います。個別のPlayer・Skill・Monsterの名前、初期装備、能力値、変化内容、出現設定は別冊「Player Skill Monster カタログ」に移しました。新規コンテンツの追加はカタログのレコードを増やし、共通ルールが変わる場合だけ本書を改訂します。</w:t>
      </w:r>
    </w:p>
    <w:p>
      <w:pPr/>
      <w:r>
        <w:rPr>
          <w:rFonts w:ascii="Noto Sans CJK JP" w:hAnsi="Noto Sans CJK JP" w:eastAsia="Noto Sans CJK JP"/>
          <w:color w:val="C00000"/>
        </w:rPr>
        <w:t>取り消し線と赤字は印刷・PDFでも見える書式です。Wordの変更履歴の承認操作を要求するものではありません。原本の全文は維持します。前版で新設した個別設定はカタログへ移し、本書に大きな取り消し線の複製を残しません。移管の履歴は本注記とLibraryの版履歴で追えます。</w:t>
      </w:r>
    </w:p>
    <w:p>
      <w:r>
        <w:br w:type="page"/>
      </w:r>
    </w:p>
    <w:p>
      <w:pPr>
        <w:spacing w:before="1280"/>
        <w:jc w:val="center"/>
        <w:keepLines/>
      </w:pPr>
      <w:r>
        <w:rPr>
          <w:rFonts w:ascii="Noto Sans CJK JP" w:hAnsi="Noto Sans CJK JP" w:eastAsia="Noto Sans CJK JP"/>
          <w:b/>
          <w:color w:val="17365D"/>
          <w:sz w:val="60"/>
        </w:rPr>
        <w:t>Game1</w:t>
      </w:r>
    </w:p>
    <w:p>
      <w:pPr>
        <w:jc w:val="center"/>
        <w:keepLines/>
      </w:pPr>
      <w:r>
        <w:rPr>
          <w:rFonts w:ascii="Noto Sans CJK JP" w:hAnsi="Noto Sans CJK JP" w:eastAsia="Noto Sans CJK JP"/>
          <w:b/>
          <w:color w:val="2F5597"/>
          <w:sz w:val="40"/>
        </w:rPr>
        <w:t>箱積みローグライク</w:t>
      </w:r>
    </w:p>
    <w:p>
      <w:pPr>
        <w:spacing w:before="240"/>
        <w:jc w:val="center"/>
        <w:keepLines/>
      </w:pPr>
      <w:r>
        <w:t>ゲームシステム定義書</w:t>
      </w:r>
    </w:p>
    <w:p>
      <w:pPr>
        <w:jc w:val="center"/>
        <w:keepLines/>
      </w:pPr>
      <w:r>
        <w:t>プレイヤー・敵・共有戦闘ルール　統合版 v1.1</w:t>
      </w:r>
    </w:p>
    <w:p>
      <w:pPr>
        <w:spacing w:before="640"/>
        <w:jc w:val="center"/>
        <w:keepLines/>
      </w:pPr>
      <w:r>
        <w:t>作成日：2026-09-29　／　v1.1更新：用語体系・スキル体系を現行仕様へ統一</w:t>
      </w:r>
    </w:p>
    <w:tbl>
      <w:tblPr>
        <w:tblW w:type="auto" w:w="0"/>
        <w:jc w:val="center"/>
        <w:tblLayout w:type="fixed"/>
        <w:tblLook w:firstColumn="1" w:firstRow="1" w:lastColumn="0" w:lastRow="0" w:noHBand="0" w:noVBand="1" w:val="04A0"/>
      </w:tblPr>
      <w:tblGrid>
        <w:gridCol w:w="8731"/>
      </w:tblGrid>
      <w:tr>
        <w:trPr>
          <w:cantSplit/>
        </w:trPr>
        <w:tc>
          <w:tcPr>
            <w:tcW w:type="dxa" w:w="9525"/>
            <w:shd w:fill="EEF5FF"/>
            <w:tcMar>
              <w:top w:w="100" w:type="dxa"/>
              <w:start w:w="150" w:type="dxa"/>
              <w:bottom w:w="100" w:type="dxa"/>
              <w:end w:w="150" w:type="dxa"/>
            </w:tcMar>
          </w:tcPr>
          <w:p>
            <w:r>
              <w:rPr>
                <w:rFonts w:ascii="Noto Sans CJK JP" w:hAnsi="Noto Sans CJK JP" w:eastAsia="Noto Sans CJK JP"/>
                <w:b/>
                <w:color w:val="245A8D"/>
                <w:sz w:val="19"/>
              </w:rPr>
              <w:t xml:space="preserve">この文書の位置づけ  </w:t>
            </w:r>
            <w:r>
              <w:rPr>
                <w:rFonts w:ascii="Noto Sans CJK JP" w:hAnsi="Noto Sans CJK JP" w:eastAsia="Noto Sans CJK JP"/>
                <w:sz w:val="19"/>
              </w:rPr>
              <w:t>旧Game1の実装をそのまま仕様化したものではなく、旧Game1を原型として会話で再設計・確定してきた現行ゲームシステムをまとめたものです。画面デザイン・世界観・ストーリーは対象外です。</w:t>
            </w:r>
          </w:p>
        </w:tc>
      </w:tr>
    </w:tbl>
    <w:p>
      <w:pPr>
        <w:keepLines/>
      </w:pPr>
      <w:r>
        <w:br w:type="page"/>
      </w:r>
    </w:p>
    <w:p>
      <w:hyperlink r:id="rId11">
        <w:r>
          <w:rPr>
            <w:color w:val="C00000"/>
          </w:rPr>
          <w:t>Player Skill Monster カタログ</w:t>
        </w:r>
      </w:hyperlink>
      <w:r>
        <w:t xml:space="preserve">　／　</w:t>
      </w:r>
      <w:hyperlink r:id="rId12">
        <w:r>
          <w:rPr>
            <w:color w:val="C00000"/>
          </w:rPr>
          <w:t>遊び方と調整ガイド</w:t>
        </w:r>
      </w:hyperlink>
    </w:p>
    <w:p>
      <w:pPr>
        <w:pStyle w:val="Heading1"/>
        <w:spacing w:before="240" w:after="120"/>
        <w:keepNext/>
        <w:keepLines/>
      </w:pPr>
      <w:r>
        <w:rPr>
          <w:rFonts w:ascii="Noto Sans CJK JP" w:hAnsi="Noto Sans CJK JP" w:eastAsia="Noto Sans CJK JP"/>
          <w:b/>
          <w:color w:val="17365D"/>
          <w:sz w:val="34"/>
        </w:rPr>
        <w:t>0. 文書の読み方</w:t>
      </w:r>
    </w:p>
    <w:p>
      <w:pPr>
        <w:spacing w:after="100" w:line="300" w:lineRule="auto"/>
        <w:keepLines/>
      </w:pPr>
      <w:r>
        <w:t>本書では「確定済みの基本ルール」「将来拡張の余地」「まだ数値や細部が未確定の事項」を混同しないように分けています。仕様書内部では箱の投入元を「放出点」と呼び、ゲーム内演出名として「エネルギーの渦」等を使用できます。変化ゲージ上限・高度AIなどの数値や細部は後で調整できる前提です。</w:t>
      </w:r>
    </w:p>
    <w:p>
      <w:pPr/>
      <w:r>
        <w:rPr>
          <w:rFonts w:ascii="Noto Sans CJK JP" w:hAnsi="Noto Sans CJK JP" w:eastAsia="Noto Sans CJK JP"/>
          <w:color w:val="C00000"/>
          <w:sz w:val="20"/>
        </w:rPr>
        <w:t>【ver1.0 補足】この版の赤字は2026年10月1日までの変更。原文に残した将来構想と、ver1.0で動作する範囲を区別する。</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1361"/>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章</w:t>
            </w:r>
          </w:p>
        </w:tc>
        <w:tc>
          <w:tcPr>
            <w:tcW w:type="dxa" w:w="7370"/>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内容</w:t>
            </w:r>
          </w:p>
        </w:tc>
      </w:tr>
      <w:tr>
        <w:trPr>
          <w:cantSplit/>
        </w:trPr>
        <w:tc>
          <w:tcPr>
            <w:tcW w:type="dxa" w:w="1361"/>
            <w:vAlign w:val="top"/>
            <w:tcMar>
              <w:top w:w="80" w:type="dxa"/>
              <w:start w:w="90" w:type="dxa"/>
              <w:bottom w:w="80" w:type="dxa"/>
              <w:end w:w="90" w:type="dxa"/>
            </w:tcMar>
          </w:tcPr>
          <w:p>
            <w:r>
              <w:rPr>
                <w:rFonts w:ascii="Noto Sans CJK JP" w:hAnsi="Noto Sans CJK JP" w:eastAsia="Noto Sans CJK JP"/>
                <w:sz w:val="18"/>
              </w:rPr>
              <w:t>1</w:t>
            </w:r>
          </w:p>
        </w:tc>
        <w:tc>
          <w:tcPr>
            <w:tcW w:type="dxa" w:w="7370"/>
            <w:vAlign w:val="top"/>
            <w:tcMar>
              <w:top w:w="80" w:type="dxa"/>
              <w:start w:w="90" w:type="dxa"/>
              <w:bottom w:w="80" w:type="dxa"/>
              <w:end w:w="90" w:type="dxa"/>
            </w:tcMar>
          </w:tcPr>
          <w:p>
            <w:r>
              <w:rPr>
                <w:rFonts w:ascii="Noto Sans CJK JP" w:hAnsi="Noto Sans CJK JP" w:eastAsia="Noto Sans CJK JP"/>
                <w:sz w:val="18"/>
              </w:rPr>
              <w:t>ゲームの核・設計原則</w:t>
            </w:r>
          </w:p>
        </w:tc>
      </w:tr>
      <w:tr>
        <w:trPr>
          <w:cantSplit/>
        </w:trPr>
        <w:tc>
          <w:tcPr>
            <w:tcW w:type="dxa" w:w="1361"/>
            <w:vAlign w:val="top"/>
            <w:tcMar>
              <w:top w:w="80" w:type="dxa"/>
              <w:start w:w="90" w:type="dxa"/>
              <w:bottom w:w="80" w:type="dxa"/>
              <w:end w:w="90" w:type="dxa"/>
            </w:tcMar>
          </w:tcPr>
          <w:p>
            <w:r>
              <w:rPr>
                <w:rFonts w:ascii="Noto Sans CJK JP" w:hAnsi="Noto Sans CJK JP" w:eastAsia="Noto Sans CJK JP"/>
                <w:sz w:val="18"/>
              </w:rPr>
              <w:t>2</w:t>
            </w:r>
          </w:p>
        </w:tc>
        <w:tc>
          <w:tcPr>
            <w:tcW w:type="dxa" w:w="7370"/>
            <w:vAlign w:val="top"/>
            <w:tcMar>
              <w:top w:w="80" w:type="dxa"/>
              <w:start w:w="90" w:type="dxa"/>
              <w:bottom w:w="80" w:type="dxa"/>
              <w:end w:w="90" w:type="dxa"/>
            </w:tcMar>
          </w:tcPr>
          <w:p>
            <w:r>
              <w:rPr>
                <w:rFonts w:ascii="Noto Sans CJK JP" w:hAnsi="Noto Sans CJK JP" w:eastAsia="Noto Sans CJK JP"/>
                <w:sz w:val="18"/>
              </w:rPr>
              <w:t>用語定義</w:t>
            </w:r>
          </w:p>
        </w:tc>
      </w:tr>
      <w:tr>
        <w:trPr>
          <w:cantSplit/>
        </w:trPr>
        <w:tc>
          <w:tcPr>
            <w:tcW w:type="dxa" w:w="1361"/>
            <w:vAlign w:val="top"/>
            <w:tcMar>
              <w:top w:w="80" w:type="dxa"/>
              <w:start w:w="90" w:type="dxa"/>
              <w:bottom w:w="80" w:type="dxa"/>
              <w:end w:w="90" w:type="dxa"/>
            </w:tcMar>
          </w:tcPr>
          <w:p>
            <w:r>
              <w:rPr>
                <w:rFonts w:ascii="Noto Sans CJK JP" w:hAnsi="Noto Sans CJK JP" w:eastAsia="Noto Sans CJK JP"/>
                <w:sz w:val="18"/>
              </w:rPr>
              <w:t>3</w:t>
            </w:r>
          </w:p>
        </w:tc>
        <w:tc>
          <w:tcPr>
            <w:tcW w:type="dxa" w:w="7370"/>
            <w:vAlign w:val="top"/>
            <w:tcMar>
              <w:top w:w="80" w:type="dxa"/>
              <w:start w:w="90" w:type="dxa"/>
              <w:bottom w:w="80" w:type="dxa"/>
              <w:end w:w="90" w:type="dxa"/>
            </w:tcMar>
          </w:tcPr>
          <w:p>
            <w:r>
              <w:rPr>
                <w:rFonts w:ascii="Noto Sans CJK JP" w:hAnsi="Noto Sans CJK JP" w:eastAsia="Noto Sans CJK JP"/>
                <w:sz w:val="18"/>
              </w:rPr>
              <w:t>盤面・物理・箱投入</w:t>
            </w:r>
          </w:p>
        </w:tc>
      </w:tr>
      <w:tr>
        <w:trPr>
          <w:cantSplit/>
        </w:trPr>
        <w:tc>
          <w:tcPr>
            <w:tcW w:type="dxa" w:w="1361"/>
            <w:vAlign w:val="top"/>
            <w:tcMar>
              <w:top w:w="80" w:type="dxa"/>
              <w:start w:w="90" w:type="dxa"/>
              <w:bottom w:w="80" w:type="dxa"/>
              <w:end w:w="90" w:type="dxa"/>
            </w:tcMar>
          </w:tcPr>
          <w:p>
            <w:r>
              <w:rPr>
                <w:rFonts w:ascii="Noto Sans CJK JP" w:hAnsi="Noto Sans CJK JP" w:eastAsia="Noto Sans CJK JP"/>
                <w:sz w:val="18"/>
              </w:rPr>
              <w:t>4</w:t>
            </w:r>
          </w:p>
        </w:tc>
        <w:tc>
          <w:tcPr>
            <w:tcW w:type="dxa" w:w="7370"/>
            <w:vAlign w:val="top"/>
            <w:tcMar>
              <w:top w:w="80" w:type="dxa"/>
              <w:start w:w="90" w:type="dxa"/>
              <w:bottom w:w="80" w:type="dxa"/>
              <w:end w:w="90" w:type="dxa"/>
            </w:tcMar>
          </w:tcPr>
          <w:p>
            <w:r>
              <w:rPr>
                <w:rFonts w:ascii="Noto Sans CJK JP" w:hAnsi="Noto Sans CJK JP" w:eastAsia="Noto Sans CJK JP"/>
                <w:sz w:val="18"/>
              </w:rPr>
              <w:t>箱データ・箱タイプ</w:t>
            </w:r>
          </w:p>
        </w:tc>
      </w:tr>
      <w:tr>
        <w:trPr>
          <w:cantSplit/>
        </w:trPr>
        <w:tc>
          <w:tcPr>
            <w:tcW w:type="dxa" w:w="1361"/>
            <w:vAlign w:val="top"/>
            <w:tcMar>
              <w:top w:w="80" w:type="dxa"/>
              <w:start w:w="90" w:type="dxa"/>
              <w:bottom w:w="80" w:type="dxa"/>
              <w:end w:w="90" w:type="dxa"/>
            </w:tcMar>
          </w:tcPr>
          <w:p>
            <w:r>
              <w:rPr>
                <w:rFonts w:ascii="Noto Sans CJK JP" w:hAnsi="Noto Sans CJK JP" w:eastAsia="Noto Sans CJK JP"/>
                <w:sz w:val="18"/>
              </w:rPr>
              <w:t>5</w:t>
            </w:r>
          </w:p>
        </w:tc>
        <w:tc>
          <w:tcPr>
            <w:tcW w:type="dxa" w:w="7370"/>
            <w:vAlign w:val="top"/>
            <w:tcMar>
              <w:top w:w="80" w:type="dxa"/>
              <w:start w:w="90" w:type="dxa"/>
              <w:bottom w:w="80" w:type="dxa"/>
              <w:end w:w="90" w:type="dxa"/>
            </w:tcMar>
          </w:tcPr>
          <w:p>
            <w:r>
              <w:rPr>
                <w:rFonts w:ascii="Noto Sans CJK JP" w:hAnsi="Noto Sans CJK JP" w:eastAsia="Noto Sans CJK JP"/>
                <w:sz w:val="18"/>
              </w:rPr>
              <w:t>手番・能動投入・一手の処理</w:t>
            </w:r>
          </w:p>
        </w:tc>
      </w:tr>
      <w:tr>
        <w:trPr>
          <w:cantSplit/>
        </w:trPr>
        <w:tc>
          <w:tcPr>
            <w:tcW w:type="dxa" w:w="1361"/>
            <w:vAlign w:val="top"/>
            <w:tcMar>
              <w:top w:w="80" w:type="dxa"/>
              <w:start w:w="90" w:type="dxa"/>
              <w:bottom w:w="80" w:type="dxa"/>
              <w:end w:w="90" w:type="dxa"/>
            </w:tcMar>
          </w:tcPr>
          <w:p>
            <w:r>
              <w:rPr>
                <w:rFonts w:ascii="Noto Sans CJK JP" w:hAnsi="Noto Sans CJK JP" w:eastAsia="Noto Sans CJK JP"/>
                <w:sz w:val="18"/>
              </w:rPr>
              <w:t>6</w:t>
            </w:r>
          </w:p>
        </w:tc>
        <w:tc>
          <w:tcPr>
            <w:tcW w:type="dxa" w:w="7370"/>
            <w:vAlign w:val="top"/>
            <w:tcMar>
              <w:top w:w="80" w:type="dxa"/>
              <w:start w:w="90" w:type="dxa"/>
              <w:bottom w:w="80" w:type="dxa"/>
              <w:end w:w="90" w:type="dxa"/>
            </w:tcMar>
          </w:tcPr>
          <w:p>
            <w:r>
              <w:rPr>
                <w:rFonts w:ascii="Noto Sans CJK JP" w:hAnsi="Noto Sans CJK JP" w:eastAsia="Noto Sans CJK JP"/>
                <w:sz w:val="18"/>
              </w:rPr>
              <w:t>プレイヤーシステム</w:t>
            </w:r>
          </w:p>
        </w:tc>
      </w:tr>
      <w:tr>
        <w:trPr>
          <w:cantSplit/>
        </w:trPr>
        <w:tc>
          <w:tcPr>
            <w:tcW w:type="dxa" w:w="1361"/>
            <w:vAlign w:val="top"/>
            <w:tcMar>
              <w:top w:w="80" w:type="dxa"/>
              <w:start w:w="90" w:type="dxa"/>
              <w:bottom w:w="80" w:type="dxa"/>
              <w:end w:w="90" w:type="dxa"/>
            </w:tcMar>
          </w:tcPr>
          <w:p>
            <w:r>
              <w:rPr>
                <w:rFonts w:ascii="Noto Sans CJK JP" w:hAnsi="Noto Sans CJK JP" w:eastAsia="Noto Sans CJK JP"/>
                <w:sz w:val="18"/>
              </w:rPr>
              <w:t>7</w:t>
            </w:r>
          </w:p>
        </w:tc>
        <w:tc>
          <w:tcPr>
            <w:tcW w:type="dxa" w:w="7370"/>
            <w:vAlign w:val="top"/>
            <w:tcMar>
              <w:top w:w="80" w:type="dxa"/>
              <w:start w:w="90" w:type="dxa"/>
              <w:bottom w:w="80" w:type="dxa"/>
              <w:end w:w="90" w:type="dxa"/>
            </w:tcMar>
          </w:tcPr>
          <w:p>
            <w:r>
              <w:rPr>
                <w:rFonts w:ascii="Noto Sans CJK JP" w:hAnsi="Noto Sans CJK JP" w:eastAsia="Noto Sans CJK JP"/>
                <w:sz w:val="18"/>
              </w:rPr>
              <w:t>敵システム</w:t>
            </w:r>
          </w:p>
        </w:tc>
      </w:tr>
      <w:tr>
        <w:trPr>
          <w:cantSplit/>
        </w:trPr>
        <w:tc>
          <w:tcPr>
            <w:tcW w:type="dxa" w:w="1361"/>
            <w:vAlign w:val="top"/>
            <w:tcMar>
              <w:top w:w="80" w:type="dxa"/>
              <w:start w:w="90" w:type="dxa"/>
              <w:bottom w:w="80" w:type="dxa"/>
              <w:end w:w="90" w:type="dxa"/>
            </w:tcMar>
          </w:tcPr>
          <w:p>
            <w:r>
              <w:rPr>
                <w:rFonts w:ascii="Noto Sans CJK JP" w:hAnsi="Noto Sans CJK JP" w:eastAsia="Noto Sans CJK JP"/>
                <w:sz w:val="18"/>
              </w:rPr>
              <w:t>8</w:t>
            </w:r>
          </w:p>
        </w:tc>
        <w:tc>
          <w:tcPr>
            <w:tcW w:type="dxa" w:w="7370"/>
            <w:vAlign w:val="top"/>
            <w:tcMar>
              <w:top w:w="80" w:type="dxa"/>
              <w:start w:w="90" w:type="dxa"/>
              <w:bottom w:w="80" w:type="dxa"/>
              <w:end w:w="90" w:type="dxa"/>
            </w:tcMar>
          </w:tcPr>
          <w:p>
            <w:r>
              <w:rPr>
                <w:rFonts w:ascii="Noto Sans CJK JP" w:hAnsi="Noto Sans CJK JP" w:eastAsia="Noto Sans CJK JP"/>
                <w:sz w:val="18"/>
              </w:rPr>
              <w:t>一本道プロトタイプのラン進行</w:t>
            </w:r>
          </w:p>
        </w:tc>
      </w:tr>
      <w:tr>
        <w:trPr>
          <w:cantSplit/>
        </w:trPr>
        <w:tc>
          <w:tcPr>
            <w:tcW w:type="dxa" w:w="1361"/>
            <w:vAlign w:val="top"/>
            <w:tcMar>
              <w:top w:w="80" w:type="dxa"/>
              <w:start w:w="90" w:type="dxa"/>
              <w:bottom w:w="80" w:type="dxa"/>
              <w:end w:w="90" w:type="dxa"/>
            </w:tcMar>
          </w:tcPr>
          <w:p>
            <w:r>
              <w:rPr>
                <w:rFonts w:ascii="Noto Sans CJK JP" w:hAnsi="Noto Sans CJK JP" w:eastAsia="Noto Sans CJK JP"/>
                <w:sz w:val="18"/>
              </w:rPr>
              <w:t>9</w:t>
            </w:r>
          </w:p>
        </w:tc>
        <w:tc>
          <w:tcPr>
            <w:tcW w:type="dxa" w:w="7370"/>
            <w:vAlign w:val="top"/>
            <w:tcMar>
              <w:top w:w="80" w:type="dxa"/>
              <w:start w:w="90" w:type="dxa"/>
              <w:bottom w:w="80" w:type="dxa"/>
              <w:end w:w="90" w:type="dxa"/>
            </w:tcMar>
          </w:tcPr>
          <w:p>
            <w:r>
              <w:rPr>
                <w:rFonts w:ascii="Noto Sans CJK JP" w:hAnsi="Noto Sans CJK JP" w:eastAsia="Noto Sans CJK JP"/>
                <w:sz w:val="18"/>
              </w:rPr>
              <w:t>保留・将来拡張</w:t>
            </w:r>
          </w:p>
        </w:tc>
      </w:tr>
      <w:tr>
        <w:trPr>
          <w:cantSplit/>
        </w:trPr>
        <w:tc>
          <w:tcPr>
            <w:tcW w:type="dxa" w:w="1361"/>
            <w:vAlign w:val="top"/>
            <w:tcMar>
              <w:top w:w="80" w:type="dxa"/>
              <w:start w:w="90" w:type="dxa"/>
              <w:bottom w:w="80" w:type="dxa"/>
              <w:end w:w="90" w:type="dxa"/>
            </w:tcMar>
          </w:tcPr>
          <w:p>
            <w:r>
              <w:rPr>
                <w:rFonts w:ascii="Noto Sans CJK JP" w:hAnsi="Noto Sans CJK JP" w:eastAsia="Noto Sans CJK JP"/>
                <w:sz w:val="18"/>
              </w:rPr>
              <w:t>付録A</w:t>
            </w:r>
          </w:p>
        </w:tc>
        <w:tc>
          <w:tcPr>
            <w:tcW w:type="dxa" w:w="7370"/>
            <w:vAlign w:val="top"/>
            <w:tcMar>
              <w:top w:w="80" w:type="dxa"/>
              <w:start w:w="90" w:type="dxa"/>
              <w:bottom w:w="80" w:type="dxa"/>
              <w:end w:w="90" w:type="dxa"/>
            </w:tcMar>
          </w:tcPr>
          <w:p>
            <w:r>
              <w:rPr>
                <w:rFonts w:ascii="Noto Sans CJK JP" w:hAnsi="Noto Sans CJK JP" w:eastAsia="Noto Sans CJK JP"/>
                <w:sz w:val="18"/>
              </w:rPr>
              <w:t>No.1〜142 ルール監査表</w:t>
            </w:r>
          </w:p>
        </w:tc>
      </w:tr>
      <w:tr>
        <w:trPr>
          <w:cantSplit/>
        </w:trPr>
        <w:tc>
          <w:tcPr>
            <w:tcW w:type="dxa" w:w="4762"/>
          </w:tcPr>
          <w:p>
            <w:r/>
            <w:r>
              <w:t>付録B</w:t>
            </w:r>
          </w:p>
        </w:tc>
        <w:tc>
          <w:tcPr>
            <w:tcW w:type="dxa" w:w="4762"/>
          </w:tcPr>
          <w:p>
            <w:r/>
            <w:r>
              <w:t>v1.1 用語・スキル体系更新</w:t>
            </w:r>
          </w:p>
        </w:tc>
      </w:tr>
    </w:tbl>
    <w:p>
      <w:pPr>
        <w:pStyle w:val="Heading1"/>
        <w:spacing w:before="240" w:after="120"/>
        <w:keepNext/>
        <w:keepLines/>
      </w:pPr>
      <w:r>
        <w:rPr>
          <w:rFonts w:ascii="Noto Sans CJK JP" w:hAnsi="Noto Sans CJK JP" w:eastAsia="Noto Sans CJK JP"/>
          <w:b/>
          <w:color w:val="17365D"/>
          <w:sz w:val="34"/>
        </w:rPr>
        <w:t>1. ゲームの核・設計原則</w:t>
      </w:r>
    </w:p>
    <w:p>
      <w:pPr>
        <w:spacing w:after="100" w:line="300" w:lineRule="auto"/>
        <w:keepLines/>
      </w:pPr>
      <w:r>
        <w:t>Game1は、プレイヤーと敵が同じ盤面に箱を投入し、能動投入された起点箱を基準としてリンクや形成立を起こし、HPを削り合う対戦型パズル・ローグライクです。箱は攻撃成立時に自動消去されず、過去の配置がその後の攻撃・妨害・盤面構築へ残り続けます。</w:t>
      </w:r>
    </w:p>
    <w:p>
      <w:pPr>
        <w:pStyle w:val="ListBullet"/>
        <w:spacing w:after="40"/>
        <w:ind w:left="283"/>
        <w:keepLines/>
      </w:pPr>
      <w:r>
        <w:rPr>
          <w:rFonts w:ascii="Noto Sans CJK JP" w:hAnsi="Noto Sans CJK JP" w:eastAsia="Noto Sans CJK JP"/>
          <w:sz w:val="20"/>
        </w:rPr>
        <w:t>プレイヤーと敵は同じ盤面を共有する。</w:t>
      </w:r>
    </w:p>
    <w:p>
      <w:pPr>
        <w:pStyle w:val="ListBullet"/>
        <w:spacing w:after="40"/>
        <w:ind w:left="283"/>
        <w:keepLines/>
      </w:pPr>
      <w:r>
        <w:rPr>
          <w:rFonts w:ascii="Noto Sans CJK JP" w:hAnsi="Noto Sans CJK JP" w:eastAsia="Noto Sans CJK JP"/>
          <w:sz w:val="20"/>
        </w:rPr>
        <w:t>基本操作はタップ／クリック。複雑な回転・ドラッグ操作を必須にしない。</w:t>
      </w:r>
    </w:p>
    <w:p>
      <w:pPr>
        <w:pStyle w:val="ListBullet"/>
        <w:spacing w:after="40"/>
        <w:ind w:left="283"/>
        <w:keepLines/>
      </w:pPr>
      <w:r>
        <w:rPr>
          <w:rFonts w:ascii="Noto Sans CJK JP" w:hAnsi="Noto Sans CJK JP" w:eastAsia="Noto Sans CJK JP"/>
          <w:sz w:val="20"/>
        </w:rPr>
        <w:t>攻撃成立後も箱はその場に残る。盤面を消すには盤面スキル等の別手段が必要。</w:t>
      </w:r>
    </w:p>
    <w:p>
      <w:pPr>
        <w:pStyle w:val="ListBullet"/>
        <w:spacing w:after="40"/>
        <w:ind w:left="283"/>
        <w:keepLines/>
      </w:pPr>
      <w:r>
        <w:rPr>
          <w:rFonts w:ascii="Noto Sans CJK JP" w:hAnsi="Noto Sans CJK JP" w:eastAsia="Noto Sans CJK JP"/>
          <w:sz w:val="20"/>
        </w:rPr>
        <w:t>基本は交互手番だが、追加手番などによる連続行動を許す。</w:t>
      </w:r>
    </w:p>
    <w:p>
      <w:pPr/>
      <w:r>
        <w:rPr>
          <w:rFonts w:ascii="Noto Sans CJK JP" w:hAnsi="Noto Sans CJK JP" w:eastAsia="Noto Sans CJK JP"/>
          <w:color w:val="C00000"/>
          <w:sz w:val="20"/>
        </w:rPr>
        <w:t>【ver1.0 補足】追加手番は未実装。手番開始のボーナス投入は、独立した追加手番ではなく同じ手番内の能動投入。</w:t>
      </w:r>
    </w:p>
    <w:p>
      <w:pPr>
        <w:pStyle w:val="ListBullet"/>
        <w:spacing w:after="40"/>
        <w:ind w:left="283"/>
        <w:keepLines/>
      </w:pPr>
      <w:r>
        <w:rPr>
          <w:rFonts w:ascii="Noto Sans CJK JP" w:hAnsi="Noto Sans CJK JP" w:eastAsia="Noto Sans CJK JP"/>
          <w:strike/>
          <w:sz w:val="20"/>
        </w:rPr>
        <w:t>基本勝利は敵HP0、基本敗北はプレイヤーHP0または新規箱を合法投入できない状態。特殊勝敗条件を追加できる。</w:t>
      </w:r>
    </w:p>
    <w:p>
      <w:pPr/>
      <w:r>
        <w:rPr>
          <w:rFonts w:ascii="Noto Sans CJK JP" w:hAnsi="Noto Sans CJK JP" w:eastAsia="Noto Sans CJK JP"/>
          <w:color w:val="C00000"/>
          <w:sz w:val="20"/>
        </w:rPr>
        <w:t>【ver1.0 改訂】基本勝利は敵HP0以下、基本敗北はプレイヤーHP0以下。合法投入不能だけでは敗北しない。PvEの行動選択・スキップ・敵の即死相当攻撃は5.5の改訂に従う。</w:t>
      </w:r>
    </w:p>
    <w:p>
      <w:pPr>
        <w:pStyle w:val="ListBullet"/>
        <w:spacing w:after="40"/>
        <w:ind w:left="283"/>
        <w:keepLines/>
      </w:pPr>
      <w:r>
        <w:t>キャラクターの強さは数値だけでなく、基本攻撃、盤面スキル、通常スキル、変化、回復アクセスなどの組合せで表現する。</w:t>
      </w:r>
    </w:p>
    <w:p>
      <w:pPr>
        <w:pStyle w:val="ListBullet"/>
        <w:spacing w:after="40"/>
        <w:ind w:left="283"/>
        <w:keepLines/>
      </w:pPr>
      <w:r>
        <w:rPr>
          <w:rFonts w:ascii="Noto Sans CJK JP" w:hAnsi="Noto Sans CJK JP" w:eastAsia="Noto Sans CJK JP"/>
          <w:sz w:val="20"/>
        </w:rPr>
        <w:t>敵は単なるランダム妨害ではなく、行動パターン・専用スキル・予告・配置AIによって攻略対象として個性を持つ。</w:t>
      </w:r>
    </w:p>
    <w:p>
      <w:pPr>
        <w:pStyle w:val="Heading1"/>
        <w:spacing w:before="240" w:after="120"/>
        <w:keepNext/>
        <w:keepLines/>
      </w:pPr>
      <w:r>
        <w:rPr>
          <w:rFonts w:ascii="Noto Sans CJK JP" w:hAnsi="Noto Sans CJK JP" w:eastAsia="Noto Sans CJK JP"/>
          <w:b/>
          <w:color w:val="17365D"/>
          <w:sz w:val="34"/>
        </w:rPr>
        <w:t>2. 用語定義</w:t>
      </w:r>
    </w:p>
    <w:p>
      <w:pPr>
        <w:pStyle w:val="Heading2"/>
        <w:spacing w:before="180" w:after="80"/>
        <w:keepNext/>
        <w:keepLines/>
      </w:pPr>
      <w:r>
        <w:rPr>
          <w:rFonts w:ascii="Noto Sans CJK JP" w:hAnsi="Noto Sans CJK JP" w:eastAsia="Noto Sans CJK JP"/>
          <w:b/>
          <w:color w:val="2F5597"/>
          <w:sz w:val="26"/>
        </w:rPr>
        <w:t>2.1 基本用語</w:t>
      </w:r>
    </w:p>
    <w:tbl>
      <w:tblPr>
        <w:tblStyle w:val="TableGrid"/>
        <w:tblW w:type="auto" w:w="0"/>
        <w:jc w:val="center"/>
        <w:tblLayout w:type="fixed"/>
        <w:tblLook w:firstColumn="1" w:firstRow="1" w:lastColumn="0" w:lastRow="0" w:noHBand="0" w:noVBand="1" w:val="04A0"/>
      </w:tblPr>
      <w:tblGrid>
        <w:gridCol w:w="4762"/>
        <w:gridCol w:w="4762"/>
      </w:tblGrid>
      <w:tr>
        <w:trPr>
          <w:tblHeader w:val="true"/>
          <w:tblHeader w:val="true"/>
          <w:cantSplit/>
        </w:trPr>
        <w:tc>
          <w:tcPr>
            <w:tcW w:type="dxa" w:w="2154"/>
            <w:shd w:fill="D9EAF7"/>
            <w:vAlign w:val="center"/>
            <w:tcMar>
              <w:top w:w="80" w:type="dxa"/>
              <w:start w:w="90" w:type="dxa"/>
              <w:bottom w:w="80" w:type="dxa"/>
              <w:end w:w="90" w:type="dxa"/>
            </w:tcMar>
          </w:tcPr>
          <w:p>
            <w:r/>
            <w:r>
              <w:rPr>
                <w:b/>
              </w:rPr>
              <w:t>用語</w:t>
            </w:r>
          </w:p>
        </w:tc>
        <w:tc>
          <w:tcPr>
            <w:tcW w:type="dxa" w:w="6576"/>
            <w:shd w:fill="D9EAF7"/>
            <w:vAlign w:val="center"/>
            <w:tcMar>
              <w:top w:w="80" w:type="dxa"/>
              <w:start w:w="90" w:type="dxa"/>
              <w:bottom w:w="80" w:type="dxa"/>
              <w:end w:w="90" w:type="dxa"/>
            </w:tcMar>
          </w:tcPr>
          <w:p>
            <w:r/>
            <w:r>
              <w:rPr>
                <w:b/>
              </w:rPr>
              <w:t>定義</w:t>
            </w:r>
          </w:p>
        </w:tc>
      </w:tr>
      <w:tr>
        <w:trPr>
          <w:cantSplit/>
        </w:trPr>
        <w:tc>
          <w:tcPr>
            <w:tcW w:type="dxa" w:w="2154"/>
            <w:vAlign w:val="top"/>
            <w:tcMar>
              <w:top w:w="80" w:type="dxa"/>
              <w:start w:w="90" w:type="dxa"/>
              <w:bottom w:w="80" w:type="dxa"/>
              <w:end w:w="90" w:type="dxa"/>
            </w:tcMar>
          </w:tcPr>
          <w:p>
            <w:r/>
            <w:r>
              <w:rPr>
                <w:b w:val="0"/>
              </w:rPr>
              <w:t>盤面</w:t>
            </w:r>
          </w:p>
        </w:tc>
        <w:tc>
          <w:tcPr>
            <w:tcW w:type="dxa" w:w="6576"/>
            <w:vAlign w:val="top"/>
            <w:tcMar>
              <w:top w:w="80" w:type="dxa"/>
              <w:start w:w="90" w:type="dxa"/>
              <w:bottom w:w="80" w:type="dxa"/>
              <w:end w:w="90" w:type="dxa"/>
            </w:tcMar>
          </w:tcPr>
          <w:p>
            <w:r/>
            <w:r>
              <w:rPr>
                <w:b w:val="0"/>
              </w:rPr>
              <w:t>プレイヤー・敵・中立箱・固定地形などが存在する共有領域。サイズ・形状は可変。</w:t>
            </w:r>
          </w:p>
        </w:tc>
      </w:tr>
      <w:tr>
        <w:trPr>
          <w:cantSplit/>
        </w:trPr>
        <w:tc>
          <w:tcPr>
            <w:tcW w:type="dxa" w:w="2154"/>
            <w:vAlign w:val="top"/>
            <w:tcMar>
              <w:top w:w="80" w:type="dxa"/>
              <w:start w:w="90" w:type="dxa"/>
              <w:bottom w:w="80" w:type="dxa"/>
              <w:end w:w="90" w:type="dxa"/>
            </w:tcMar>
          </w:tcPr>
          <w:p>
            <w:r/>
            <w:r>
              <w:rPr>
                <w:b w:val="0"/>
              </w:rPr>
              <w:t>マス</w:t>
            </w:r>
          </w:p>
        </w:tc>
        <w:tc>
          <w:tcPr>
            <w:tcW w:type="dxa" w:w="6576"/>
            <w:vAlign w:val="top"/>
            <w:tcMar>
              <w:top w:w="80" w:type="dxa"/>
              <w:start w:w="90" w:type="dxa"/>
              <w:bottom w:w="80" w:type="dxa"/>
              <w:end w:w="90" w:type="dxa"/>
            </w:tcMar>
          </w:tcPr>
          <w:p>
            <w:r/>
            <w:r>
              <w:rPr>
                <w:b w:val="0"/>
              </w:rPr>
              <w:t>盤面を構成する配置単位。</w:t>
            </w:r>
          </w:p>
        </w:tc>
      </w:tr>
      <w:tr>
        <w:trPr>
          <w:cantSplit/>
        </w:trPr>
        <w:tc>
          <w:tcPr>
            <w:tcW w:type="dxa" w:w="2154"/>
            <w:vAlign w:val="top"/>
            <w:tcMar>
              <w:top w:w="80" w:type="dxa"/>
              <w:start w:w="90" w:type="dxa"/>
              <w:bottom w:w="80" w:type="dxa"/>
              <w:end w:w="90" w:type="dxa"/>
            </w:tcMar>
          </w:tcPr>
          <w:p>
            <w:r/>
            <w:r>
              <w:rPr>
                <w:b w:val="0"/>
              </w:rPr>
              <w:t>有効マス</w:t>
            </w:r>
          </w:p>
        </w:tc>
        <w:tc>
          <w:tcPr>
            <w:tcW w:type="dxa" w:w="6576"/>
            <w:vAlign w:val="top"/>
            <w:tcMar>
              <w:top w:w="80" w:type="dxa"/>
              <w:start w:w="90" w:type="dxa"/>
              <w:bottom w:w="80" w:type="dxa"/>
              <w:end w:w="90" w:type="dxa"/>
            </w:tcMar>
          </w:tcPr>
          <w:p>
            <w:r/>
            <w:r>
              <w:rPr>
                <w:b w:val="0"/>
              </w:rPr>
              <w:t>箱が存在し得るマス。</w:t>
            </w:r>
          </w:p>
        </w:tc>
      </w:tr>
      <w:tr>
        <w:trPr>
          <w:cantSplit/>
        </w:trPr>
        <w:tc>
          <w:tcPr>
            <w:tcW w:type="dxa" w:w="2154"/>
            <w:vAlign w:val="top"/>
            <w:tcMar>
              <w:top w:w="80" w:type="dxa"/>
              <w:start w:w="90" w:type="dxa"/>
              <w:bottom w:w="80" w:type="dxa"/>
              <w:end w:w="90" w:type="dxa"/>
            </w:tcMar>
          </w:tcPr>
          <w:p>
            <w:r/>
            <w:r>
              <w:rPr>
                <w:b w:val="0"/>
              </w:rPr>
              <w:t>無効マス</w:t>
            </w:r>
          </w:p>
        </w:tc>
        <w:tc>
          <w:tcPr>
            <w:tcW w:type="dxa" w:w="6576"/>
            <w:vAlign w:val="top"/>
            <w:tcMar>
              <w:top w:w="80" w:type="dxa"/>
              <w:start w:w="90" w:type="dxa"/>
              <w:bottom w:w="80" w:type="dxa"/>
              <w:end w:w="90" w:type="dxa"/>
            </w:tcMar>
          </w:tcPr>
          <w:p>
            <w:r/>
            <w:r>
              <w:rPr>
                <w:b w:val="0"/>
              </w:rPr>
              <w:t>盤面形状・固定地形等により箱を配置できない領域。</w:t>
            </w:r>
          </w:p>
        </w:tc>
      </w:tr>
      <w:tr>
        <w:trPr>
          <w:cantSplit/>
        </w:trPr>
        <w:tc>
          <w:tcPr>
            <w:tcW w:type="dxa" w:w="2154"/>
            <w:vAlign w:val="top"/>
            <w:tcMar>
              <w:top w:w="80" w:type="dxa"/>
              <w:start w:w="90" w:type="dxa"/>
              <w:bottom w:w="80" w:type="dxa"/>
              <w:end w:w="90" w:type="dxa"/>
            </w:tcMar>
          </w:tcPr>
          <w:p>
            <w:r/>
            <w:r>
              <w:rPr>
                <w:b w:val="0"/>
              </w:rPr>
              <w:t>固定地形</w:t>
            </w:r>
          </w:p>
        </w:tc>
        <w:tc>
          <w:tcPr>
            <w:tcW w:type="dxa" w:w="6576"/>
            <w:vAlign w:val="top"/>
            <w:tcMar>
              <w:top w:w="80" w:type="dxa"/>
              <w:start w:w="90" w:type="dxa"/>
              <w:bottom w:w="80" w:type="dxa"/>
              <w:end w:w="90" w:type="dxa"/>
            </w:tcMar>
          </w:tcPr>
          <w:p>
            <w:r/>
            <w:r>
              <w:rPr>
                <w:b w:val="0"/>
              </w:rPr>
              <w:t>箱ではなく、原則として移動せず、箱の初期移動や重力移動に対する衝突対象となる盤面要素。</w:t>
            </w:r>
          </w:p>
        </w:tc>
      </w:tr>
      <w:tr>
        <w:trPr>
          <w:cantSplit/>
        </w:trPr>
        <w:tc>
          <w:tcPr>
            <w:tcW w:type="dxa" w:w="2154"/>
            <w:vAlign w:val="top"/>
            <w:tcMar>
              <w:top w:w="80" w:type="dxa"/>
              <w:start w:w="90" w:type="dxa"/>
              <w:bottom w:w="80" w:type="dxa"/>
              <w:end w:w="90" w:type="dxa"/>
            </w:tcMar>
          </w:tcPr>
          <w:p>
            <w:r/>
            <w:r>
              <w:rPr>
                <w:b w:val="0"/>
              </w:rPr>
              <w:t>箱</w:t>
            </w:r>
          </w:p>
        </w:tc>
        <w:tc>
          <w:tcPr>
            <w:tcW w:type="dxa" w:w="6576"/>
            <w:vAlign w:val="top"/>
            <w:tcMar>
              <w:top w:w="80" w:type="dxa"/>
              <w:start w:w="90" w:type="dxa"/>
              <w:bottom w:w="80" w:type="dxa"/>
              <w:end w:w="90" w:type="dxa"/>
            </w:tcMar>
          </w:tcPr>
          <w:p>
            <w:r/>
            <w:r>
              <w:rPr>
                <w:b w:val="0"/>
              </w:rPr>
              <w:t>盤面上で重力等の物理ルールに従う基本オブジェクト。所有者・箱タイプ・箱状態を持つ。</w:t>
            </w:r>
          </w:p>
        </w:tc>
      </w:tr>
      <w:tr>
        <w:trPr>
          <w:cantSplit/>
        </w:trPr>
        <w:tc>
          <w:tcPr>
            <w:tcW w:type="dxa" w:w="2154"/>
            <w:vAlign w:val="top"/>
            <w:tcMar>
              <w:top w:w="80" w:type="dxa"/>
              <w:start w:w="90" w:type="dxa"/>
              <w:bottom w:w="80" w:type="dxa"/>
              <w:end w:w="90" w:type="dxa"/>
            </w:tcMar>
          </w:tcPr>
          <w:p>
            <w:r/>
            <w:r>
              <w:rPr>
                <w:b w:val="0"/>
              </w:rPr>
              <w:t>所有者</w:t>
            </w:r>
          </w:p>
        </w:tc>
        <w:tc>
          <w:tcPr>
            <w:tcW w:type="dxa" w:w="6576"/>
            <w:vAlign w:val="top"/>
            <w:tcMar>
              <w:top w:w="80" w:type="dxa"/>
              <w:start w:w="90" w:type="dxa"/>
              <w:bottom w:w="80" w:type="dxa"/>
              <w:end w:w="90" w:type="dxa"/>
            </w:tcMar>
          </w:tcPr>
          <w:p>
            <w:r/>
            <w:r>
              <w:rPr>
                <w:b w:val="0"/>
              </w:rPr>
              <w:t>箱を現在支配している主体。プレイヤー・敵・中立などを表す。箱を最初に置いた主体とは独立して変更可能。</w:t>
            </w:r>
          </w:p>
        </w:tc>
      </w:tr>
      <w:tr>
        <w:trPr>
          <w:cantSplit/>
        </w:trPr>
        <w:tc>
          <w:tcPr>
            <w:tcW w:type="dxa" w:w="2154"/>
            <w:vAlign w:val="top"/>
            <w:tcMar>
              <w:top w:w="80" w:type="dxa"/>
              <w:start w:w="90" w:type="dxa"/>
              <w:bottom w:w="80" w:type="dxa"/>
              <w:end w:w="90" w:type="dxa"/>
            </w:tcMar>
          </w:tcPr>
          <w:p>
            <w:r/>
            <w:r>
              <w:rPr>
                <w:b w:val="0"/>
              </w:rPr>
              <w:t>箱タイプ</w:t>
            </w:r>
          </w:p>
        </w:tc>
        <w:tc>
          <w:tcPr>
            <w:tcW w:type="dxa" w:w="6576"/>
            <w:vAlign w:val="top"/>
            <w:tcMar>
              <w:top w:w="80" w:type="dxa"/>
              <w:start w:w="90" w:type="dxa"/>
              <w:bottom w:w="80" w:type="dxa"/>
              <w:end w:w="90" w:type="dxa"/>
            </w:tcMar>
          </w:tcPr>
          <w:p>
            <w:r/>
            <w:r>
              <w:rPr>
                <w:b w:val="0"/>
              </w:rPr>
              <w:t>通常・マグマ・ガレキなど、箱そのものに備わる種類。所有者とは独立したIDで管理する。</w:t>
            </w:r>
          </w:p>
        </w:tc>
      </w:tr>
      <w:tr>
        <w:trPr>
          <w:cantSplit/>
        </w:trPr>
        <w:tc>
          <w:tcPr>
            <w:tcW w:type="dxa" w:w="2154"/>
            <w:vAlign w:val="top"/>
            <w:tcMar>
              <w:top w:w="80" w:type="dxa"/>
              <w:start w:w="90" w:type="dxa"/>
              <w:bottom w:w="80" w:type="dxa"/>
              <w:end w:w="90" w:type="dxa"/>
            </w:tcMar>
          </w:tcPr>
          <w:p>
            <w:r/>
            <w:r>
              <w:rPr>
                <w:b w:val="0"/>
              </w:rPr>
              <w:t>箱状態</w:t>
            </w:r>
          </w:p>
        </w:tc>
        <w:tc>
          <w:tcPr>
            <w:tcW w:type="dxa" w:w="6576"/>
            <w:vAlign w:val="top"/>
            <w:tcMar>
              <w:top w:w="80" w:type="dxa"/>
              <w:start w:w="90" w:type="dxa"/>
              <w:bottom w:w="80" w:type="dxa"/>
              <w:end w:w="90" w:type="dxa"/>
            </w:tcMar>
          </w:tcPr>
          <w:p>
            <w:r/>
            <w:r>
              <w:rPr>
                <w:b w:val="0"/>
              </w:rPr>
              <w:t>凍結・圧迫・無効化など、箱に付与される可変状態。箱タイプとは別属性。</w:t>
            </w:r>
          </w:p>
        </w:tc>
      </w:tr>
      <w:tr>
        <w:trPr>
          <w:cantSplit/>
        </w:trPr>
        <w:tc>
          <w:tcPr>
            <w:tcW w:type="dxa" w:w="2154"/>
            <w:vAlign w:val="top"/>
            <w:tcMar>
              <w:top w:w="80" w:type="dxa"/>
              <w:start w:w="90" w:type="dxa"/>
              <w:bottom w:w="80" w:type="dxa"/>
              <w:end w:w="90" w:type="dxa"/>
            </w:tcMar>
          </w:tcPr>
          <w:p>
            <w:r/>
            <w:r>
              <w:rPr>
                <w:b w:val="0"/>
              </w:rPr>
              <w:t>中立箱</w:t>
            </w:r>
          </w:p>
        </w:tc>
        <w:tc>
          <w:tcPr>
            <w:tcW w:type="dxa" w:w="6576"/>
            <w:vAlign w:val="top"/>
            <w:tcMar>
              <w:top w:w="80" w:type="dxa"/>
              <w:start w:w="90" w:type="dxa"/>
              <w:bottom w:w="80" w:type="dxa"/>
              <w:end w:w="90" w:type="dxa"/>
            </w:tcMar>
          </w:tcPr>
          <w:p>
            <w:r/>
            <w:r>
              <w:rPr>
                <w:b w:val="0"/>
              </w:rPr>
              <w:t>プレイヤーにも敵にも所属しない所有状態の箱。</w:t>
            </w:r>
          </w:p>
        </w:tc>
      </w:tr>
      <w:tr>
        <w:trPr>
          <w:cantSplit/>
        </w:trPr>
        <w:tc>
          <w:tcPr>
            <w:tcW w:type="dxa" w:w="2154"/>
            <w:vAlign w:val="top"/>
            <w:tcMar>
              <w:top w:w="80" w:type="dxa"/>
              <w:start w:w="90" w:type="dxa"/>
              <w:bottom w:w="80" w:type="dxa"/>
              <w:end w:w="90" w:type="dxa"/>
            </w:tcMar>
          </w:tcPr>
          <w:p>
            <w:r/>
            <w:r>
              <w:rPr>
                <w:b w:val="0"/>
              </w:rPr>
              <w:t>所有権変更</w:t>
            </w:r>
          </w:p>
        </w:tc>
        <w:tc>
          <w:tcPr>
            <w:tcW w:type="dxa" w:w="6576"/>
            <w:vAlign w:val="top"/>
            <w:tcMar>
              <w:top w:w="80" w:type="dxa"/>
              <w:start w:w="90" w:type="dxa"/>
              <w:bottom w:w="80" w:type="dxa"/>
              <w:end w:w="90" w:type="dxa"/>
            </w:tcMar>
          </w:tcPr>
          <w:p>
            <w:r/>
            <w:r>
              <w:rPr>
                <w:b w:val="0"/>
              </w:rPr>
              <w:t>箱の所有者を別の主体へ変更する処理。</w:t>
            </w:r>
          </w:p>
        </w:tc>
      </w:tr>
      <w:tr>
        <w:trPr>
          <w:cantSplit/>
        </w:trPr>
        <w:tc>
          <w:tcPr>
            <w:tcW w:type="dxa" w:w="2154"/>
            <w:vAlign w:val="top"/>
            <w:tcMar>
              <w:top w:w="80" w:type="dxa"/>
              <w:start w:w="90" w:type="dxa"/>
              <w:bottom w:w="80" w:type="dxa"/>
              <w:end w:w="90" w:type="dxa"/>
            </w:tcMar>
          </w:tcPr>
          <w:p>
            <w:r/>
            <w:r>
              <w:rPr>
                <w:b w:val="0"/>
              </w:rPr>
              <w:t>破壊</w:t>
            </w:r>
          </w:p>
        </w:tc>
        <w:tc>
          <w:tcPr>
            <w:tcW w:type="dxa" w:w="6576"/>
            <w:vAlign w:val="top"/>
            <w:tcMar>
              <w:top w:w="80" w:type="dxa"/>
              <w:start w:w="90" w:type="dxa"/>
              <w:bottom w:w="80" w:type="dxa"/>
              <w:end w:w="90" w:type="dxa"/>
            </w:tcMar>
          </w:tcPr>
          <w:p>
            <w:r/>
            <w:r>
              <w:rPr>
                <w:b w:val="0"/>
              </w:rPr>
              <w:t>箱を盤面から取り除く処理。</w:t>
            </w:r>
          </w:p>
        </w:tc>
      </w:tr>
      <w:tr>
        <w:trPr>
          <w:cantSplit/>
        </w:trPr>
        <w:tc>
          <w:tcPr>
            <w:tcW w:type="dxa" w:w="2154"/>
            <w:vAlign w:val="top"/>
            <w:tcMar>
              <w:top w:w="80" w:type="dxa"/>
              <w:start w:w="90" w:type="dxa"/>
              <w:bottom w:w="80" w:type="dxa"/>
              <w:end w:w="90" w:type="dxa"/>
            </w:tcMar>
          </w:tcPr>
          <w:p>
            <w:r/>
            <w:r>
              <w:rPr>
                <w:b w:val="0"/>
              </w:rPr>
              <w:t>圧壊</w:t>
            </w:r>
          </w:p>
        </w:tc>
        <w:tc>
          <w:tcPr>
            <w:tcW w:type="dxa" w:w="6576"/>
            <w:vAlign w:val="top"/>
            <w:tcMar>
              <w:top w:w="80" w:type="dxa"/>
              <w:start w:w="90" w:type="dxa"/>
              <w:bottom w:w="80" w:type="dxa"/>
              <w:end w:w="90" w:type="dxa"/>
            </w:tcMar>
          </w:tcPr>
          <w:p>
            <w:r/>
            <w:r>
              <w:rPr>
                <w:b w:val="0"/>
              </w:rPr>
              <w:t>ガレキ箱などが重量条件によって潰れ、破壊されること。</w:t>
            </w:r>
          </w:p>
        </w:tc>
      </w:tr>
      <w:tr>
        <w:trPr>
          <w:cantSplit/>
        </w:trPr>
        <w:tc>
          <w:tcPr>
            <w:tcW w:type="dxa" w:w="2154"/>
            <w:vAlign w:val="top"/>
            <w:tcMar>
              <w:top w:w="80" w:type="dxa"/>
              <w:start w:w="90" w:type="dxa"/>
              <w:bottom w:w="80" w:type="dxa"/>
              <w:end w:w="90" w:type="dxa"/>
            </w:tcMar>
          </w:tcPr>
          <w:p>
            <w:r/>
            <w:r>
              <w:rPr>
                <w:b w:val="0"/>
              </w:rPr>
              <w:t>生成</w:t>
            </w:r>
          </w:p>
        </w:tc>
        <w:tc>
          <w:tcPr>
            <w:tcW w:type="dxa" w:w="6576"/>
            <w:vAlign w:val="top"/>
            <w:tcMar>
              <w:top w:w="80" w:type="dxa"/>
              <w:start w:w="90" w:type="dxa"/>
              <w:bottom w:w="80" w:type="dxa"/>
              <w:end w:w="90" w:type="dxa"/>
            </w:tcMar>
          </w:tcPr>
          <w:p>
            <w:r/>
            <w:r>
              <w:rPr>
                <w:b w:val="0"/>
              </w:rPr>
              <w:t>放出点を介さず、指定位置などへ箱を新たに作る処理。原則として能動投入とは扱わない。</w:t>
            </w:r>
          </w:p>
        </w:tc>
      </w:tr>
      <w:tr>
        <w:trPr>
          <w:cantSplit/>
        </w:trPr>
        <w:tc>
          <w:tcPr>
            <w:tcW w:type="dxa" w:w="2154"/>
            <w:vAlign w:val="top"/>
            <w:tcMar>
              <w:top w:w="80" w:type="dxa"/>
              <w:start w:w="90" w:type="dxa"/>
              <w:bottom w:w="80" w:type="dxa"/>
              <w:end w:w="90" w:type="dxa"/>
            </w:tcMar>
          </w:tcPr>
          <w:p>
            <w:r/>
            <w:r>
              <w:rPr>
                <w:b w:val="0"/>
              </w:rPr>
              <w:t>手番</w:t>
            </w:r>
          </w:p>
        </w:tc>
        <w:tc>
          <w:tcPr>
            <w:tcW w:type="dxa" w:w="6576"/>
            <w:vAlign w:val="top"/>
            <w:tcMar>
              <w:top w:w="80" w:type="dxa"/>
              <w:start w:w="90" w:type="dxa"/>
              <w:bottom w:w="80" w:type="dxa"/>
              <w:end w:w="90" w:type="dxa"/>
            </w:tcMar>
          </w:tcPr>
          <w:p>
            <w:r/>
            <w:r>
              <w:rPr>
                <w:b w:val="0"/>
              </w:rPr>
              <w:t>プレイヤーまたは敵が行動できる機会。</w:t>
            </w:r>
          </w:p>
        </w:tc>
      </w:tr>
      <w:tr>
        <w:trPr>
          <w:cantSplit/>
        </w:trPr>
        <w:tc>
          <w:tcPr>
            <w:tcW w:type="dxa" w:w="2154"/>
            <w:vAlign w:val="top"/>
            <w:tcMar>
              <w:top w:w="80" w:type="dxa"/>
              <w:start w:w="90" w:type="dxa"/>
              <w:bottom w:w="80" w:type="dxa"/>
              <w:end w:w="90" w:type="dxa"/>
            </w:tcMar>
          </w:tcPr>
          <w:p>
            <w:r/>
            <w:r>
              <w:rPr>
                <w:b w:val="0"/>
              </w:rPr>
              <w:t>行動権</w:t>
            </w:r>
          </w:p>
        </w:tc>
        <w:tc>
          <w:tcPr>
            <w:tcW w:type="dxa" w:w="6576"/>
            <w:vAlign w:val="top"/>
            <w:tcMar>
              <w:top w:w="80" w:type="dxa"/>
              <w:start w:w="90" w:type="dxa"/>
              <w:bottom w:w="80" w:type="dxa"/>
              <w:end w:w="90" w:type="dxa"/>
            </w:tcMar>
          </w:tcPr>
          <w:p>
            <w:r/>
            <w:r>
              <w:rPr>
                <w:b w:val="0"/>
              </w:rPr>
              <w:t>その手番で通常行動を1回実行できる権利。</w:t>
            </w:r>
          </w:p>
        </w:tc>
      </w:tr>
      <w:tr>
        <w:trPr>
          <w:cantSplit/>
        </w:trPr>
        <w:tc>
          <w:tcPr>
            <w:tcW w:type="dxa" w:w="4762"/>
          </w:tcPr>
          <w:p>
            <w:r/>
            <w:r>
              <w:rPr>
                <w:b w:val="0"/>
              </w:rPr>
              <w:t>通常行動</w:t>
            </w:r>
          </w:p>
        </w:tc>
        <w:tc>
          <w:tcPr>
            <w:tcW w:type="dxa" w:w="4762"/>
          </w:tcPr>
          <w:p>
            <w:r>
              <w:rPr>
                <w:strike/>
              </w:rPr>
            </w:r>
            <w:r>
              <w:rPr>
                <w:b w:val="0"/>
                <w:strike/>
              </w:rPr>
              <w:t>箱を能動投入する、または盤面スキルを使用する行動。原則として行動権を消費する。</w:t>
            </w:r>
          </w:p>
          <w:p>
            <w:r>
              <w:rPr>
                <w:rFonts w:ascii="Noto Sans CJK JP" w:hAnsi="Noto Sans CJK JP" w:eastAsia="Noto Sans CJK JP"/>
                <w:color w:val="C00000"/>
                <w:sz w:val="18"/>
              </w:rPr>
              <w:t>【ver1.0】ver1.0の通常行動は投入・固有盤面スキル・装備した消耗品のいずれか1回。</w:t>
            </w:r>
          </w:p>
        </w:tc>
      </w:tr>
      <w:tr>
        <w:trPr>
          <w:cantSplit/>
        </w:trPr>
        <w:tc>
          <w:tcPr>
            <w:tcW w:type="dxa" w:w="4762"/>
          </w:tcPr>
          <w:p>
            <w:r/>
            <w:r>
              <w:rPr>
                <w:b w:val="0"/>
              </w:rPr>
              <w:t>追加手番</w:t>
            </w:r>
          </w:p>
        </w:tc>
        <w:tc>
          <w:tcPr>
            <w:tcW w:type="dxa" w:w="4762"/>
          </w:tcPr>
          <w:p>
            <w:r/>
            <w:r>
              <w:rPr>
                <w:b w:val="0"/>
              </w:rPr>
              <w:t>通常の交互手番を超えて、同じ主体が続けて得る次の手番。</w:t>
            </w:r>
          </w:p>
        </w:tc>
      </w:tr>
      <w:tr>
        <w:trPr>
          <w:cantSplit/>
        </w:trPr>
        <w:tc>
          <w:tcPr>
            <w:tcW w:type="dxa" w:w="4762"/>
          </w:tcPr>
          <w:p>
            <w:r/>
            <w:r>
              <w:rPr>
                <w:b w:val="0"/>
              </w:rPr>
              <w:t>即時行動</w:t>
            </w:r>
          </w:p>
        </w:tc>
        <w:tc>
          <w:tcPr>
            <w:tcW w:type="dxa" w:w="4762"/>
          </w:tcPr>
          <w:p>
            <w:r/>
            <w:r>
              <w:rPr>
                <w:b w:val="0"/>
              </w:rPr>
              <w:t>行動権を消費せず、その場で実行できる処理。即時発動スキル等で使用する。</w:t>
            </w:r>
          </w:p>
        </w:tc>
      </w:tr>
      <w:tr>
        <w:trPr>
          <w:cantSplit/>
        </w:trPr>
        <w:tc>
          <w:tcPr>
            <w:tcW w:type="dxa" w:w="4762"/>
          </w:tcPr>
          <w:p>
            <w:r/>
            <w:r>
              <w:rPr>
                <w:b w:val="0"/>
              </w:rPr>
              <w:t>行動終了</w:t>
            </w:r>
          </w:p>
        </w:tc>
        <w:tc>
          <w:tcPr>
            <w:tcW w:type="dxa" w:w="4762"/>
          </w:tcPr>
          <w:p>
            <w:r/>
            <w:r>
              <w:rPr>
                <w:b w:val="0"/>
              </w:rPr>
              <w:t>その主体の当該手番における行動処理が完了した状態。</w:t>
            </w:r>
          </w:p>
        </w:tc>
      </w:tr>
      <w:tr>
        <w:trPr>
          <w:cantSplit/>
        </w:trPr>
        <w:tc>
          <w:tcPr>
            <w:tcW w:type="dxa" w:w="4762"/>
          </w:tcPr>
          <w:p>
            <w:r/>
            <w:r>
              <w:rPr>
                <w:b w:val="0"/>
              </w:rPr>
              <w:t>戦闘不能</w:t>
            </w:r>
          </w:p>
        </w:tc>
        <w:tc>
          <w:tcPr>
            <w:tcW w:type="dxa" w:w="4762"/>
          </w:tcPr>
          <w:p>
            <w:r/>
            <w:r>
              <w:rPr>
                <w:b w:val="0"/>
              </w:rPr>
              <w:t>HP0等の敗北条件を満たし、その戦闘で行動できなくなった状態。</w:t>
            </w:r>
          </w:p>
        </w:tc>
      </w:tr>
      <w:tr>
        <w:trPr>
          <w:cantSplit/>
        </w:trPr>
        <w:tc>
          <w:tcPr>
            <w:tcW w:type="dxa" w:w="4762"/>
          </w:tcPr>
          <w:p>
            <w:r/>
            <w:r>
              <w:rPr>
                <w:b w:val="0"/>
              </w:rPr>
              <w:t>連結</w:t>
            </w:r>
          </w:p>
        </w:tc>
        <w:tc>
          <w:tcPr>
            <w:tcW w:type="dxa" w:w="4762"/>
          </w:tcPr>
          <w:p>
            <w:r/>
            <w:r>
              <w:rPr>
                <w:b w:val="0"/>
              </w:rPr>
              <w:t>同じ所有者の箱が一直線上に連続して存在している、盤面上の静的な状態。</w:t>
            </w:r>
          </w:p>
        </w:tc>
      </w:tr>
      <w:tr>
        <w:trPr>
          <w:cantSplit/>
        </w:trPr>
        <w:tc>
          <w:tcPr>
            <w:tcW w:type="dxa" w:w="4762"/>
          </w:tcPr>
          <w:p>
            <w:r/>
            <w:r>
              <w:rPr>
                <w:b w:val="0"/>
              </w:rPr>
              <w:t>リンク</w:t>
            </w:r>
          </w:p>
        </w:tc>
        <w:tc>
          <w:tcPr>
            <w:tcW w:type="dxa" w:w="4762"/>
          </w:tcPr>
          <w:p>
            <w:r/>
            <w:r>
              <w:rPr>
                <w:b w:val="0"/>
              </w:rPr>
              <w:t>能動投入された起点箱を含めて、同じ所有者の箱が一直線上に規定数以上連結したことで成立する判定。</w:t>
            </w:r>
          </w:p>
        </w:tc>
      </w:tr>
      <w:tr>
        <w:trPr>
          <w:cantSplit/>
        </w:trPr>
        <w:tc>
          <w:tcPr>
            <w:tcW w:type="dxa" w:w="4762"/>
          </w:tcPr>
          <w:p>
            <w:r/>
            <w:r>
              <w:rPr>
                <w:b w:val="0"/>
              </w:rPr>
              <w:t>リンク数</w:t>
            </w:r>
          </w:p>
        </w:tc>
        <w:tc>
          <w:tcPr>
            <w:tcW w:type="dxa" w:w="4762"/>
          </w:tcPr>
          <w:p>
            <w:r/>
            <w:r>
              <w:rPr>
                <w:b w:val="0"/>
              </w:rPr>
              <w:t>成立したリンクを構成する、一直線上の連続した同一所有者箱の数。</w:t>
            </w:r>
          </w:p>
        </w:tc>
      </w:tr>
      <w:tr>
        <w:trPr>
          <w:cantSplit/>
        </w:trPr>
        <w:tc>
          <w:tcPr>
            <w:tcW w:type="dxa" w:w="4762"/>
          </w:tcPr>
          <w:p>
            <w:r/>
            <w:r>
              <w:rPr>
                <w:b w:val="0"/>
              </w:rPr>
              <w:t>形</w:t>
            </w:r>
          </w:p>
        </w:tc>
        <w:tc>
          <w:tcPr>
            <w:tcW w:type="dxa" w:w="4762"/>
          </w:tcPr>
          <w:p>
            <w:r/>
            <w:r>
              <w:rPr>
                <w:b w:val="0"/>
              </w:rPr>
              <w:t>箱の相対位置によって定義される特定の配置パターン。盤面上に存在する静的な配置概念。</w:t>
            </w:r>
          </w:p>
        </w:tc>
      </w:tr>
      <w:tr>
        <w:trPr>
          <w:cantSplit/>
        </w:trPr>
        <w:tc>
          <w:tcPr>
            <w:tcW w:type="dxa" w:w="4762"/>
          </w:tcPr>
          <w:p>
            <w:r/>
            <w:r>
              <w:rPr>
                <w:b w:val="0"/>
              </w:rPr>
              <w:t>形成立</w:t>
            </w:r>
          </w:p>
        </w:tc>
        <w:tc>
          <w:tcPr>
            <w:tcW w:type="dxa" w:w="4762"/>
          </w:tcPr>
          <w:p>
            <w:r/>
            <w:r>
              <w:rPr>
                <w:b w:val="0"/>
              </w:rPr>
              <w:t>能動投入された起点箱を含めて、定義された形が完成したことで成立する判定。</w:t>
            </w:r>
          </w:p>
        </w:tc>
      </w:tr>
      <w:tr>
        <w:trPr>
          <w:cantSplit/>
        </w:trPr>
        <w:tc>
          <w:tcPr>
            <w:tcW w:type="dxa" w:w="4762"/>
          </w:tcPr>
          <w:p>
            <w:r/>
            <w:r>
              <w:rPr>
                <w:b w:val="0"/>
              </w:rPr>
              <w:t>基本攻撃</w:t>
            </w:r>
          </w:p>
        </w:tc>
        <w:tc>
          <w:tcPr>
            <w:tcW w:type="dxa" w:w="4762"/>
          </w:tcPr>
          <w:p>
            <w:r/>
            <w:r>
              <w:rPr>
                <w:b w:val="0"/>
              </w:rPr>
              <w:t>キャラクター／敵が標準で持つ、スキルスロット非依存の攻撃能力。</w:t>
            </w:r>
          </w:p>
        </w:tc>
      </w:tr>
      <w:tr>
        <w:trPr>
          <w:cantSplit/>
        </w:trPr>
        <w:tc>
          <w:tcPr>
            <w:tcW w:type="dxa" w:w="4762"/>
          </w:tcPr>
          <w:p>
            <w:r/>
            <w:r>
              <w:rPr>
                <w:b w:val="0"/>
              </w:rPr>
              <w:t>スキル</w:t>
            </w:r>
          </w:p>
        </w:tc>
        <w:tc>
          <w:tcPr>
            <w:tcW w:type="dxa" w:w="4762"/>
          </w:tcPr>
          <w:p>
            <w:r/>
            <w:r>
              <w:rPr>
                <w:b w:val="0"/>
              </w:rPr>
              <w:t>ゲーム中に装備・使用・発動する能力の総称。大きく「盤面スキル」と「通常スキル」に分かれる。</w:t>
            </w:r>
          </w:p>
        </w:tc>
      </w:tr>
      <w:tr>
        <w:trPr>
          <w:cantSplit/>
        </w:trPr>
        <w:tc>
          <w:tcPr>
            <w:tcW w:type="dxa" w:w="4762"/>
          </w:tcPr>
          <w:p>
            <w:r/>
            <w:r>
              <w:rPr>
                <w:b w:val="0"/>
              </w:rPr>
              <w:t>盤面スキル</w:t>
            </w:r>
          </w:p>
        </w:tc>
        <w:tc>
          <w:tcPr>
            <w:tcW w:type="dxa" w:w="4762"/>
          </w:tcPr>
          <w:p>
            <w:r/>
            <w:r>
              <w:rPr>
                <w:b w:val="0"/>
              </w:rPr>
              <w:t>通常行動として箱の能動投入に代えて使用し、盤面へ直接干渉するスキル。基本2枠（固有1＋自由1）。</w:t>
            </w:r>
          </w:p>
        </w:tc>
      </w:tr>
      <w:tr>
        <w:trPr>
          <w:cantSplit/>
        </w:trPr>
        <w:tc>
          <w:tcPr>
            <w:tcW w:type="dxa" w:w="4762"/>
          </w:tcPr>
          <w:p>
            <w:r/>
            <w:r>
              <w:rPr>
                <w:b w:val="0"/>
              </w:rPr>
              <w:t>通常スキル</w:t>
            </w:r>
          </w:p>
        </w:tc>
        <w:tc>
          <w:tcPr>
            <w:tcW w:type="dxa" w:w="4762"/>
          </w:tcPr>
          <w:p>
            <w:r>
              <w:rPr>
                <w:strike/>
              </w:rPr>
            </w:r>
            <w:r>
              <w:rPr>
                <w:b w:val="0"/>
                <w:strike/>
              </w:rPr>
              <w:t>盤面スキルとは別の通常スキルスロットへ装備するスキルの総称。初期装備上限は3枠で、ラン中に拡張可能。</w:t>
            </w:r>
          </w:p>
          <w:p>
            <w:r>
              <w:rPr>
                <w:rFonts w:ascii="Noto Sans CJK JP" w:hAnsi="Noto Sans CJK JP" w:eastAsia="Noto Sans CJK JP"/>
                <w:color w:val="C00000"/>
                <w:sz w:val="18"/>
              </w:rPr>
              <w:t>【ver1.0】固定初期1枠＋自由2枠。固定枠は交換不可、同名報酬で＋化可。枠拡張は将来。</w:t>
            </w:r>
          </w:p>
        </w:tc>
      </w:tr>
      <w:tr>
        <w:trPr>
          <w:cantSplit/>
        </w:trPr>
        <w:tc>
          <w:tcPr>
            <w:tcW w:type="dxa" w:w="4762"/>
          </w:tcPr>
          <w:p>
            <w:r/>
            <w:r>
              <w:rPr>
                <w:b w:val="0"/>
              </w:rPr>
              <w:t>リンクスキル</w:t>
            </w:r>
          </w:p>
        </w:tc>
        <w:tc>
          <w:tcPr>
            <w:tcW w:type="dxa" w:w="4762"/>
          </w:tcPr>
          <w:p>
            <w:r/>
            <w:r>
              <w:rPr>
                <w:b w:val="0"/>
              </w:rPr>
              <w:t>リンクの方向・リンク数等を発動条件に含む通常スキル。能動投入後に条件を満たすと自動的に発動対象となる。</w:t>
            </w:r>
          </w:p>
        </w:tc>
      </w:tr>
      <w:tr>
        <w:trPr>
          <w:cantSplit/>
        </w:trPr>
        <w:tc>
          <w:tcPr>
            <w:tcW w:type="dxa" w:w="4762"/>
          </w:tcPr>
          <w:p>
            <w:r/>
            <w:r>
              <w:rPr>
                <w:b w:val="0"/>
              </w:rPr>
              <w:t>形スキル</w:t>
            </w:r>
          </w:p>
        </w:tc>
        <w:tc>
          <w:tcPr>
            <w:tcW w:type="dxa" w:w="4762"/>
          </w:tcPr>
          <w:p>
            <w:r/>
            <w:r>
              <w:rPr>
                <w:b w:val="0"/>
              </w:rPr>
              <w:t>特定の形成立を発動条件に含む通常スキル。能動投入された起点箱を含む形だけを判定する。</w:t>
            </w:r>
          </w:p>
        </w:tc>
      </w:tr>
      <w:tr>
        <w:trPr>
          <w:cantSplit/>
        </w:trPr>
        <w:tc>
          <w:tcPr>
            <w:tcW w:type="dxa" w:w="4762"/>
          </w:tcPr>
          <w:p>
            <w:r/>
            <w:r>
              <w:rPr>
                <w:b w:val="0"/>
              </w:rPr>
              <w:t>即時発動スキル</w:t>
            </w:r>
          </w:p>
        </w:tc>
        <w:tc>
          <w:tcPr>
            <w:tcW w:type="dxa" w:w="4762"/>
          </w:tcPr>
          <w:p>
            <w:r>
              <w:rPr>
                <w:strike/>
              </w:rPr>
            </w:r>
            <w:r>
              <w:rPr>
                <w:b w:val="0"/>
                <w:strike/>
              </w:rPr>
              <w:t>プレイヤーが任意のタイミングで使用する通常スキル。スキルごとに有限の使用可能回数を持ち、原則として行動権を消費しない。</w:t>
            </w:r>
          </w:p>
          <w:p>
            <w:r>
              <w:rPr>
                <w:rFonts w:ascii="Noto Sans CJK JP" w:hAnsi="Noto Sans CJK JP" w:eastAsia="Noto Sans CJK JP"/>
                <w:color w:val="C00000"/>
                <w:sz w:val="18"/>
              </w:rPr>
              <w:t>【ver1.0】有限回数の任意使用能力。今回の消耗品は通常行動を消費し、使用後に消滅する。</w:t>
            </w:r>
          </w:p>
        </w:tc>
      </w:tr>
      <w:tr>
        <w:trPr>
          <w:cantSplit/>
        </w:trPr>
        <w:tc>
          <w:tcPr>
            <w:tcW w:type="dxa" w:w="4762"/>
          </w:tcPr>
          <w:p>
            <w:r/>
            <w:r>
              <w:rPr>
                <w:b w:val="0"/>
              </w:rPr>
              <w:t>パッシブスキル</w:t>
            </w:r>
          </w:p>
        </w:tc>
        <w:tc>
          <w:tcPr>
            <w:tcW w:type="dxa" w:w="4762"/>
          </w:tcPr>
          <w:p>
            <w:r/>
            <w:r>
              <w:rPr>
                <w:b w:val="0"/>
              </w:rPr>
              <w:t>通常スキルスロットに装備し、現在の盤面・状態等を継続的に評価して効果を適用するスキル。任意の発動操作を必要としない。</w:t>
            </w:r>
          </w:p>
        </w:tc>
      </w:tr>
      <w:tr>
        <w:trPr>
          <w:cantSplit/>
        </w:trPr>
        <w:tc>
          <w:tcPr>
            <w:tcW w:type="dxa" w:w="4762"/>
          </w:tcPr>
          <w:p>
            <w:r/>
            <w:r>
              <w:rPr>
                <w:b w:val="0"/>
              </w:rPr>
              <w:t>発動対象スキル</w:t>
            </w:r>
          </w:p>
        </w:tc>
        <w:tc>
          <w:tcPr>
            <w:tcW w:type="dxa" w:w="4762"/>
          </w:tcPr>
          <w:p>
            <w:r/>
            <w:r>
              <w:rPr>
                <w:b w:val="0"/>
              </w:rPr>
              <w:t>能動投入後の判定で発動条件を満たし、その一手で効果処理されることが確定したリンクスキル／形スキル。</w:t>
            </w:r>
          </w:p>
        </w:tc>
      </w:tr>
      <w:tr>
        <w:trPr>
          <w:cantSplit/>
        </w:trPr>
        <w:tc>
          <w:tcPr>
            <w:tcW w:type="dxa" w:w="4762"/>
          </w:tcPr>
          <w:p>
            <w:r/>
            <w:r>
              <w:rPr>
                <w:b w:val="0"/>
              </w:rPr>
              <w:t>使用可能回数</w:t>
            </w:r>
          </w:p>
        </w:tc>
        <w:tc>
          <w:tcPr>
            <w:tcW w:type="dxa" w:w="4762"/>
          </w:tcPr>
          <w:p>
            <w:r/>
            <w:r>
              <w:rPr>
                <w:b w:val="0"/>
              </w:rPr>
              <w:t>即時発動スキルをそのラン中に使用できる総回数。スキルごとに個別設定する。</w:t>
            </w:r>
          </w:p>
        </w:tc>
      </w:tr>
      <w:tr>
        <w:trPr>
          <w:cantSplit/>
        </w:trPr>
        <w:tc>
          <w:tcPr>
            <w:tcW w:type="dxa" w:w="4762"/>
          </w:tcPr>
          <w:p>
            <w:r/>
            <w:r>
              <w:rPr>
                <w:b w:val="0"/>
              </w:rPr>
              <w:t>残り使用回数</w:t>
            </w:r>
          </w:p>
        </w:tc>
        <w:tc>
          <w:tcPr>
            <w:tcW w:type="dxa" w:w="4762"/>
          </w:tcPr>
          <w:p>
            <w:r/>
            <w:r>
              <w:rPr>
                <w:b w:val="0"/>
              </w:rPr>
              <w:t>即時発動スキルがあと何回使用できるかを表す値。使用ごとに1減り、0になるとそのスキルは消滅する。</w:t>
            </w:r>
          </w:p>
        </w:tc>
      </w:tr>
      <w:tr>
        <w:trPr>
          <w:cantSplit/>
        </w:trPr>
        <w:tc>
          <w:tcPr>
            <w:tcW w:type="dxa" w:w="4762"/>
          </w:tcPr>
          <w:p>
            <w:r/>
            <w:r>
              <w:rPr>
                <w:b w:val="0"/>
              </w:rPr>
              <w:t>変化</w:t>
            </w:r>
          </w:p>
        </w:tc>
        <w:tc>
          <w:tcPr>
            <w:tcW w:type="dxa" w:w="4762"/>
          </w:tcPr>
          <w:p>
            <w:r>
              <w:rPr>
                <w:strike/>
              </w:rPr>
            </w:r>
            <w:r>
              <w:rPr>
                <w:b w:val="0"/>
                <w:strike/>
              </w:rPr>
              <w:t>十分な変化ゲージを持つ状態で、能動投入による6リンク等の条件を満たした際に最優先で発生するキャラクター固有の特別システム。</w:t>
            </w:r>
          </w:p>
          <w:p>
            <w:r>
              <w:rPr>
                <w:rFonts w:ascii="Noto Sans CJK JP" w:hAnsi="Noto Sans CJK JP" w:eastAsia="Noto Sans CJK JP"/>
                <w:color w:val="C00000"/>
                <w:sz w:val="18"/>
              </w:rPr>
              <w:t>【ver1.0】能動投入の形・リンク攻撃後、6以上・必要ゲージ・双方生存・非変化中なら自動発動。</w:t>
            </w:r>
          </w:p>
        </w:tc>
      </w:tr>
      <w:tr>
        <w:trPr>
          <w:cantSplit/>
        </w:trPr>
        <w:tc>
          <w:tcPr>
            <w:tcW w:type="dxa" w:w="4762"/>
          </w:tcPr>
          <w:p>
            <w:r/>
            <w:r>
              <w:rPr>
                <w:b w:val="0"/>
              </w:rPr>
              <w:t>変化ゲージ</w:t>
            </w:r>
          </w:p>
        </w:tc>
        <w:tc>
          <w:tcPr>
            <w:tcW w:type="dxa" w:w="4762"/>
          </w:tcPr>
          <w:p>
            <w:r/>
            <w:r>
              <w:rPr>
                <w:b w:val="0"/>
              </w:rPr>
              <w:t>変化の発動準備に使う蓄積リソース。手番経過・リンク・通常スキル等、キャラクターごとに獲得源を設定できる。</w:t>
            </w:r>
          </w:p>
        </w:tc>
      </w:tr>
      <w:tr>
        <w:trPr>
          <w:cantSplit/>
        </w:trPr>
        <w:tc>
          <w:tcPr>
            <w:tcW w:type="dxa" w:w="4762"/>
          </w:tcPr>
          <w:p>
            <w:r/>
            <w:r>
              <w:rPr>
                <w:b w:val="0"/>
              </w:rPr>
              <w:t>変化可能状態</w:t>
            </w:r>
          </w:p>
        </w:tc>
        <w:tc>
          <w:tcPr>
            <w:tcW w:type="dxa" w:w="4762"/>
          </w:tcPr>
          <w:p>
            <w:r/>
            <w:r>
              <w:rPr>
                <w:b w:val="0"/>
              </w:rPr>
              <w:t>変化ゲージがそのキャラクターの発動必要量以上まで蓄積している状態。これだけでは変化は起こらない。</w:t>
            </w:r>
          </w:p>
        </w:tc>
      </w:tr>
      <w:tr>
        <w:trPr>
          <w:cantSplit/>
        </w:trPr>
        <w:tc>
          <w:tcPr>
            <w:tcW w:type="dxa" w:w="4762"/>
          </w:tcPr>
          <w:p>
            <w:r/>
            <w:r>
              <w:rPr>
                <w:b w:val="0"/>
              </w:rPr>
              <w:t>オーバーゲージ</w:t>
            </w:r>
          </w:p>
        </w:tc>
        <w:tc>
          <w:tcPr>
            <w:tcW w:type="dxa" w:w="4762"/>
          </w:tcPr>
          <w:p>
            <w:r/>
            <w:r>
              <w:rPr>
                <w:b w:val="0"/>
              </w:rPr>
              <w:t>変化の発動必要量を超えて保持している変化ゲージ。</w:t>
            </w:r>
          </w:p>
        </w:tc>
      </w:tr>
      <w:tr>
        <w:trPr>
          <w:cantSplit/>
        </w:trPr>
        <w:tc>
          <w:tcPr>
            <w:tcW w:type="dxa" w:w="4762"/>
          </w:tcPr>
          <w:p>
            <w:r/>
            <w:r>
              <w:rPr>
                <w:b w:val="0"/>
              </w:rPr>
              <w:t>オーバーチャージ</w:t>
            </w:r>
          </w:p>
        </w:tc>
        <w:tc>
          <w:tcPr>
            <w:tcW w:type="dxa" w:w="4762"/>
          </w:tcPr>
          <w:p>
            <w:r/>
            <w:r>
              <w:rPr>
                <w:b w:val="0"/>
              </w:rPr>
              <w:t>変化の発動必要量を超えて変化ゲージを蓄積すること。</w:t>
            </w:r>
          </w:p>
        </w:tc>
      </w:tr>
      <w:tr>
        <w:trPr>
          <w:cantSplit/>
        </w:trPr>
        <w:tc>
          <w:tcPr>
            <w:tcW w:type="dxa" w:w="4762"/>
          </w:tcPr>
          <w:p>
            <w:r/>
            <w:r>
              <w:rPr>
                <w:b w:val="0"/>
              </w:rPr>
              <w:t>戦闘</w:t>
            </w:r>
          </w:p>
        </w:tc>
        <w:tc>
          <w:tcPr>
            <w:tcW w:type="dxa" w:w="4762"/>
          </w:tcPr>
          <w:p>
            <w:r/>
            <w:r>
              <w:rPr>
                <w:b w:val="0"/>
              </w:rPr>
              <w:t>1体の敵との戦闘開始から決着まで。</w:t>
            </w:r>
          </w:p>
        </w:tc>
      </w:tr>
      <w:tr>
        <w:trPr>
          <w:cantSplit/>
        </w:trPr>
        <w:tc>
          <w:tcPr>
            <w:tcW w:type="dxa" w:w="4762"/>
          </w:tcPr>
          <w:p>
            <w:r/>
            <w:r>
              <w:rPr>
                <w:b w:val="0"/>
              </w:rPr>
              <w:t>ステージ</w:t>
            </w:r>
          </w:p>
        </w:tc>
        <w:tc>
          <w:tcPr>
            <w:tcW w:type="dxa" w:w="4762"/>
          </w:tcPr>
          <w:p>
            <w:r/>
            <w:r>
              <w:rPr>
                <w:b w:val="0"/>
              </w:rPr>
              <w:t>1回の戦闘を中心とした一本道ラン内の進行区間。</w:t>
            </w:r>
          </w:p>
        </w:tc>
      </w:tr>
      <w:tr>
        <w:trPr>
          <w:cantSplit/>
        </w:trPr>
        <w:tc>
          <w:tcPr>
            <w:tcW w:type="dxa" w:w="4762"/>
          </w:tcPr>
          <w:p>
            <w:r/>
            <w:r>
              <w:rPr>
                <w:b w:val="0"/>
              </w:rPr>
              <w:t>ラン</w:t>
            </w:r>
          </w:p>
        </w:tc>
        <w:tc>
          <w:tcPr>
            <w:tcW w:type="dxa" w:w="4762"/>
          </w:tcPr>
          <w:p>
            <w:r>
              <w:rPr>
                <w:strike/>
              </w:rPr>
            </w:r>
            <w:r>
              <w:rPr>
                <w:b w:val="0"/>
                <w:strike/>
              </w:rPr>
              <w:t>ゲーム開始からゲームオーバーまたは最終ボス撃破までの一連の攻略。</w:t>
            </w:r>
          </w:p>
          <w:p>
            <w:r>
              <w:rPr>
                <w:rFonts w:ascii="Noto Sans CJK JP" w:hAnsi="Noto Sans CJK JP" w:eastAsia="Noto Sans CJK JP"/>
                <w:color w:val="C00000"/>
                <w:sz w:val="18"/>
              </w:rPr>
              <w:t>【ver1.0】ver1.0標準は開始からプレイヤー敗北までのエンドレス攻略。</w:t>
            </w:r>
          </w:p>
        </w:tc>
      </w:tr>
      <w:tr>
        <w:trPr>
          <w:cantSplit/>
        </w:trPr>
        <w:tc>
          <w:tcPr>
            <w:tcW w:type="dxa" w:w="4762"/>
          </w:tcPr>
          <w:p>
            <w:r/>
            <w:r>
              <w:rPr>
                <w:b w:val="0"/>
              </w:rPr>
              <w:t>継承段</w:t>
            </w:r>
          </w:p>
        </w:tc>
        <w:tc>
          <w:tcPr>
            <w:tcW w:type="dxa" w:w="4762"/>
          </w:tcPr>
          <w:p>
            <w:r/>
            <w:r>
              <w:rPr>
                <w:b w:val="0"/>
              </w:rPr>
              <w:t>ステージ終了時、盤面上部から探索して最初にプレイヤー箱が見つかる行。次戦へ持ち越す1段。</w:t>
            </w:r>
          </w:p>
        </w:tc>
      </w:tr>
    </w:tbl>
    <w:p>
      <w:pPr>
        <w:pStyle w:val="Heading2"/>
        <w:spacing w:before="180" w:after="80"/>
        <w:keepNext/>
        <w:keepLines/>
      </w:pPr>
      <w:r>
        <w:rPr>
          <w:rFonts w:ascii="Noto Sans CJK JP" w:hAnsi="Noto Sans CJK JP" w:eastAsia="Noto Sans CJK JP"/>
          <w:b/>
          <w:color w:val="2F5597"/>
          <w:sz w:val="26"/>
        </w:rPr>
        <w:t>2.2 空間・投入に関する用語</w:t>
      </w:r>
    </w:p>
    <w:tbl>
      <w:tblPr>
        <w:tblStyle w:val="TableGrid"/>
        <w:tblW w:type="auto" w:w="0"/>
        <w:jc w:val="center"/>
        <w:tblLayout w:type="fixed"/>
        <w:tblLook w:firstColumn="1" w:firstRow="1" w:lastColumn="0" w:lastRow="0" w:noHBand="0" w:noVBand="1" w:val="04A0"/>
      </w:tblPr>
      <w:tblGrid>
        <w:gridCol w:w="4762"/>
        <w:gridCol w:w="4762"/>
      </w:tblGrid>
      <w:tr>
        <w:trPr>
          <w:tblHeader w:val="true"/>
          <w:tblHeader w:val="true"/>
          <w:cantSplit/>
        </w:trPr>
        <w:tc>
          <w:tcPr>
            <w:tcW w:type="dxa" w:w="2381"/>
            <w:shd w:fill="D9EAF7"/>
            <w:vAlign w:val="center"/>
            <w:tcMar>
              <w:top w:w="80" w:type="dxa"/>
              <w:start w:w="90" w:type="dxa"/>
              <w:bottom w:w="80" w:type="dxa"/>
              <w:end w:w="90" w:type="dxa"/>
            </w:tcMar>
          </w:tcPr>
          <w:p>
            <w:r/>
            <w:r>
              <w:rPr>
                <w:b/>
              </w:rPr>
              <w:t>用語</w:t>
            </w:r>
          </w:p>
        </w:tc>
        <w:tc>
          <w:tcPr>
            <w:tcW w:type="dxa" w:w="6350"/>
            <w:shd w:fill="D9EAF7"/>
            <w:vAlign w:val="center"/>
            <w:tcMar>
              <w:top w:w="80" w:type="dxa"/>
              <w:start w:w="90" w:type="dxa"/>
              <w:bottom w:w="80" w:type="dxa"/>
              <w:end w:w="90" w:type="dxa"/>
            </w:tcMar>
          </w:tcPr>
          <w:p>
            <w:r/>
            <w:r>
              <w:rPr>
                <w:b/>
              </w:rPr>
              <w:t>定義</w:t>
            </w:r>
          </w:p>
        </w:tc>
      </w:tr>
      <w:tr>
        <w:trPr>
          <w:cantSplit/>
        </w:trPr>
        <w:tc>
          <w:tcPr>
            <w:tcW w:type="dxa" w:w="2381"/>
            <w:vAlign w:val="top"/>
            <w:tcMar>
              <w:top w:w="80" w:type="dxa"/>
              <w:start w:w="90" w:type="dxa"/>
              <w:bottom w:w="80" w:type="dxa"/>
              <w:end w:w="90" w:type="dxa"/>
            </w:tcMar>
          </w:tcPr>
          <w:p>
            <w:r/>
            <w:r>
              <w:rPr>
                <w:b w:val="0"/>
              </w:rPr>
              <w:t>放出点</w:t>
            </w:r>
          </w:p>
        </w:tc>
        <w:tc>
          <w:tcPr>
            <w:tcW w:type="dxa" w:w="6350"/>
            <w:vAlign w:val="top"/>
            <w:tcMar>
              <w:top w:w="80" w:type="dxa"/>
              <w:start w:w="90" w:type="dxa"/>
              <w:bottom w:w="80" w:type="dxa"/>
              <w:end w:w="90" w:type="dxa"/>
            </w:tcMar>
          </w:tcPr>
          <w:p>
            <w:r>
              <w:rPr>
                <w:strike/>
              </w:rPr>
            </w:r>
            <w:r>
              <w:rPr>
                <w:b w:val="0"/>
                <w:strike/>
              </w:rPr>
              <w:t>仕様書内部で使用する正式名称。箱を盤面へ放出できる地点。複数存在でき、盤面上部以外にも配置可能。ゲーム内演出名として「エネルギーの渦」等を使用できる。</w:t>
            </w:r>
          </w:p>
          <w:p>
            <w:r>
              <w:rPr>
                <w:rFonts w:ascii="Noto Sans CJK JP" w:hAnsi="Noto Sans CJK JP" w:eastAsia="Noto Sans CJK JP"/>
                <w:color w:val="C00000"/>
                <w:sz w:val="18"/>
              </w:rPr>
              <w:t>【ver1.0】内部名称は放出点。見た目は天井辺の落下可能マーク。隣接する最初の有効マスが出現位置。地形区間ごとに自動生成する。</w:t>
            </w:r>
          </w:p>
        </w:tc>
      </w:tr>
      <w:tr>
        <w:trPr>
          <w:cantSplit/>
        </w:trPr>
        <w:tc>
          <w:tcPr>
            <w:tcW w:type="dxa" w:w="2381"/>
            <w:vAlign w:val="top"/>
            <w:tcMar>
              <w:top w:w="80" w:type="dxa"/>
              <w:start w:w="90" w:type="dxa"/>
              <w:bottom w:w="80" w:type="dxa"/>
              <w:end w:w="90" w:type="dxa"/>
            </w:tcMar>
          </w:tcPr>
          <w:p>
            <w:r/>
            <w:r>
              <w:rPr>
                <w:b w:val="0"/>
              </w:rPr>
              <w:t>使用可能放出点</w:t>
            </w:r>
          </w:p>
        </w:tc>
        <w:tc>
          <w:tcPr>
            <w:tcW w:type="dxa" w:w="6350"/>
            <w:vAlign w:val="top"/>
            <w:tcMar>
              <w:top w:w="80" w:type="dxa"/>
              <w:start w:w="90" w:type="dxa"/>
              <w:bottom w:w="80" w:type="dxa"/>
              <w:end w:w="90" w:type="dxa"/>
            </w:tcMar>
          </w:tcPr>
          <w:p>
            <w:r/>
            <w:r>
              <w:rPr>
                <w:b w:val="0"/>
              </w:rPr>
              <w:t>現在の盤面状態で箱を合法的に放出できる放出点。</w:t>
            </w:r>
          </w:p>
        </w:tc>
      </w:tr>
      <w:tr>
        <w:trPr>
          <w:cantSplit/>
        </w:trPr>
        <w:tc>
          <w:tcPr>
            <w:tcW w:type="dxa" w:w="2381"/>
            <w:vAlign w:val="top"/>
            <w:tcMar>
              <w:top w:w="80" w:type="dxa"/>
              <w:start w:w="90" w:type="dxa"/>
              <w:bottom w:w="80" w:type="dxa"/>
              <w:end w:w="90" w:type="dxa"/>
            </w:tcMar>
          </w:tcPr>
          <w:p>
            <w:r/>
            <w:r>
              <w:rPr>
                <w:b w:val="0"/>
              </w:rPr>
              <w:t>能動投入</w:t>
            </w:r>
          </w:p>
        </w:tc>
        <w:tc>
          <w:tcPr>
            <w:tcW w:type="dxa" w:w="6350"/>
            <w:vAlign w:val="top"/>
            <w:tcMar>
              <w:top w:w="80" w:type="dxa"/>
              <w:start w:w="90" w:type="dxa"/>
              <w:bottom w:w="80" w:type="dxa"/>
              <w:end w:w="90" w:type="dxa"/>
            </w:tcMar>
          </w:tcPr>
          <w:p>
            <w:r/>
            <w:r>
              <w:rPr>
                <w:b w:val="0"/>
              </w:rPr>
              <w:t>プレイヤーまたは敵の行動によって、使用可能な放出点から新しい箱を放出し、初期移動・重力移動を経て盤面へ配置すること。原則としてリンク・形成立・変化を新規発生させられる唯一の行動。</w:t>
            </w:r>
          </w:p>
        </w:tc>
      </w:tr>
      <w:tr>
        <w:trPr>
          <w:cantSplit/>
        </w:trPr>
        <w:tc>
          <w:tcPr>
            <w:tcW w:type="dxa" w:w="2381"/>
            <w:vAlign w:val="top"/>
            <w:tcMar>
              <w:top w:w="80" w:type="dxa"/>
              <w:start w:w="90" w:type="dxa"/>
              <w:bottom w:w="80" w:type="dxa"/>
              <w:end w:w="90" w:type="dxa"/>
            </w:tcMar>
          </w:tcPr>
          <w:p>
            <w:r/>
            <w:r>
              <w:rPr>
                <w:b w:val="0"/>
              </w:rPr>
              <w:t>受動行動</w:t>
            </w:r>
          </w:p>
        </w:tc>
        <w:tc>
          <w:tcPr>
            <w:tcW w:type="dxa" w:w="6350"/>
            <w:vAlign w:val="top"/>
            <w:tcMar>
              <w:top w:w="80" w:type="dxa"/>
              <w:start w:w="90" w:type="dxa"/>
              <w:bottom w:w="80" w:type="dxa"/>
              <w:end w:w="90" w:type="dxa"/>
            </w:tcMar>
          </w:tcPr>
          <w:p>
            <w:r/>
            <w:r>
              <w:rPr>
                <w:b w:val="0"/>
              </w:rPr>
              <w:t>能動投入以外によって箱や盤面に起こる変化の総称。重力による移動、既存箱の移動、破壊、所有権・種類・状態の変更、放出点を介さない生成等を含む。原則としてリンク・形成立・変化を新規発生させない。</w:t>
            </w:r>
          </w:p>
        </w:tc>
      </w:tr>
      <w:tr>
        <w:trPr>
          <w:cantSplit/>
        </w:trPr>
        <w:tc>
          <w:tcPr>
            <w:tcW w:type="dxa" w:w="2381"/>
            <w:vAlign w:val="top"/>
            <w:tcMar>
              <w:top w:w="80" w:type="dxa"/>
              <w:start w:w="90" w:type="dxa"/>
              <w:bottom w:w="80" w:type="dxa"/>
              <w:end w:w="90" w:type="dxa"/>
            </w:tcMar>
          </w:tcPr>
          <w:p>
            <w:r/>
            <w:r>
              <w:rPr>
                <w:b w:val="0"/>
              </w:rPr>
              <w:t>起点箱</w:t>
            </w:r>
          </w:p>
        </w:tc>
        <w:tc>
          <w:tcPr>
            <w:tcW w:type="dxa" w:w="6350"/>
            <w:vAlign w:val="top"/>
            <w:tcMar>
              <w:top w:w="80" w:type="dxa"/>
              <w:start w:w="90" w:type="dxa"/>
              <w:bottom w:w="80" w:type="dxa"/>
              <w:end w:w="90" w:type="dxa"/>
            </w:tcMar>
          </w:tcPr>
          <w:p>
            <w:r/>
            <w:r>
              <w:rPr>
                <w:b w:val="0"/>
              </w:rPr>
              <w:t>その能動投入によって新たに盤面へ配置された箱。リンク・形成立等の判定基準となる。</w:t>
            </w:r>
          </w:p>
        </w:tc>
      </w:tr>
      <w:tr>
        <w:trPr>
          <w:cantSplit/>
        </w:trPr>
        <w:tc>
          <w:tcPr>
            <w:tcW w:type="dxa" w:w="2381"/>
            <w:vAlign w:val="top"/>
            <w:tcMar>
              <w:top w:w="80" w:type="dxa"/>
              <w:start w:w="90" w:type="dxa"/>
              <w:bottom w:w="80" w:type="dxa"/>
              <w:end w:w="90" w:type="dxa"/>
            </w:tcMar>
          </w:tcPr>
          <w:p>
            <w:r/>
            <w:r>
              <w:rPr>
                <w:b w:val="0"/>
              </w:rPr>
              <w:t>初期移動方向</w:t>
            </w:r>
          </w:p>
        </w:tc>
        <w:tc>
          <w:tcPr>
            <w:tcW w:type="dxa" w:w="6350"/>
            <w:vAlign w:val="top"/>
            <w:tcMar>
              <w:top w:w="80" w:type="dxa"/>
              <w:start w:w="90" w:type="dxa"/>
              <w:bottom w:w="80" w:type="dxa"/>
              <w:end w:w="90" w:type="dxa"/>
            </w:tcMar>
          </w:tcPr>
          <w:p>
            <w:r>
              <w:rPr>
                <w:strike/>
              </w:rPr>
            </w:r>
            <w:r>
              <w:rPr>
                <w:b w:val="0"/>
                <w:strike/>
              </w:rPr>
              <w:t>放出点から放出された直後に箱が進む方向。横方向など、重力方向と異なる方向も設定可能。</w:t>
            </w:r>
          </w:p>
          <w:p>
            <w:r>
              <w:rPr>
                <w:rFonts w:ascii="Noto Sans CJK JP" w:hAnsi="Noto Sans CJK JP" w:eastAsia="Noto Sans CJK JP"/>
                <w:color w:val="C00000"/>
                <w:sz w:val="18"/>
              </w:rPr>
              <w:t>【ver1.0】ver1.0は下向きのみ。横向き初期射出は将来。</w:t>
            </w:r>
          </w:p>
        </w:tc>
      </w:tr>
      <w:tr>
        <w:trPr>
          <w:cantSplit/>
        </w:trPr>
        <w:tc>
          <w:tcPr>
            <w:tcW w:type="dxa" w:w="2381"/>
            <w:vAlign w:val="top"/>
            <w:tcMar>
              <w:top w:w="80" w:type="dxa"/>
              <w:start w:w="90" w:type="dxa"/>
              <w:bottom w:w="80" w:type="dxa"/>
              <w:end w:w="90" w:type="dxa"/>
            </w:tcMar>
          </w:tcPr>
          <w:p>
            <w:r/>
            <w:r>
              <w:rPr>
                <w:b w:val="0"/>
              </w:rPr>
              <w:t>重力方向</w:t>
            </w:r>
          </w:p>
        </w:tc>
        <w:tc>
          <w:tcPr>
            <w:tcW w:type="dxa" w:w="6350"/>
            <w:vAlign w:val="top"/>
            <w:tcMar>
              <w:top w:w="80" w:type="dxa"/>
              <w:start w:w="90" w:type="dxa"/>
              <w:bottom w:w="80" w:type="dxa"/>
              <w:end w:w="90" w:type="dxa"/>
            </w:tcMar>
          </w:tcPr>
          <w:p>
            <w:r/>
            <w:r>
              <w:rPr>
                <w:b w:val="0"/>
              </w:rPr>
              <w:t>初期移動終了後や盤面整理時に箱が落下する方向。</w:t>
            </w:r>
          </w:p>
        </w:tc>
      </w:tr>
      <w:tr>
        <w:trPr>
          <w:cantSplit/>
        </w:trPr>
        <w:tc>
          <w:tcPr>
            <w:tcW w:type="dxa" w:w="4762"/>
          </w:tcPr>
          <w:p>
            <w:r/>
            <w:r>
              <w:rPr>
                <w:b w:val="0"/>
              </w:rPr>
              <w:t>着地</w:t>
            </w:r>
          </w:p>
        </w:tc>
        <w:tc>
          <w:tcPr>
            <w:tcW w:type="dxa" w:w="4762"/>
          </w:tcPr>
          <w:p>
            <w:r/>
            <w:r>
              <w:rPr>
                <w:b w:val="0"/>
              </w:rPr>
              <w:t>能動投入された箱が初期移動・重力移動を経て、最終的な移動を停止すること。</w:t>
            </w:r>
          </w:p>
        </w:tc>
      </w:tr>
      <w:tr>
        <w:trPr>
          <w:cantSplit/>
        </w:trPr>
        <w:tc>
          <w:tcPr>
            <w:tcW w:type="dxa" w:w="4762"/>
          </w:tcPr>
          <w:p>
            <w:r/>
            <w:r>
              <w:rPr>
                <w:b w:val="0"/>
              </w:rPr>
              <w:t>配置確定</w:t>
            </w:r>
          </w:p>
        </w:tc>
        <w:tc>
          <w:tcPr>
            <w:tcW w:type="dxa" w:w="4762"/>
          </w:tcPr>
          <w:p>
            <w:r/>
            <w:r>
              <w:rPr>
                <w:b w:val="0"/>
              </w:rPr>
              <w:t>能動投入された箱が着地し、その箱を起点としたリンク・形成立・変化等の判定を開始できる状態になること。</w:t>
            </w:r>
          </w:p>
        </w:tc>
      </w:tr>
      <w:tr>
        <w:trPr>
          <w:cantSplit/>
        </w:trPr>
        <w:tc>
          <w:tcPr>
            <w:tcW w:type="dxa" w:w="4762"/>
          </w:tcPr>
          <w:p>
            <w:r/>
            <w:r>
              <w:rPr>
                <w:b w:val="0"/>
              </w:rPr>
              <w:t>配置不能</w:t>
            </w:r>
          </w:p>
        </w:tc>
        <w:tc>
          <w:tcPr>
            <w:tcW w:type="dxa" w:w="4762"/>
          </w:tcPr>
          <w:p>
            <w:r>
              <w:rPr>
                <w:strike/>
              </w:rPr>
            </w:r>
            <w:r>
              <w:rPr>
                <w:b w:val="0"/>
                <w:strike/>
              </w:rPr>
              <w:t>すべての使用可能放出点から新しい箱を1個も合法的に能動投入できない状態。標準的な盤面由来の敗北条件。</w:t>
            </w:r>
          </w:p>
          <w:p>
            <w:r>
              <w:rPr>
                <w:rFonts w:ascii="Noto Sans CJK JP" w:hAnsi="Noto Sans CJK JP" w:eastAsia="Noto Sans CJK JP"/>
                <w:color w:val="C00000"/>
                <w:sz w:val="18"/>
              </w:rPr>
              <w:t>【ver1.0】合法投入できる放出点がない状態。単独では敗北を意味しない。PvEの行動可否と敵代替攻撃は5.5参照。</w:t>
            </w:r>
          </w:p>
        </w:tc>
      </w:tr>
      <w:tr>
        <w:trPr>
          <w:cantSplit/>
        </w:trPr>
        <w:tc>
          <w:tcPr>
            <w:tcW w:type="dxa" w:w="4762"/>
          </w:tcPr>
          <w:p>
            <w:r/>
            <w:r>
              <w:rPr>
                <w:b w:val="0"/>
              </w:rPr>
              <w:t>隣接</w:t>
            </w:r>
          </w:p>
        </w:tc>
        <w:tc>
          <w:tcPr>
            <w:tcW w:type="dxa" w:w="4762"/>
          </w:tcPr>
          <w:p>
            <w:r/>
            <w:r>
              <w:rPr>
                <w:b w:val="0"/>
              </w:rPr>
              <w:t>対象マスの周囲8マス。上下左右と斜め4方向を含む。</w:t>
            </w:r>
          </w:p>
        </w:tc>
      </w:tr>
      <w:tr>
        <w:trPr>
          <w:cantSplit/>
        </w:trPr>
        <w:tc>
          <w:tcPr>
            <w:tcW w:type="dxa" w:w="4762"/>
          </w:tcPr>
          <w:p>
            <w:r/>
            <w:r>
              <w:rPr>
                <w:b w:val="0"/>
              </w:rPr>
              <w:t>直交隣接</w:t>
            </w:r>
          </w:p>
        </w:tc>
        <w:tc>
          <w:tcPr>
            <w:tcW w:type="dxa" w:w="4762"/>
          </w:tcPr>
          <w:p>
            <w:r/>
            <w:r>
              <w:rPr>
                <w:b w:val="0"/>
              </w:rPr>
              <w:t>対象マスの上下左右4マス。</w:t>
            </w:r>
          </w:p>
        </w:tc>
      </w:tr>
      <w:tr>
        <w:trPr>
          <w:cantSplit/>
        </w:trPr>
        <w:tc>
          <w:tcPr>
            <w:tcW w:type="dxa" w:w="4762"/>
          </w:tcPr>
          <w:p>
            <w:r/>
            <w:r>
              <w:rPr>
                <w:b w:val="0"/>
              </w:rPr>
              <w:t>斜め隣接</w:t>
            </w:r>
          </w:p>
        </w:tc>
        <w:tc>
          <w:tcPr>
            <w:tcW w:type="dxa" w:w="4762"/>
          </w:tcPr>
          <w:p>
            <w:r/>
            <w:r>
              <w:rPr>
                <w:b w:val="0"/>
              </w:rPr>
              <w:t>対象マスの四隅4マス。</w:t>
            </w:r>
          </w:p>
        </w:tc>
      </w:tr>
      <w:tr>
        <w:trPr>
          <w:cantSplit/>
        </w:trPr>
        <w:tc>
          <w:tcPr>
            <w:tcW w:type="dxa" w:w="4762"/>
          </w:tcPr>
          <w:p>
            <w:r/>
            <w:r>
              <w:rPr>
                <w:b w:val="0"/>
              </w:rPr>
              <w:t>直上</w:t>
            </w:r>
          </w:p>
        </w:tc>
        <w:tc>
          <w:tcPr>
            <w:tcW w:type="dxa" w:w="4762"/>
          </w:tcPr>
          <w:p>
            <w:r/>
            <w:r>
              <w:rPr>
                <w:b w:val="0"/>
              </w:rPr>
              <w:t>重力方向と反対側の同一直線上。</w:t>
            </w:r>
          </w:p>
        </w:tc>
      </w:tr>
      <w:tr>
        <w:trPr>
          <w:cantSplit/>
        </w:trPr>
        <w:tc>
          <w:tcPr>
            <w:tcW w:type="dxa" w:w="4762"/>
          </w:tcPr>
          <w:p>
            <w:r/>
            <w:r>
              <w:rPr>
                <w:b w:val="0"/>
              </w:rPr>
              <w:t>直下</w:t>
            </w:r>
          </w:p>
        </w:tc>
        <w:tc>
          <w:tcPr>
            <w:tcW w:type="dxa" w:w="4762"/>
          </w:tcPr>
          <w:p>
            <w:r/>
            <w:r>
              <w:rPr>
                <w:b w:val="0"/>
              </w:rPr>
              <w:t>重力方向側の同一直線上。</w:t>
            </w:r>
          </w:p>
        </w:tc>
      </w:tr>
      <w:tr>
        <w:trPr>
          <w:cantSplit/>
        </w:trPr>
        <w:tc>
          <w:tcPr>
            <w:tcW w:type="dxa" w:w="4762"/>
          </w:tcPr>
          <w:p>
            <w:r/>
            <w:r>
              <w:rPr>
                <w:b w:val="0"/>
              </w:rPr>
              <w:t>成立条件</w:t>
            </w:r>
          </w:p>
        </w:tc>
        <w:tc>
          <w:tcPr>
            <w:tcW w:type="dxa" w:w="4762"/>
          </w:tcPr>
          <w:p>
            <w:r/>
            <w:r>
              <w:rPr>
                <w:b w:val="0"/>
              </w:rPr>
              <w:t>リンクや形など、盤面上の判定が成立するために必要な条件。</w:t>
            </w:r>
          </w:p>
        </w:tc>
      </w:tr>
      <w:tr>
        <w:trPr>
          <w:cantSplit/>
        </w:trPr>
        <w:tc>
          <w:tcPr>
            <w:tcW w:type="dxa" w:w="4762"/>
          </w:tcPr>
          <w:p>
            <w:r/>
            <w:r>
              <w:rPr>
                <w:b w:val="0"/>
              </w:rPr>
              <w:t>発動条件</w:t>
            </w:r>
          </w:p>
        </w:tc>
        <w:tc>
          <w:tcPr>
            <w:tcW w:type="dxa" w:w="4762"/>
          </w:tcPr>
          <w:p>
            <w:r/>
            <w:r>
              <w:rPr>
                <w:b w:val="0"/>
              </w:rPr>
              <w:t>スキルが発動対象になるために必要な条件全体。成立条件に加え、HP・状態等の追加条件を含められる。</w:t>
            </w:r>
          </w:p>
        </w:tc>
      </w:tr>
      <w:tr>
        <w:trPr>
          <w:cantSplit/>
        </w:trPr>
        <w:tc>
          <w:tcPr>
            <w:tcW w:type="dxa" w:w="4762"/>
          </w:tcPr>
          <w:p>
            <w:r/>
            <w:r>
              <w:rPr>
                <w:b w:val="0"/>
              </w:rPr>
              <w:t>成立判定</w:t>
            </w:r>
          </w:p>
        </w:tc>
        <w:tc>
          <w:tcPr>
            <w:tcW w:type="dxa" w:w="4762"/>
          </w:tcPr>
          <w:p>
            <w:r/>
            <w:r>
              <w:rPr>
                <w:b w:val="0"/>
              </w:rPr>
              <w:t>リンク・形・変化条件等が成立しているかを確認する処理。</w:t>
            </w:r>
          </w:p>
        </w:tc>
      </w:tr>
      <w:tr>
        <w:trPr>
          <w:cantSplit/>
        </w:trPr>
        <w:tc>
          <w:tcPr>
            <w:tcW w:type="dxa" w:w="4762"/>
          </w:tcPr>
          <w:p>
            <w:r/>
            <w:r>
              <w:rPr>
                <w:b w:val="0"/>
              </w:rPr>
              <w:t>スキル発動順</w:t>
            </w:r>
          </w:p>
        </w:tc>
        <w:tc>
          <w:tcPr>
            <w:tcW w:type="dxa" w:w="4762"/>
          </w:tcPr>
          <w:p>
            <w:r>
              <w:rPr>
                <w:strike/>
              </w:rPr>
            </w:r>
            <w:r>
              <w:rPr>
                <w:b w:val="0"/>
                <w:strike/>
              </w:rPr>
              <w:t>発動対象スキルを実際に処理する順序。通常スキルスロットの並び順を使用する。</w:t>
            </w:r>
          </w:p>
          <w:p>
            <w:r>
              <w:rPr>
                <w:rFonts w:ascii="Noto Sans CJK JP" w:hAnsi="Noto Sans CJK JP" w:eastAsia="Noto Sans CJK JP"/>
                <w:color w:val="C00000"/>
                <w:sz w:val="18"/>
              </w:rPr>
              <w:t>【ver1.0】形は所持スキル順。その後、縦・横・＼・／の軸順でリンク攻撃。</w:t>
            </w:r>
          </w:p>
        </w:tc>
      </w:tr>
      <w:tr>
        <w:trPr>
          <w:cantSplit/>
        </w:trPr>
        <w:tc>
          <w:tcPr>
            <w:tcW w:type="dxa" w:w="4762"/>
          </w:tcPr>
          <w:p>
            <w:r/>
            <w:r>
              <w:rPr>
                <w:b w:val="0"/>
              </w:rPr>
              <w:t>スキル効果処理</w:t>
            </w:r>
          </w:p>
        </w:tc>
        <w:tc>
          <w:tcPr>
            <w:tcW w:type="dxa" w:w="4762"/>
          </w:tcPr>
          <w:p>
            <w:r/>
            <w:r>
              <w:rPr>
                <w:b w:val="0"/>
              </w:rPr>
              <w:t>発動対象スキルのダメージ・強化・箱操作等の効果を実際に反映する処理。</w:t>
            </w:r>
          </w:p>
        </w:tc>
      </w:tr>
      <w:tr>
        <w:trPr>
          <w:cantSplit/>
        </w:trPr>
        <w:tc>
          <w:tcPr>
            <w:tcW w:type="dxa" w:w="4762"/>
          </w:tcPr>
          <w:p>
            <w:r/>
            <w:r>
              <w:rPr>
                <w:b w:val="0"/>
              </w:rPr>
              <w:t>後処理</w:t>
            </w:r>
          </w:p>
        </w:tc>
        <w:tc>
          <w:tcPr>
            <w:tcW w:type="dxa" w:w="4762"/>
          </w:tcPr>
          <w:p>
            <w:r/>
            <w:r>
              <w:rPr>
                <w:b w:val="0"/>
              </w:rPr>
              <w:t>スキル・基本攻撃の処理後に行う、盤面変更の確定、重力による再落下、箱タイプ・状態更新等。</w:t>
            </w:r>
          </w:p>
        </w:tc>
      </w:tr>
      <w:tr>
        <w:trPr>
          <w:cantSplit/>
        </w:trPr>
        <w:tc>
          <w:tcPr>
            <w:tcW w:type="dxa" w:w="4762"/>
          </w:tcPr>
          <w:p>
            <w:r/>
            <w:r>
              <w:rPr>
                <w:b w:val="0"/>
              </w:rPr>
              <w:t>オーバーキル</w:t>
            </w:r>
          </w:p>
        </w:tc>
        <w:tc>
          <w:tcPr>
            <w:tcW w:type="dxa" w:w="4762"/>
          </w:tcPr>
          <w:p>
            <w:r/>
            <w:r>
              <w:rPr>
                <w:b w:val="0"/>
              </w:rPr>
              <w:t>被攻撃側のHPが0以下になった後も、その一連の攻撃処理を継続して与えるダメージ。</w:t>
            </w:r>
          </w:p>
        </w:tc>
      </w:tr>
    </w:tbl>
    <w:p>
      <w:pPr>
        <w:pStyle w:val="Heading1"/>
        <w:spacing w:before="240" w:after="120"/>
        <w:keepNext/>
        <w:keepLines/>
      </w:pPr>
      <w:r>
        <w:rPr>
          <w:rFonts w:ascii="Noto Sans CJK JP" w:hAnsi="Noto Sans CJK JP" w:eastAsia="Noto Sans CJK JP"/>
          <w:b/>
          <w:color w:val="17365D"/>
          <w:sz w:val="34"/>
        </w:rPr>
        <w:t>3. 盤面・物理・箱投入</w:t>
      </w:r>
    </w:p>
    <w:p>
      <w:pPr>
        <w:pStyle w:val="Heading2"/>
        <w:spacing w:before="180" w:after="80"/>
        <w:keepNext/>
        <w:keepLines/>
      </w:pPr>
      <w:r>
        <w:rPr>
          <w:rFonts w:ascii="Noto Sans CJK JP" w:hAnsi="Noto Sans CJK JP" w:eastAsia="Noto Sans CJK JP"/>
          <w:b/>
          <w:color w:val="2F5597"/>
          <w:sz w:val="26"/>
        </w:rPr>
        <w:t>3.1 盤面は可変</w:t>
      </w:r>
    </w:p>
    <w:p>
      <w:pPr>
        <w:spacing w:after="100" w:line="300" w:lineRule="auto"/>
        <w:keepLines/>
      </w:pPr>
      <w:r>
        <w:rPr>
          <w:rFonts w:ascii="Noto Sans CJK JP" w:hAnsi="Noto Sans CJK JP" w:eastAsia="Noto Sans CJK JP"/>
          <w:sz w:val="21"/>
        </w:rPr>
        <w:t>盤面は固定の6×8や長方形を前提にしません。ステージごとに横幅・高さ・欠け・固定壁・中央の配置不能領域などを変えられるようにします。プロトタイプでは実装を簡潔にするため同一形状を使ってよいものの、ゲームシステム自体は可変盤面を前提にします。</w:t>
      </w:r>
    </w:p>
    <w:tbl>
      <w:tblPr>
        <w:tblW w:type="auto" w:w="0"/>
        <w:jc w:val="center"/>
        <w:tblLayout w:type="fixed"/>
        <w:tblLook w:firstColumn="1" w:firstRow="1" w:lastColumn="0" w:lastRow="0" w:noHBand="0" w:noVBand="1" w:val="04A0"/>
      </w:tblPr>
      <w:tblGrid>
        <w:gridCol w:w="8731"/>
      </w:tblGrid>
      <w:tr>
        <w:trPr>
          <w:cantSplit/>
        </w:trPr>
        <w:tc>
          <w:tcPr>
            <w:tcW w:type="dxa" w:w="9525"/>
            <w:shd w:fill="F5F7FA"/>
            <w:tcMar>
              <w:top w:w="100" w:type="dxa"/>
              <w:start w:w="150" w:type="dxa"/>
              <w:bottom w:w="100" w:type="dxa"/>
              <w:end w:w="150" w:type="dxa"/>
            </w:tcMar>
          </w:tcPr>
          <w:p>
            <w:pPr>
              <w:spacing w:after="0" w:before="0" w:line="240" w:lineRule="auto"/>
            </w:pPr>
            <w:r>
              <w:rPr>
                <w:rFonts w:ascii="Noto Sans Mono CJK JP" w:hAnsi="Noto Sans Mono CJK JP" w:eastAsia="Noto Sans Mono CJK JP"/>
                <w:sz w:val="18"/>
              </w:rPr>
              <w:t>例：固定壁を持つ盤面</w:t>
              <w:br/>
              <w:br/>
              <w:t>□□□□□□</w:t>
              <w:br/>
              <w:t>□□◆◆□□</w:t>
              <w:br/>
              <w:t>□□◆◆□□</w:t>
              <w:br/>
              <w:t>□□□□□□</w:t>
              <w:br/>
              <w:br/>
              <w:t>◆ = 固定地形</w:t>
            </w:r>
          </w:p>
        </w:tc>
      </w:tr>
    </w:tbl>
    <w:p>
      <w:pPr>
        <w:pStyle w:val="Heading2"/>
        <w:spacing w:before="180" w:after="80"/>
        <w:keepNext/>
        <w:keepLines/>
      </w:pPr>
      <w:r>
        <w:t>3.2 放出点の選択</w:t>
      </w:r>
    </w:p>
    <w:p>
      <w:pPr>
        <w:spacing w:after="100" w:line="300" w:lineRule="auto"/>
        <w:keepLines/>
      </w:pPr>
      <w:r>
        <w:t>通常の長方形盤面では「列をタップする」ように見えますが、正式には使用する放出点を選択して箱を放出します。複数の放出点がある変則ステージでは、プレイヤーは放出点そのものを選択します。</w:t>
      </w:r>
    </w:p>
    <w:p>
      <w:pPr/>
      <w:r>
        <w:rPr>
          <w:rFonts w:ascii="Noto Sans CJK JP" w:hAnsi="Noto Sans CJK JP" w:eastAsia="Noto Sans CJK JP"/>
          <w:color w:val="C00000"/>
          <w:sz w:val="20"/>
        </w:rPr>
        <w:t>【ver1.0 補足】天井辺のマークを自動生成する。浮いた固定地形の下面を含め、列ごとに地形で区切られた各区間の上端が候補。現在の箱の上面から候補を増やさない。</w:t>
      </w:r>
    </w:p>
    <w:tbl>
      <w:tblPr>
        <w:tblW w:type="auto" w:w="0"/>
        <w:jc w:val="center"/>
        <w:tblLayout w:type="fixed"/>
        <w:tblLook w:firstColumn="1" w:firstRow="1" w:lastColumn="0" w:lastRow="0" w:noHBand="0" w:noVBand="1" w:val="04A0"/>
      </w:tblPr>
      <w:tblGrid>
        <w:gridCol w:w="8731"/>
      </w:tblGrid>
      <w:tr>
        <w:trPr>
          <w:cantSplit/>
        </w:trPr>
        <w:tc>
          <w:tcPr>
            <w:tcW w:type="dxa" w:w="9525"/>
            <w:shd w:fill="F5F7FA"/>
            <w:tcMar>
              <w:top w:w="100" w:type="dxa"/>
              <w:start w:w="150" w:type="dxa"/>
              <w:bottom w:w="100" w:type="dxa"/>
              <w:end w:w="150" w:type="dxa"/>
            </w:tcMar>
          </w:tcPr>
          <w:p>
            <w:r/>
            <w:r>
              <w:t>○ ○ ○ ○　← 上側の放出点</w:t>
              <w:br/>
              <w:br/>
              <w:t>□□□□</w:t>
              <w:br/>
              <w:t>□□◆□</w:t>
              <w:br/>
              <w:t>□□◆□</w:t>
              <w:br/>
              <w:t>○□◆□　← 内部・側面側の放出点も可能</w:t>
            </w:r>
          </w:p>
          <w:p>
            <w:r>
              <w:rPr>
                <w:rFonts w:ascii="Noto Sans CJK JP" w:hAnsi="Noto Sans CJK JP" w:eastAsia="Noto Sans CJK JP"/>
                <w:color w:val="C00000"/>
                <w:sz w:val="18"/>
              </w:rPr>
              <w:t>【ver1.0 補足】この原図の側面射出は将来構想。ver1.0は内部を含む各天井辺のみ。</w:t>
            </w:r>
          </w:p>
        </w:tc>
      </w:tr>
    </w:tbl>
    <w:p>
      <w:pPr>
        <w:pStyle w:val="Heading2"/>
        <w:spacing w:before="180" w:after="80"/>
        <w:keepNext/>
        <w:keepLines/>
      </w:pPr>
      <w:r>
        <w:rPr>
          <w:rFonts w:ascii="Noto Sans CJK JP" w:hAnsi="Noto Sans CJK JP" w:eastAsia="Noto Sans CJK JP"/>
          <w:b/>
          <w:color w:val="2F5597"/>
          <w:sz w:val="26"/>
        </w:rPr>
        <w:t>3.3 初期移動と重力</w:t>
      </w:r>
    </w:p>
    <w:p>
      <w:pPr>
        <w:spacing w:after="100" w:line="300" w:lineRule="auto"/>
        <w:keepLines/>
      </w:pPr>
      <w:r>
        <w:rPr>
          <w:strike/>
        </w:rPr>
        <w:t>箱は「一番下の空きマス」に直接置かれるのではありません。放出点から指定された初期方向へ進み、障害物等にぶつかった後は貼り付かず、重力方向へ落下します。横から射出するギミックも可能ですが、最終的には重力に従って安定位置へ落ちます。</w:t>
      </w:r>
    </w:p>
    <w:p>
      <w:pPr/>
      <w:r>
        <w:rPr>
          <w:rFonts w:ascii="Noto Sans CJK JP" w:hAnsi="Noto Sans CJK JP" w:eastAsia="Noto Sans CJK JP"/>
          <w:color w:val="C00000"/>
          <w:sz w:val="20"/>
        </w:rPr>
        <w:t>【ver1.0 改訂】ver1.0は下向き重力・1マス箱を対象とする。地形で分かれた各連続有効区間の天井辺にマークを自動生成し、隣接する最初の有効マスから真下へ落とす。出現マスが塞がれていれば使用不可とし、下の空きへ飛び越さない。横向きの初期射出と重力回転は今回実装しない将来構想。</w:t>
      </w:r>
    </w:p>
    <w:tbl>
      <w:tblPr>
        <w:tblW w:type="auto" w:w="0"/>
        <w:jc w:val="center"/>
        <w:tblLayout w:type="fixed"/>
        <w:tblLook w:firstColumn="1" w:firstRow="1" w:lastColumn="0" w:lastRow="0" w:noHBand="0" w:noVBand="1" w:val="04A0"/>
      </w:tblPr>
      <w:tblGrid>
        <w:gridCol w:w="8731"/>
      </w:tblGrid>
      <w:tr>
        <w:trPr>
          <w:cantSplit/>
        </w:trPr>
        <w:tc>
          <w:tcPr>
            <w:tcW w:type="dxa" w:w="9525"/>
            <w:shd w:fill="F5F7FA"/>
            <w:tcMar>
              <w:top w:w="100" w:type="dxa"/>
              <w:start w:w="150" w:type="dxa"/>
              <w:bottom w:w="100" w:type="dxa"/>
              <w:end w:w="150" w:type="dxa"/>
            </w:tcMar>
          </w:tcPr>
          <w:p>
            <w:r/>
            <w:r>
              <w:t>○ → → → ◆</w:t>
              <w:br/>
              <w:t xml:space="preserve">          ↓</w:t>
              <w:br/>
              <w:t xml:space="preserve">          ↓</w:t>
              <w:br/>
              <w:t xml:space="preserve">          ■</w:t>
              <w:br/>
              <w:br/>
              <w:t>横向きに進んで壁へ衝突後、重力方向へ落下</w:t>
            </w:r>
          </w:p>
          <w:p>
            <w:r>
              <w:rPr>
                <w:rFonts w:ascii="Noto Sans CJK JP" w:hAnsi="Noto Sans CJK JP" w:eastAsia="Noto Sans CJK JP"/>
                <w:color w:val="C00000"/>
                <w:sz w:val="18"/>
              </w:rPr>
              <w:t>【ver1.0 補足】横向き射出の原図は将来構想として保持。ver1.0では実行しない。</w:t>
            </w:r>
          </w:p>
        </w:tc>
      </w:tr>
    </w:tbl>
    <w:p>
      <w:pPr>
        <w:pStyle w:val="Heading2"/>
        <w:spacing w:before="180" w:after="80"/>
        <w:keepNext/>
        <w:keepLines/>
      </w:pPr>
      <w:r>
        <w:rPr>
          <w:rFonts w:ascii="Noto Sans CJK JP" w:hAnsi="Noto Sans CJK JP" w:eastAsia="Noto Sans CJK JP"/>
          <w:b/>
          <w:color w:val="2F5597"/>
          <w:sz w:val="26"/>
        </w:rPr>
        <w:t>3.4 箱は自動では消えない</w:t>
      </w:r>
    </w:p>
    <w:p>
      <w:pPr>
        <w:spacing w:after="100" w:line="300" w:lineRule="auto"/>
        <w:keepLines/>
      </w:pPr>
      <w:r>
        <w:t>リンクや形成立によって攻撃しても、その箱は盤面に残ります。箱を消すのは盤面スキル、箱タイプ固有処理、敵行動など別の明示的な効果だけです。箱を消した結果、上側に空間ができた場合は残った箱を重力方向へ落として詰め直します。</w:t>
      </w:r>
    </w:p>
    <w:tbl>
      <w:tblPr>
        <w:tblW w:type="auto" w:w="0"/>
        <w:jc w:val="center"/>
        <w:tblLayout w:type="fixed"/>
        <w:tblLook w:firstColumn="1" w:firstRow="1" w:lastColumn="0" w:lastRow="0" w:noHBand="0" w:noVBand="1" w:val="04A0"/>
      </w:tblPr>
      <w:tblGrid>
        <w:gridCol w:w="8731"/>
      </w:tblGrid>
      <w:tr>
        <w:trPr>
          <w:cantSplit/>
        </w:trPr>
        <w:tc>
          <w:tcPr>
            <w:tcW w:type="dxa" w:w="9525"/>
            <w:shd w:fill="EEF5FF"/>
            <w:tcMar>
              <w:top w:w="100" w:type="dxa"/>
              <w:start w:w="150" w:type="dxa"/>
              <w:bottom w:w="100" w:type="dxa"/>
              <w:end w:w="150" w:type="dxa"/>
            </w:tcMar>
          </w:tcPr>
          <w:p>
            <w:r/>
            <w:r>
              <w:t>重要  破壊後の再落下などの受動行動で新たな3連結・6連結や対象形状ができても、それはリンク／形成立ではありません。基本攻撃・リンクスキル・形スキル・変化は新規発生しません。</w:t>
            </w:r>
          </w:p>
        </w:tc>
      </w:tr>
    </w:tbl>
    <w:p>
      <w:pPr>
        <w:pStyle w:val="Heading1"/>
        <w:spacing w:before="240" w:after="120"/>
        <w:keepNext/>
        <w:keepLines/>
      </w:pPr>
      <w:r>
        <w:rPr>
          <w:rFonts w:ascii="Noto Sans CJK JP" w:hAnsi="Noto Sans CJK JP" w:eastAsia="Noto Sans CJK JP"/>
          <w:b/>
          <w:color w:val="17365D"/>
          <w:sz w:val="34"/>
        </w:rPr>
        <w:t>4. 箱データ・箱タイプ</w:t>
      </w:r>
    </w:p>
    <w:p>
      <w:pPr>
        <w:pStyle w:val="Heading2"/>
        <w:spacing w:before="180" w:after="80"/>
        <w:keepNext/>
        <w:keepLines/>
      </w:pPr>
      <w:r>
        <w:rPr>
          <w:rFonts w:ascii="Noto Sans CJK JP" w:hAnsi="Noto Sans CJK JP" w:eastAsia="Noto Sans CJK JP"/>
          <w:b/>
          <w:color w:val="2F5597"/>
          <w:sz w:val="26"/>
        </w:rPr>
        <w:t>4.1 所有</w:t>
      </w:r>
    </w:p>
    <w:p>
      <w:pPr>
        <w:spacing w:after="100" w:line="300" w:lineRule="auto"/>
        <w:keepLines/>
      </w:pPr>
      <w:r>
        <w:rPr>
          <w:rFonts w:ascii="Noto Sans CJK JP" w:hAnsi="Noto Sans CJK JP" w:eastAsia="Noto Sans CJK JP"/>
          <w:sz w:val="21"/>
        </w:rPr>
        <w:t>箱の現在所有者は、箱を最初に置いた者とは独立して変更可能です。プレイヤー箱・敵箱・中立箱を持ち、能力によって所有権を書き換えられる余地を残します。</w:t>
      </w:r>
    </w:p>
    <w:p>
      <w:pPr>
        <w:pStyle w:val="Heading2"/>
        <w:spacing w:before="180" w:after="80"/>
        <w:keepNext/>
        <w:keepLines/>
      </w:pPr>
      <w:r>
        <w:rPr>
          <w:rFonts w:ascii="Noto Sans CJK JP" w:hAnsi="Noto Sans CJK JP" w:eastAsia="Noto Sans CJK JP"/>
          <w:b/>
          <w:color w:val="2F5597"/>
          <w:sz w:val="26"/>
        </w:rPr>
        <w:t>4.2 所有・種類・状態は別属性</w:t>
      </w:r>
    </w:p>
    <w:p>
      <w:pPr>
        <w:spacing w:after="100" w:line="300" w:lineRule="auto"/>
        <w:keepLines/>
      </w:pPr>
      <w:r>
        <w:rPr>
          <w:rFonts w:ascii="Noto Sans CJK JP" w:hAnsi="Noto Sans CJK JP" w:eastAsia="Noto Sans CJK JP"/>
          <w:sz w:val="21"/>
        </w:rPr>
        <w:t>箱は少なくとも「ownerId（所有）」「typeId（種類）」「stateId（状態）」を別の情報として持つ設計にします。したがって、プレイヤーのマグマ箱、敵のマグマ箱、中立のマグマ箱のような組合せも表現できます。</w:t>
      </w:r>
    </w:p>
    <w:tbl>
      <w:tblPr>
        <w:tblW w:type="auto" w:w="0"/>
        <w:jc w:val="center"/>
        <w:tblLayout w:type="fixed"/>
        <w:tblLook w:firstColumn="1" w:firstRow="1" w:lastColumn="0" w:lastRow="0" w:noHBand="0" w:noVBand="1" w:val="04A0"/>
      </w:tblPr>
      <w:tblGrid>
        <w:gridCol w:w="8731"/>
      </w:tblGrid>
      <w:tr>
        <w:trPr>
          <w:cantSplit/>
        </w:trPr>
        <w:tc>
          <w:tcPr>
            <w:tcW w:type="dxa" w:w="9525"/>
            <w:shd w:fill="F5F7FA"/>
            <w:tcMar>
              <w:top w:w="100" w:type="dxa"/>
              <w:start w:w="150" w:type="dxa"/>
              <w:bottom w:w="100" w:type="dxa"/>
              <w:end w:w="150" w:type="dxa"/>
            </w:tcMar>
          </w:tcPr>
          <w:p>
            <w:pPr>
              <w:spacing w:after="0" w:before="0" w:line="240" w:lineRule="auto"/>
            </w:pPr>
            <w:r>
              <w:rPr>
                <w:rFonts w:ascii="Noto Sans Mono CJK JP" w:hAnsi="Noto Sans Mono CJK JP" w:eastAsia="Noto Sans Mono CJK JP"/>
                <w:sz w:val="18"/>
              </w:rPr>
              <w:t>Box</w:t>
              <w:br/>
              <w:t>├─ ownerId : PLAYER / ENEMY / NEUTRAL / ...</w:t>
              <w:br/>
              <w:t>├─ typeId  : NORMAL / MAGMA / RUBBLE / ...</w:t>
              <w:br/>
              <w:t>└─ stateId : NORMAL / FROZEN / ...</w:t>
            </w:r>
          </w:p>
        </w:tc>
      </w:tr>
    </w:tbl>
    <w:p>
      <w:pPr>
        <w:pStyle w:val="Heading2"/>
        <w:spacing w:before="180" w:after="80"/>
        <w:keepNext/>
        <w:keepLines/>
      </w:pPr>
      <w:r>
        <w:rPr>
          <w:rFonts w:ascii="Noto Sans CJK JP" w:hAnsi="Noto Sans CJK JP" w:eastAsia="Noto Sans CJK JP"/>
          <w:b/>
          <w:color w:val="2F5597"/>
          <w:sz w:val="26"/>
        </w:rPr>
        <w:t>4.3 現時点の箱タイプ例</w:t>
      </w:r>
    </w:p>
    <w:p>
      <w:pPr/>
      <w:r>
        <w:rPr>
          <w:rFonts w:ascii="Noto Sans CJK JP" w:hAnsi="Noto Sans CJK JP" w:eastAsia="Noto Sans CJK JP"/>
          <w:color w:val="C00000"/>
          <w:sz w:val="20"/>
        </w:rPr>
        <w:t>【ver1.0 補足】ver1.0は通常箱のみ。以下のマグマ・ガレキ等は将来設計として原文を保持する。</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2154"/>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タイプ</w:t>
            </w:r>
          </w:p>
        </w:tc>
        <w:tc>
          <w:tcPr>
            <w:tcW w:type="dxa" w:w="6576"/>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現時点の想定</w:t>
            </w:r>
          </w:p>
        </w:tc>
      </w:tr>
      <w:tr>
        <w:trPr>
          <w:cantSplit/>
        </w:trPr>
        <w:tc>
          <w:tcPr>
            <w:tcW w:type="dxa" w:w="2154"/>
            <w:vAlign w:val="top"/>
            <w:tcMar>
              <w:top w:w="80" w:type="dxa"/>
              <w:start w:w="90" w:type="dxa"/>
              <w:bottom w:w="80" w:type="dxa"/>
              <w:end w:w="90" w:type="dxa"/>
            </w:tcMar>
          </w:tcPr>
          <w:p>
            <w:r>
              <w:rPr>
                <w:rFonts w:ascii="Noto Sans CJK JP" w:hAnsi="Noto Sans CJK JP" w:eastAsia="Noto Sans CJK JP"/>
                <w:sz w:val="18"/>
              </w:rPr>
              <w:t>通常箱</w:t>
            </w:r>
          </w:p>
        </w:tc>
        <w:tc>
          <w:tcPr>
            <w:tcW w:type="dxa" w:w="6576"/>
            <w:vAlign w:val="top"/>
            <w:tcMar>
              <w:top w:w="80" w:type="dxa"/>
              <w:start w:w="90" w:type="dxa"/>
              <w:bottom w:w="80" w:type="dxa"/>
              <w:end w:w="90" w:type="dxa"/>
            </w:tcMar>
          </w:tcPr>
          <w:p>
            <w:r>
              <w:rPr>
                <w:rFonts w:ascii="Noto Sans CJK JP" w:hAnsi="Noto Sans CJK JP" w:eastAsia="Noto Sans CJK JP"/>
                <w:sz w:val="18"/>
              </w:rPr>
              <w:t>特別な性質を持たない基準箱。</w:t>
            </w:r>
          </w:p>
        </w:tc>
      </w:tr>
      <w:tr>
        <w:trPr>
          <w:cantSplit/>
        </w:trPr>
        <w:tc>
          <w:tcPr>
            <w:tcW w:type="dxa" w:w="2154"/>
            <w:vAlign w:val="top"/>
            <w:tcMar>
              <w:top w:w="80" w:type="dxa"/>
              <w:start w:w="90" w:type="dxa"/>
              <w:bottom w:w="80" w:type="dxa"/>
              <w:end w:w="90" w:type="dxa"/>
            </w:tcMar>
          </w:tcPr>
          <w:p>
            <w:r>
              <w:rPr>
                <w:rFonts w:ascii="Noto Sans CJK JP" w:hAnsi="Noto Sans CJK JP" w:eastAsia="Noto Sans CJK JP"/>
                <w:sz w:val="18"/>
              </w:rPr>
              <w:t>マグマ箱</w:t>
            </w:r>
          </w:p>
        </w:tc>
        <w:tc>
          <w:tcPr>
            <w:tcW w:type="dxa" w:w="6576"/>
            <w:vAlign w:val="top"/>
            <w:tcMar>
              <w:top w:w="80" w:type="dxa"/>
              <w:start w:w="90" w:type="dxa"/>
              <w:bottom w:w="80" w:type="dxa"/>
              <w:end w:w="90" w:type="dxa"/>
            </w:tcMar>
          </w:tcPr>
          <w:p>
            <w:r>
              <w:rPr>
                <w:rFonts w:ascii="Noto Sans CJK JP" w:hAnsi="Noto Sans CJK JP" w:eastAsia="Noto Sans CJK JP"/>
                <w:sz w:val="18"/>
              </w:rPr>
              <w:t>周囲8マスの「隣接」配置等を条件にダメージを与えるタイプを想定。正確な発動値は未確定。</w:t>
            </w:r>
          </w:p>
        </w:tc>
      </w:tr>
      <w:tr>
        <w:trPr>
          <w:cantSplit/>
        </w:trPr>
        <w:tc>
          <w:tcPr>
            <w:tcW w:type="dxa" w:w="2154"/>
            <w:vAlign w:val="top"/>
            <w:tcMar>
              <w:top w:w="80" w:type="dxa"/>
              <w:start w:w="90" w:type="dxa"/>
              <w:bottom w:w="80" w:type="dxa"/>
              <w:end w:w="90" w:type="dxa"/>
            </w:tcMar>
          </w:tcPr>
          <w:p>
            <w:r>
              <w:rPr>
                <w:rFonts w:ascii="Noto Sans CJK JP" w:hAnsi="Noto Sans CJK JP" w:eastAsia="Noto Sans CJK JP"/>
                <w:sz w:val="18"/>
              </w:rPr>
              <w:t>ガレキ箱</w:t>
            </w:r>
          </w:p>
        </w:tc>
        <w:tc>
          <w:tcPr>
            <w:tcW w:type="dxa" w:w="6576"/>
            <w:vAlign w:val="top"/>
            <w:tcMar>
              <w:top w:w="80" w:type="dxa"/>
              <w:start w:w="90" w:type="dxa"/>
              <w:bottom w:w="80" w:type="dxa"/>
              <w:end w:w="90" w:type="dxa"/>
            </w:tcMar>
          </w:tcPr>
          <w:p>
            <w:r>
              <w:rPr>
                <w:rFonts w:ascii="Noto Sans CJK JP" w:hAnsi="Noto Sans CJK JP" w:eastAsia="Noto Sans CJK JP"/>
                <w:sz w:val="18"/>
              </w:rPr>
              <w:t>重力反対方向の直上に2箱以上積まれると潰れて消える。</w:t>
            </w:r>
          </w:p>
        </w:tc>
      </w:tr>
    </w:tbl>
    <w:p>
      <w:pPr>
        <w:pStyle w:val="Heading1"/>
        <w:spacing w:before="240" w:after="120"/>
        <w:keepNext/>
        <w:keepLines/>
      </w:pPr>
      <w:r>
        <w:rPr>
          <w:rFonts w:ascii="Noto Sans CJK JP" w:hAnsi="Noto Sans CJK JP" w:eastAsia="Noto Sans CJK JP"/>
          <w:b/>
          <w:color w:val="17365D"/>
          <w:sz w:val="34"/>
        </w:rPr>
        <w:t>5. 手番・能動投入・一手の処理</w:t>
      </w:r>
    </w:p>
    <w:p>
      <w:pPr>
        <w:pStyle w:val="Heading2"/>
        <w:spacing w:before="180" w:after="80"/>
        <w:keepNext/>
        <w:keepLines/>
      </w:pPr>
      <w:r>
        <w:rPr>
          <w:rFonts w:ascii="Noto Sans CJK JP" w:hAnsi="Noto Sans CJK JP" w:eastAsia="Noto Sans CJK JP"/>
          <w:b/>
          <w:color w:val="2F5597"/>
          <w:sz w:val="26"/>
        </w:rPr>
        <w:t>5.1 手番と先攻</w:t>
      </w:r>
    </w:p>
    <w:p>
      <w:pPr>
        <w:spacing w:after="100" w:line="300" w:lineRule="auto"/>
        <w:keepLines/>
      </w:pPr>
      <w:r>
        <w:rPr>
          <w:rFonts w:ascii="Noto Sans CJK JP" w:hAnsi="Noto Sans CJK JP" w:eastAsia="Noto Sans CJK JP"/>
          <w:sz w:val="21"/>
        </w:rPr>
        <w:t>通常はプレイヤー先攻で、プレイヤー手番と敵手番を交互に進めます。ただし追加手番などにより同じ側が連続して行動できます。また、「奇襲」のようなイベントでは敵先攻を許可します。</w:t>
      </w:r>
    </w:p>
    <w:p>
      <w:pPr>
        <w:pStyle w:val="Heading2"/>
        <w:spacing w:before="180" w:after="80"/>
        <w:keepNext/>
        <w:keepLines/>
      </w:pPr>
      <w:r>
        <w:t>5.2 能動投入と受動行動</w:t>
      </w:r>
    </w:p>
    <w:p>
      <w:pPr>
        <w:spacing w:after="100" w:line="300" w:lineRule="auto"/>
        <w:keepLines/>
      </w:pPr>
      <w:r>
        <w:t>盤面上の箱・盤面変化は、判定上「能動投入」と「受動行動」に大別します。基本攻撃、リンクスキル、形スキル、変化を新規発生させられるのは、原則として放出点から箱を能動投入した場合だけです。所有権変更、既存箱移動、直接生成、破壊後の重力落下などの受動行動では新規発生しません。</w:t>
      </w:r>
    </w:p>
    <w:p>
      <w:pPr>
        <w:spacing w:after="100" w:line="300" w:lineRule="auto"/>
        <w:keepLines/>
      </w:pPr>
      <w:r>
        <w:t>ただし、能力の説明に「放出点から箱を放出する」「能動投入として扱う」と明記された効果は例外的に通常の能動投入と同じ判定を行えます。</w:t>
      </w:r>
    </w:p>
    <w:p>
      <w:pPr>
        <w:pStyle w:val="Heading2"/>
        <w:spacing w:before="180" w:after="80"/>
        <w:keepNext/>
        <w:keepLines/>
      </w:pPr>
      <w:r>
        <w:t>5.3 発動対象スキルの確定</w:t>
      </w:r>
    </w:p>
    <w:p>
      <w:pPr>
        <w:spacing w:after="100" w:line="300" w:lineRule="auto"/>
        <w:keepLines/>
      </w:pPr>
      <w:r>
        <w:t>能動投入された箱の配置確定直後の盤面を基準に、発動条件を満たすリンクスキル／形スキルを「発動対象スキル」として先に確定します。前のスキルが箱を消しても、すでに発動対象となった後続スキルの成立は取り消しません。空間的な発動条件はスナップショットで固定しつつ、攻撃力バフなどの数値状態は順次更新され、後続スキルへ反映されます。</w:t>
      </w:r>
    </w:p>
    <w:p>
      <w:pPr/>
      <w:r>
        <w:rPr>
          <w:rFonts w:ascii="Noto Sans CJK JP" w:hAnsi="Noto Sans CJK JP" w:eastAsia="Noto Sans CJK JP"/>
          <w:color w:val="C00000"/>
          <w:sz w:val="20"/>
        </w:rPr>
        <w:t>【ver1.0 補足】現在の自動形・リンク能力は箱を消さない。盤面を変える自動能力を追加する際の成立スナップショットの一般仕様は将来拡張として残し、攻撃前変化の根拠には使わない。</w:t>
      </w:r>
    </w:p>
    <w:tbl>
      <w:tblPr>
        <w:tblW w:type="auto" w:w="0"/>
        <w:jc w:val="center"/>
        <w:tblLayout w:type="fixed"/>
        <w:tblLook w:firstColumn="1" w:firstRow="1" w:lastColumn="0" w:lastRow="0" w:noHBand="0" w:noVBand="1" w:val="04A0"/>
      </w:tblPr>
      <w:tblGrid>
        <w:gridCol w:w="8731"/>
      </w:tblGrid>
      <w:tr>
        <w:trPr>
          <w:cantSplit/>
        </w:trPr>
        <w:tc>
          <w:tcPr>
            <w:tcW w:type="dxa" w:w="9525"/>
            <w:shd w:fill="EEF5FF"/>
            <w:tcMar>
              <w:top w:w="100" w:type="dxa"/>
              <w:start w:w="150" w:type="dxa"/>
              <w:bottom w:w="100" w:type="dxa"/>
              <w:end w:w="150" w:type="dxa"/>
            </w:tcMar>
          </w:tcPr>
          <w:p>
            <w:r>
              <w:rPr>
                <w:rFonts w:ascii="Noto Sans CJK JP" w:hAnsi="Noto Sans CJK JP" w:eastAsia="Noto Sans CJK JP"/>
                <w:b/>
                <w:color w:val="245A8D"/>
                <w:sz w:val="19"/>
              </w:rPr>
              <w:t xml:space="preserve">例  </w:t>
            </w:r>
            <w:r>
              <w:rPr>
                <w:rFonts w:ascii="Noto Sans CJK JP" w:hAnsi="Noto Sans CJK JP" w:eastAsia="Noto Sans CJK JP"/>
                <w:sz w:val="19"/>
              </w:rPr>
              <w:t>スロット1が攻撃力+20、スロット2が攻撃の場合、スロット2は強化後の攻撃力を参照します。一方、スロット1が箱を消しても、着地直後に成立済みだったスロット2の形条件は失われません。</w:t>
            </w:r>
          </w:p>
        </w:tc>
      </w:tr>
    </w:tbl>
    <w:p>
      <w:pPr>
        <w:pStyle w:val="Heading2"/>
        <w:spacing w:before="180" w:after="80"/>
        <w:keepNext/>
        <w:keepLines/>
      </w:pPr>
      <w:r>
        <w:rPr>
          <w:rFonts w:ascii="Noto Sans CJK JP" w:hAnsi="Noto Sans CJK JP" w:eastAsia="Noto Sans CJK JP"/>
          <w:b/>
          <w:color w:val="2F5597"/>
          <w:sz w:val="26"/>
        </w:rPr>
        <w:t>5.4 能動投入1回の処理順</w:t>
      </w:r>
    </w:p>
    <w:tbl>
      <w:tblPr>
        <w:tblW w:type="auto" w:w="0"/>
        <w:jc w:val="center"/>
        <w:tblLayout w:type="fixed"/>
        <w:tblLook w:firstColumn="1" w:firstRow="1" w:lastColumn="0" w:lastRow="0" w:noHBand="0" w:noVBand="1" w:val="04A0"/>
      </w:tblPr>
      <w:tblGrid>
        <w:gridCol w:w="8731"/>
      </w:tblGrid>
      <w:tr>
        <w:trPr>
          <w:cantSplit/>
        </w:trPr>
        <w:tc>
          <w:tcPr>
            <w:tcW w:type="dxa" w:w="9525"/>
            <w:shd w:fill="F5F7FA"/>
            <w:tcMar>
              <w:top w:w="100" w:type="dxa"/>
              <w:start w:w="150" w:type="dxa"/>
              <w:bottom w:w="100" w:type="dxa"/>
              <w:end w:w="150" w:type="dxa"/>
            </w:tcMar>
          </w:tcPr>
          <w:p>
            <w:r>
              <w:rPr>
                <w:strike/>
              </w:rPr>
            </w:r>
            <w:r>
              <w:rPr>
                <w:strike/>
              </w:rPr>
              <w:t>1. 放出点を選択</w:t>
              <w:br/>
              <w:t>2. 箱を放出（能動投入）</w:t>
              <w:br/>
              <w:t>3. 初期移動</w:t>
              <w:br/>
              <w:t>4. 重力落下</w:t>
              <w:br/>
              <w:t>5. 能動投入された箱が着地・配置確定</w:t>
              <w:br/>
              <w:t>6. 6リンク以上の成立確認</w:t>
              <w:br/>
              <w:t>7. 変化ゲージ条件確認 → 条件成立なら変化（最優先・1回のみ）</w:t>
              <w:br/>
              <w:t>8. 変化後の状態でリンク／形スキルの発動条件を判定し、発動対象スキルを確定</w:t>
              <w:br/>
              <w:t>9. 発動対象スキルを通常スキルスロット順に効果処理</w:t>
              <w:br/>
              <w:t>10. 基本攻撃：縦 → 横 → ＼ → ／</w:t>
              <w:br/>
              <w:t>11. 盤面変更を最終反映</w:t>
              <w:br/>
              <w:t>12. 重力による再落下等の受動行動（新規リンク／形成立なし）</w:t>
              <w:br/>
              <w:t>13. 箱タイプ・状態等の後処理</w:t>
              <w:br/>
              <w:t>14. 戦闘不能・勝敗処理</w:t>
              <w:br/>
              <w:t>15. 次の手番</w:t>
            </w:r>
          </w:p>
          <w:p>
            <w:r>
              <w:rPr>
                <w:rFonts w:ascii="Noto Sans CJK JP" w:hAnsi="Noto Sans CJK JP" w:eastAsia="Noto Sans CJK JP"/>
                <w:color w:val="C00000"/>
                <w:sz w:val="18"/>
              </w:rPr>
              <w:t>【ver1.0】1 天井辺を選択し合法投入。2 下向き落下・配置確定・起点ID。3 形スキルを所持順に各種類1回。4 縦→横→＼→／のリンク攻撃とゲージ獲得。5 双方生存なら6以上・必要ゲージ・非変化中で変化。6 必要な受動整理。7 通常手番完了のゲージ等（無料ボーナスは除く）。8 HP結果。9 続行なら次手番、撃破なら報酬確定後に継承と次戦、敗北なら終了。</w:t>
            </w:r>
          </w:p>
        </w:tc>
      </w:tr>
    </w:tbl>
    <w:p>
      <w:pPr>
        <w:pStyle w:val="Heading2"/>
        <w:spacing w:before="180" w:after="80"/>
        <w:keepNext/>
        <w:keepLines/>
      </w:pPr>
      <w:r>
        <w:rPr>
          <w:rFonts w:ascii="Noto Sans CJK JP" w:hAnsi="Noto Sans CJK JP" w:eastAsia="Noto Sans CJK JP"/>
          <w:b/>
          <w:color w:val="2F5597"/>
          <w:sz w:val="26"/>
        </w:rPr>
        <w:t>5.5 勝利・敗北</w:t>
      </w:r>
    </w:p>
    <w:p>
      <w:pPr>
        <w:pStyle w:val="ListBullet"/>
        <w:spacing w:after="40"/>
        <w:ind w:left="283"/>
        <w:keepLines/>
      </w:pPr>
      <w:r>
        <w:rPr>
          <w:rFonts w:ascii="Noto Sans CJK JP" w:hAnsi="Noto Sans CJK JP" w:eastAsia="Noto Sans CJK JP"/>
          <w:sz w:val="20"/>
        </w:rPr>
        <w:t>基本勝利条件：敵HPを0以下にする。特殊勝利条件を作れる。</w:t>
      </w:r>
    </w:p>
    <w:p>
      <w:pPr>
        <w:pStyle w:val="ListBullet"/>
        <w:spacing w:after="40"/>
        <w:ind w:left="283"/>
        <w:keepLines/>
      </w:pPr>
      <w:r>
        <w:rPr>
          <w:rFonts w:ascii="Noto Sans CJK JP" w:hAnsi="Noto Sans CJK JP" w:eastAsia="Noto Sans CJK JP"/>
          <w:sz w:val="20"/>
        </w:rPr>
        <w:t>基本敗北条件：プレイヤーHPを0以下にされる。特殊敗北条件を作れる。</w:t>
      </w:r>
    </w:p>
    <w:p>
      <w:pPr>
        <w:pStyle w:val="ListBullet"/>
        <w:spacing w:after="40"/>
        <w:ind w:left="283"/>
        <w:keepLines/>
      </w:pPr>
      <w:r>
        <w:rPr>
          <w:strike/>
        </w:rPr>
        <w:t>盤面由来の標準敗北：使用可能なすべての放出点から、新規箱を1個も合法的に能動投入できない状態。</w:t>
      </w:r>
    </w:p>
    <w:p>
      <w:pPr/>
      <w:r>
        <w:rPr>
          <w:rFonts w:ascii="Noto Sans CJK JP" w:hAnsi="Noto Sans CJK JP" w:eastAsia="Noto Sans CJK JP"/>
          <w:color w:val="C00000"/>
          <w:sz w:val="20"/>
        </w:rPr>
        <w:t>【ver1.0 改訂】PvEでは投入不能なら投入だけを選択不可にする。使用可能な盤面スキルまたは消耗品があれば使える。全ての通常行動が使用不可なら手番をスキップする。敵は先に予定行動を選び、通常投入を予定した時だけ、合法先がなければ投入の代わりにプレイヤーHPを0にする即死相当攻撃を1回行う。回復等の予定は変更しない。</w:t>
      </w:r>
    </w:p>
    <w:p>
      <w:pPr>
        <w:spacing w:after="100" w:line="300" w:lineRule="auto"/>
        <w:keepLines/>
      </w:pPr>
      <w:r>
        <w:rPr>
          <w:rFonts w:ascii="Noto Sans CJK JP" w:hAnsi="Noto Sans CJK JP" w:eastAsia="Noto Sans CJK JP"/>
          <w:sz w:val="21"/>
        </w:rPr>
        <w:t>変則盤面でも理不尽な配置不能が自然発生しないよう、ステージ設計側では詰みを避ける方針です。</w:t>
      </w:r>
    </w:p>
    <w:p>
      <w:pPr/>
      <w:r>
        <w:rPr>
          <w:rFonts w:ascii="Noto Sans CJK JP" w:hAnsi="Noto Sans CJK JP" w:eastAsia="Noto Sans CJK JP"/>
          <w:color w:val="C00000"/>
          <w:sz w:val="20"/>
        </w:rPr>
        <w:t>【ver1.0 補足】PvPは未実装だが、双方が投入不能かつ盤面スキルも使えない時は現在HP/最大HPの低い側が負け、同率は引き分けとする方針を記録。丸めた表示%で比較しない。</w:t>
      </w:r>
    </w:p>
    <w:p>
      <w:pPr>
        <w:pStyle w:val="Heading2"/>
        <w:spacing w:before="180" w:after="80"/>
        <w:keepNext/>
        <w:keepLines/>
      </w:pPr>
      <w:r>
        <w:rPr>
          <w:rFonts w:ascii="Noto Sans CJK JP" w:hAnsi="Noto Sans CJK JP" w:eastAsia="Noto Sans CJK JP"/>
          <w:b/>
          <w:color w:val="2F5597"/>
          <w:sz w:val="26"/>
        </w:rPr>
        <w:t>5.6 HP0・中断・オーバーキル</w:t>
      </w:r>
    </w:p>
    <w:p>
      <w:pPr>
        <w:spacing w:after="100" w:line="300" w:lineRule="auto"/>
        <w:keepLines/>
      </w:pPr>
      <w:r>
        <w:rPr>
          <w:rFonts w:ascii="Noto Sans CJK JP" w:hAnsi="Noto Sans CJK JP" w:eastAsia="Noto Sans CJK JP"/>
          <w:sz w:val="21"/>
        </w:rPr>
        <w:t>攻撃処理の途中でHP0になった場合、攻撃側と被攻撃側で扱いを分けます。</w:t>
      </w:r>
    </w:p>
    <w:p>
      <w:pPr/>
      <w:r>
        <w:rPr>
          <w:rFonts w:ascii="Noto Sans CJK JP" w:hAnsi="Noto Sans CJK JP" w:eastAsia="Noto Sans CJK JP"/>
          <w:color w:val="C00000"/>
          <w:sz w:val="20"/>
        </w:rPr>
        <w:t>【ver1.0 補足】同時ダメージ型の効果は双方の量を事前確定し、双方HP0以下ならPvE敗北。自己費用を先払いする効果は、自己KOなら後続の変換や抽選を実行しない。各Skillがどちらの形式かはカタログで指定する。</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3118"/>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状況</w:t>
            </w:r>
          </w:p>
        </w:tc>
        <w:tc>
          <w:tcPr>
            <w:tcW w:type="dxa" w:w="5613"/>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処理</w:t>
            </w:r>
          </w:p>
        </w:tc>
      </w:tr>
      <w:tr>
        <w:trPr>
          <w:cantSplit/>
        </w:trPr>
        <w:tc>
          <w:tcPr>
            <w:tcW w:type="dxa" w:w="3118"/>
            <w:vAlign w:val="top"/>
            <w:tcMar>
              <w:top w:w="80" w:type="dxa"/>
              <w:start w:w="90" w:type="dxa"/>
              <w:bottom w:w="80" w:type="dxa"/>
              <w:end w:w="90" w:type="dxa"/>
            </w:tcMar>
          </w:tcPr>
          <w:p>
            <w:r>
              <w:rPr>
                <w:rFonts w:ascii="Noto Sans CJK JP" w:hAnsi="Noto Sans CJK JP" w:eastAsia="Noto Sans CJK JP"/>
                <w:sz w:val="18"/>
              </w:rPr>
              <w:t>攻撃側が反動・反射等でHP0</w:t>
            </w:r>
          </w:p>
        </w:tc>
        <w:tc>
          <w:tcPr>
            <w:tcW w:type="dxa" w:w="5613"/>
            <w:vAlign w:val="top"/>
            <w:tcMar>
              <w:top w:w="80" w:type="dxa"/>
              <w:start w:w="90" w:type="dxa"/>
              <w:bottom w:w="80" w:type="dxa"/>
              <w:end w:w="90" w:type="dxa"/>
            </w:tcMar>
          </w:tcPr>
          <w:p>
            <w:r>
              <w:rPr>
                <w:rFonts w:ascii="Noto Sans CJK JP" w:hAnsi="Noto Sans CJK JP" w:eastAsia="Noto Sans CJK JP"/>
                <w:sz w:val="18"/>
              </w:rPr>
              <w:t>その時点で攻撃処理を中断し、残り待機スキル・基本攻撃を実行せず戦闘不能。</w:t>
            </w:r>
          </w:p>
        </w:tc>
      </w:tr>
      <w:tr>
        <w:trPr>
          <w:cantSplit/>
        </w:trPr>
        <w:tc>
          <w:tcPr>
            <w:tcW w:type="dxa" w:w="3118"/>
            <w:vAlign w:val="top"/>
            <w:tcMar>
              <w:top w:w="80" w:type="dxa"/>
              <w:start w:w="90" w:type="dxa"/>
              <w:bottom w:w="80" w:type="dxa"/>
              <w:end w:w="90" w:type="dxa"/>
            </w:tcMar>
          </w:tcPr>
          <w:p>
            <w:r>
              <w:rPr>
                <w:rFonts w:ascii="Noto Sans CJK JP" w:hAnsi="Noto Sans CJK JP" w:eastAsia="Noto Sans CJK JP"/>
                <w:sz w:val="18"/>
              </w:rPr>
              <w:t>被攻撃側がHP0</w:t>
            </w:r>
          </w:p>
        </w:tc>
        <w:tc>
          <w:tcPr>
            <w:tcW w:type="dxa" w:w="5613"/>
            <w:vAlign w:val="top"/>
            <w:tcMar>
              <w:top w:w="80" w:type="dxa"/>
              <w:start w:w="90" w:type="dxa"/>
              <w:bottom w:w="80" w:type="dxa"/>
              <w:end w:w="90" w:type="dxa"/>
            </w:tcMar>
          </w:tcPr>
          <w:p>
            <w:r>
              <w:rPr>
                <w:rFonts w:ascii="Noto Sans CJK JP" w:hAnsi="Noto Sans CJK JP" w:eastAsia="Noto Sans CJK JP"/>
                <w:sz w:val="18"/>
              </w:rPr>
              <w:t>その一連の攻撃処理は最後まで継続。HP0を超えるオーバーキルを許可し、全処理終了後に戦闘不能演出。</w:t>
            </w:r>
          </w:p>
        </w:tc>
      </w:tr>
    </w:tbl>
    <w:p>
      <w:pPr>
        <w:pStyle w:val="Heading1"/>
        <w:spacing w:before="240" w:after="120"/>
        <w:keepNext/>
        <w:keepLines/>
      </w:pPr>
      <w:r>
        <w:rPr>
          <w:rFonts w:ascii="Noto Sans CJK JP" w:hAnsi="Noto Sans CJK JP" w:eastAsia="Noto Sans CJK JP"/>
          <w:b/>
          <w:color w:val="17365D"/>
          <w:sz w:val="34"/>
        </w:rPr>
        <w:t>6. プレイヤーシステム</w:t>
      </w:r>
    </w:p>
    <w:p>
      <w:pPr>
        <w:pStyle w:val="Heading2"/>
        <w:spacing w:before="180" w:after="80"/>
        <w:keepNext/>
        <w:keepLines/>
      </w:pPr>
      <w:r>
        <w:rPr>
          <w:rFonts w:ascii="Noto Sans CJK JP" w:hAnsi="Noto Sans CJK JP" w:eastAsia="Noto Sans CJK JP"/>
          <w:b/>
          <w:color w:val="2F5597"/>
          <w:sz w:val="26"/>
        </w:rPr>
        <w:t>6.1 基本攻撃</w:t>
      </w:r>
    </w:p>
    <w:p>
      <w:pPr>
        <w:spacing w:after="100" w:line="300" w:lineRule="auto"/>
        <w:keepLines/>
      </w:pPr>
      <w:r>
        <w:t>基本攻撃はスキルとは別枠のキャラクター標準能力です。多くのキャラクターは3リンクを基本攻撃開始条件にする想定ですが、基本攻撃の形・条件はキャラクターごとに変えられます。リンク型キャラクターは3・4・5リンクそれぞれの基本攻撃値を持ちます。</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1587"/>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リンク数</w:t>
            </w:r>
          </w:p>
        </w:tc>
        <w:tc>
          <w:tcPr>
            <w:tcW w:type="dxa" w:w="7143"/>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扱い</w:t>
            </w:r>
          </w:p>
        </w:tc>
      </w:tr>
      <w:tr>
        <w:trPr>
          <w:cantSplit/>
        </w:trPr>
        <w:tc>
          <w:tcPr>
            <w:tcW w:type="dxa" w:w="1587"/>
            <w:vAlign w:val="top"/>
            <w:tcMar>
              <w:top w:w="80" w:type="dxa"/>
              <w:start w:w="90" w:type="dxa"/>
              <w:bottom w:w="80" w:type="dxa"/>
              <w:end w:w="90" w:type="dxa"/>
            </w:tcMar>
          </w:tcPr>
          <w:p>
            <w:r>
              <w:rPr>
                <w:rFonts w:ascii="Noto Sans CJK JP" w:hAnsi="Noto Sans CJK JP" w:eastAsia="Noto Sans CJK JP"/>
                <w:sz w:val="18"/>
              </w:rPr>
              <w:t>3</w:t>
            </w:r>
          </w:p>
        </w:tc>
        <w:tc>
          <w:tcPr>
            <w:tcW w:type="dxa" w:w="7143"/>
            <w:vAlign w:val="top"/>
            <w:tcMar>
              <w:top w:w="80" w:type="dxa"/>
              <w:start w:w="90" w:type="dxa"/>
              <w:bottom w:w="80" w:type="dxa"/>
              <w:end w:w="90" w:type="dxa"/>
            </w:tcMar>
          </w:tcPr>
          <w:p>
            <w:r>
              <w:rPr>
                <w:rFonts w:ascii="Noto Sans CJK JP" w:hAnsi="Noto Sans CJK JP" w:eastAsia="Noto Sans CJK JP"/>
                <w:sz w:val="18"/>
              </w:rPr>
              <w:t>キャラクター固有の3リンク基本攻撃値。</w:t>
            </w:r>
          </w:p>
        </w:tc>
      </w:tr>
      <w:tr>
        <w:trPr>
          <w:cantSplit/>
        </w:trPr>
        <w:tc>
          <w:tcPr>
            <w:tcW w:type="dxa" w:w="1587"/>
            <w:vAlign w:val="top"/>
            <w:tcMar>
              <w:top w:w="80" w:type="dxa"/>
              <w:start w:w="90" w:type="dxa"/>
              <w:bottom w:w="80" w:type="dxa"/>
              <w:end w:w="90" w:type="dxa"/>
            </w:tcMar>
          </w:tcPr>
          <w:p>
            <w:r>
              <w:rPr>
                <w:rFonts w:ascii="Noto Sans CJK JP" w:hAnsi="Noto Sans CJK JP" w:eastAsia="Noto Sans CJK JP"/>
                <w:sz w:val="18"/>
              </w:rPr>
              <w:t>4</w:t>
            </w:r>
          </w:p>
        </w:tc>
        <w:tc>
          <w:tcPr>
            <w:tcW w:type="dxa" w:w="7143"/>
            <w:vAlign w:val="top"/>
            <w:tcMar>
              <w:top w:w="80" w:type="dxa"/>
              <w:start w:w="90" w:type="dxa"/>
              <w:bottom w:w="80" w:type="dxa"/>
              <w:end w:w="90" w:type="dxa"/>
            </w:tcMar>
          </w:tcPr>
          <w:p>
            <w:r>
              <w:rPr>
                <w:rFonts w:ascii="Noto Sans CJK JP" w:hAnsi="Noto Sans CJK JP" w:eastAsia="Noto Sans CJK JP"/>
                <w:sz w:val="18"/>
              </w:rPr>
              <w:t>キャラクター固有の4リンク基本攻撃値。</w:t>
            </w:r>
          </w:p>
        </w:tc>
      </w:tr>
      <w:tr>
        <w:trPr>
          <w:cantSplit/>
        </w:trPr>
        <w:tc>
          <w:tcPr>
            <w:tcW w:type="dxa" w:w="1587"/>
            <w:vAlign w:val="top"/>
            <w:tcMar>
              <w:top w:w="80" w:type="dxa"/>
              <w:start w:w="90" w:type="dxa"/>
              <w:bottom w:w="80" w:type="dxa"/>
              <w:end w:w="90" w:type="dxa"/>
            </w:tcMar>
          </w:tcPr>
          <w:p>
            <w:r>
              <w:rPr>
                <w:rFonts w:ascii="Noto Sans CJK JP" w:hAnsi="Noto Sans CJK JP" w:eastAsia="Noto Sans CJK JP"/>
                <w:sz w:val="18"/>
              </w:rPr>
              <w:t>5</w:t>
            </w:r>
          </w:p>
        </w:tc>
        <w:tc>
          <w:tcPr>
            <w:tcW w:type="dxa" w:w="7143"/>
            <w:vAlign w:val="top"/>
            <w:tcMar>
              <w:top w:w="80" w:type="dxa"/>
              <w:start w:w="90" w:type="dxa"/>
              <w:bottom w:w="80" w:type="dxa"/>
              <w:end w:w="90" w:type="dxa"/>
            </w:tcMar>
          </w:tcPr>
          <w:p>
            <w:r>
              <w:rPr>
                <w:rFonts w:ascii="Noto Sans CJK JP" w:hAnsi="Noto Sans CJK JP" w:eastAsia="Noto Sans CJK JP"/>
                <w:sz w:val="18"/>
              </w:rPr>
              <w:t>キャラクター固有の5リンク基本攻撃値。</w:t>
            </w:r>
          </w:p>
        </w:tc>
      </w:tr>
      <w:tr>
        <w:trPr>
          <w:cantSplit/>
        </w:trPr>
        <w:tc>
          <w:tcPr>
            <w:tcW w:type="dxa" w:w="1587"/>
            <w:vAlign w:val="top"/>
            <w:tcMar>
              <w:top w:w="80" w:type="dxa"/>
              <w:start w:w="90" w:type="dxa"/>
              <w:bottom w:w="80" w:type="dxa"/>
              <w:end w:w="90" w:type="dxa"/>
            </w:tcMar>
          </w:tcPr>
          <w:p>
            <w:r>
              <w:rPr>
                <w:rFonts w:ascii="Noto Sans CJK JP" w:hAnsi="Noto Sans CJK JP" w:eastAsia="Noto Sans CJK JP"/>
                <w:sz w:val="18"/>
              </w:rPr>
              <w:t>6以上</w:t>
            </w:r>
          </w:p>
        </w:tc>
        <w:tc>
          <w:tcPr>
            <w:tcW w:type="dxa" w:w="7143"/>
            <w:vAlign w:val="top"/>
            <w:tcMar>
              <w:top w:w="80" w:type="dxa"/>
              <w:start w:w="90" w:type="dxa"/>
              <w:bottom w:w="80" w:type="dxa"/>
              <w:end w:w="90" w:type="dxa"/>
            </w:tcMar>
          </w:tcPr>
          <w:p>
            <w:r>
              <w:rPr>
                <w:rFonts w:ascii="Noto Sans CJK JP" w:hAnsi="Noto Sans CJK JP" w:eastAsia="Noto Sans CJK JP"/>
                <w:sz w:val="18"/>
              </w:rPr>
              <w:t>基本攻撃としては5リンク相当。6リンクの特別価値は「変化」側に持たせる。</w:t>
            </w:r>
          </w:p>
        </w:tc>
      </w:tr>
    </w:tbl>
    <w:p>
      <w:pPr>
        <w:spacing w:after="100" w:line="300" w:lineRule="auto"/>
        <w:keepLines/>
      </w:pPr>
      <w:r>
        <w:rPr>
          <w:rFonts w:ascii="Noto Sans CJK JP" w:hAnsi="Noto Sans CJK JP" w:eastAsia="Noto Sans CJK JP"/>
          <w:sz w:val="21"/>
        </w:rPr>
        <w:t>3・4・5リンク値は個別に強化できるようにし、「3リンク威力+○」のような成長選択肢も作れます。</w:t>
      </w:r>
    </w:p>
    <w:p>
      <w:pPr/>
      <w:r>
        <w:rPr>
          <w:rFonts w:ascii="Noto Sans CJK JP" w:hAnsi="Noto Sans CJK JP" w:eastAsia="Noto Sans CJK JP"/>
          <w:color w:val="C00000"/>
          <w:sz w:val="20"/>
        </w:rPr>
        <w:t>【ver1.0 補足】ラン中の基礎火力強化と、ステージ限定の成長は別状態で管理する。装備枠を使わない反復取得型報酬の個別値は別冊カタログを参照する。</w:t>
      </w:r>
    </w:p>
    <w:p>
      <w:pPr>
        <w:pStyle w:val="Heading2"/>
        <w:spacing w:before="180" w:after="80"/>
        <w:keepNext/>
        <w:keepLines/>
      </w:pPr>
      <w:r>
        <w:t>6.2 連結・リンク判定と基本攻撃順</w:t>
      </w:r>
    </w:p>
    <w:p>
      <w:pPr>
        <w:spacing w:after="100" w:line="300" w:lineRule="auto"/>
        <w:keepLines/>
      </w:pPr>
      <w:r>
        <w:t>特に指定がなければ、連結およびリンク判定は縦・横・右肩下がり斜め・右肩上がり斜めの4方向を対象とします。同方向については起点箱を含む最大リンク数だけを使い、1方向につき基本攻撃は1回です。</w:t>
      </w:r>
    </w:p>
    <w:tbl>
      <w:tblPr>
        <w:tblW w:type="auto" w:w="0"/>
        <w:jc w:val="center"/>
        <w:tblLayout w:type="fixed"/>
        <w:tblLook w:firstColumn="1" w:firstRow="1" w:lastColumn="0" w:lastRow="0" w:noHBand="0" w:noVBand="1" w:val="04A0"/>
      </w:tblPr>
      <w:tblGrid>
        <w:gridCol w:w="8731"/>
      </w:tblGrid>
      <w:tr>
        <w:trPr>
          <w:cantSplit/>
        </w:trPr>
        <w:tc>
          <w:tcPr>
            <w:tcW w:type="dxa" w:w="9525"/>
            <w:shd w:fill="F5F7FA"/>
            <w:tcMar>
              <w:top w:w="100" w:type="dxa"/>
              <w:start w:w="150" w:type="dxa"/>
              <w:bottom w:w="100" w:type="dxa"/>
              <w:end w:w="150" w:type="dxa"/>
            </w:tcMar>
          </w:tcPr>
          <w:p>
            <w:pPr>
              <w:spacing w:after="0" w:before="0" w:line="240" w:lineRule="auto"/>
            </w:pPr>
            <w:r>
              <w:rPr>
                <w:rFonts w:ascii="Noto Sans Mono CJK JP" w:hAnsi="Noto Sans Mono CJK JP" w:eastAsia="Noto Sans Mono CJK JP"/>
                <w:sz w:val="18"/>
              </w:rPr>
              <w:t>基本攻撃の処理順</w:t>
              <w:br/>
              <w:br/>
              <w:t>1. 縦</w:t>
              <w:br/>
              <w:t>2. 横</w:t>
              <w:br/>
              <w:t>3. 右肩下がり斜め  ＼</w:t>
              <w:br/>
              <w:t>4. 右肩上がり斜め  ／</w:t>
            </w:r>
          </w:p>
        </w:tc>
      </w:tr>
    </w:tbl>
    <w:p>
      <w:pPr>
        <w:pStyle w:val="Heading2"/>
        <w:spacing w:before="180" w:after="80"/>
        <w:keepNext/>
        <w:keepLines/>
      </w:pPr>
      <w:r>
        <w:t>6.3 通常スキル</w:t>
      </w:r>
    </w:p>
    <w:p>
      <w:pPr>
        <w:spacing w:after="100" w:line="300" w:lineRule="auto"/>
        <w:keepLines/>
      </w:pPr>
      <w:r>
        <w:rPr>
          <w:strike/>
        </w:rPr>
        <w:t>通常スキルは盤面スキルとは別の通常スキルスロットへ装備する能力です。初期装備上限は3枠で、ミニボス等の報酬により増やせる設計とします。通常スキルには、リンクスキル・形スキル・即時発動スキル・パッシブスキルがあります。</w:t>
      </w:r>
    </w:p>
    <w:p>
      <w:pPr/>
      <w:r>
        <w:rPr>
          <w:rFonts w:ascii="Noto Sans CJK JP" w:hAnsi="Noto Sans CJK JP" w:eastAsia="Noto Sans CJK JP"/>
          <w:color w:val="C00000"/>
          <w:sz w:val="20"/>
        </w:rPr>
        <w:t>【ver1.0 改訂】通常スキルは固定初期1枠と自由2枠。固定初期スキルの参照はPlayer定義で指定する。固定枠も同名取得で＋化できるが入替不可。自由枠は報酬取得時に入替可能。盤面スキルはこの3枠とは別。枠の拡張は将来構想。</w:t>
      </w:r>
    </w:p>
    <w:tbl>
      <w:tblPr>
        <w:tblStyle w:val="TableGrid"/>
        <w:tblW w:type="auto" w:w="0"/>
        <w:jc w:val="center"/>
        <w:tblLayout w:type="fixed"/>
        <w:tblLook w:firstColumn="1" w:firstRow="1" w:lastColumn="0" w:lastRow="0" w:noHBand="0" w:noVBand="1" w:val="04A0"/>
      </w:tblPr>
      <w:tblGrid>
        <w:gridCol w:w="4762"/>
        <w:gridCol w:w="4762"/>
      </w:tblGrid>
      <w:tr>
        <w:trPr>
          <w:tblHeader w:val="true"/>
          <w:tblHeader w:val="true"/>
          <w:cantSplit/>
        </w:trPr>
        <w:tc>
          <w:tcPr>
            <w:tcW w:type="dxa" w:w="1984"/>
            <w:shd w:fill="D9EAF7"/>
            <w:vAlign w:val="center"/>
            <w:tcMar>
              <w:top w:w="80" w:type="dxa"/>
              <w:start w:w="90" w:type="dxa"/>
              <w:bottom w:w="80" w:type="dxa"/>
              <w:end w:w="90" w:type="dxa"/>
            </w:tcMar>
          </w:tcPr>
          <w:p>
            <w:r/>
            <w:r>
              <w:rPr>
                <w:b/>
              </w:rPr>
              <w:t>通常スキル種別</w:t>
            </w:r>
          </w:p>
        </w:tc>
        <w:tc>
          <w:tcPr>
            <w:tcW w:type="dxa" w:w="6746"/>
            <w:shd w:fill="D9EAF7"/>
            <w:vAlign w:val="center"/>
            <w:tcMar>
              <w:top w:w="80" w:type="dxa"/>
              <w:start w:w="90" w:type="dxa"/>
              <w:bottom w:w="80" w:type="dxa"/>
              <w:end w:w="90" w:type="dxa"/>
            </w:tcMar>
          </w:tcPr>
          <w:p>
            <w:r/>
            <w:r>
              <w:rPr>
                <w:b/>
              </w:rPr>
              <w:t>定義・例</w:t>
            </w:r>
          </w:p>
        </w:tc>
      </w:tr>
      <w:tr>
        <w:trPr>
          <w:cantSplit/>
        </w:trPr>
        <w:tc>
          <w:tcPr>
            <w:tcW w:type="dxa" w:w="1984"/>
            <w:vAlign w:val="top"/>
            <w:tcMar>
              <w:top w:w="80" w:type="dxa"/>
              <w:start w:w="90" w:type="dxa"/>
              <w:bottom w:w="80" w:type="dxa"/>
              <w:end w:w="90" w:type="dxa"/>
            </w:tcMar>
          </w:tcPr>
          <w:p>
            <w:r/>
            <w:r>
              <w:rPr>
                <w:b w:val="0"/>
              </w:rPr>
              <w:t>リンクスキル</w:t>
            </w:r>
          </w:p>
        </w:tc>
        <w:tc>
          <w:tcPr>
            <w:tcW w:type="dxa" w:w="6746"/>
            <w:vAlign w:val="top"/>
            <w:tcMar>
              <w:top w:w="80" w:type="dxa"/>
              <w:start w:w="90" w:type="dxa"/>
              <w:bottom w:w="80" w:type="dxa"/>
              <w:end w:w="90" w:type="dxa"/>
            </w:tcMar>
          </w:tcPr>
          <w:p>
            <w:r/>
            <w:r>
              <w:rPr>
                <w:b w:val="0"/>
              </w:rPr>
              <w:t>リンクの方向・リンク数等を発動条件に含む。例：「横ちょうど3」「方向不問で4以上」「＼方向5」。</w:t>
            </w:r>
          </w:p>
        </w:tc>
      </w:tr>
      <w:tr>
        <w:trPr>
          <w:cantSplit/>
        </w:trPr>
        <w:tc>
          <w:tcPr>
            <w:tcW w:type="dxa" w:w="1984"/>
            <w:vAlign w:val="top"/>
            <w:tcMar>
              <w:top w:w="80" w:type="dxa"/>
              <w:start w:w="90" w:type="dxa"/>
              <w:bottom w:w="80" w:type="dxa"/>
              <w:end w:w="90" w:type="dxa"/>
            </w:tcMar>
          </w:tcPr>
          <w:p>
            <w:r/>
            <w:r>
              <w:rPr>
                <w:b w:val="0"/>
              </w:rPr>
              <w:t>形スキル</w:t>
            </w:r>
          </w:p>
        </w:tc>
        <w:tc>
          <w:tcPr>
            <w:tcW w:type="dxa" w:w="6746"/>
            <w:vAlign w:val="top"/>
            <w:tcMar>
              <w:top w:w="80" w:type="dxa"/>
              <w:start w:w="90" w:type="dxa"/>
              <w:bottom w:w="80" w:type="dxa"/>
              <w:end w:w="90" w:type="dxa"/>
            </w:tcMar>
          </w:tcPr>
          <w:p>
            <w:r/>
            <w:r>
              <w:rPr>
                <w:b w:val="0"/>
              </w:rPr>
              <w:t>非直線の特定配置を発動条件に含む。例：2×2、T字。能動投入された起点箱を含む形成立だけを判定。</w:t>
            </w:r>
          </w:p>
        </w:tc>
      </w:tr>
      <w:tr>
        <w:trPr>
          <w:cantSplit/>
        </w:trPr>
        <w:tc>
          <w:tcPr>
            <w:tcW w:type="dxa" w:w="4762"/>
          </w:tcPr>
          <w:p>
            <w:r/>
            <w:r>
              <w:rPr>
                <w:b w:val="0"/>
              </w:rPr>
              <w:t>即時発動スキル</w:t>
            </w:r>
          </w:p>
        </w:tc>
        <w:tc>
          <w:tcPr>
            <w:tcW w:type="dxa" w:w="4762"/>
          </w:tcPr>
          <w:p>
            <w:r>
              <w:rPr>
                <w:strike/>
              </w:rPr>
            </w:r>
            <w:r>
              <w:rPr>
                <w:b w:val="0"/>
                <w:strike/>
              </w:rPr>
              <w:t>プレイヤーが任意に使用する。有限の使用可能回数を持ち、使用ごとに残り使用回数が1減る。原則として行動権を消費しない。</w:t>
            </w:r>
          </w:p>
          <w:p>
            <w:r>
              <w:rPr>
                <w:rFonts w:ascii="Noto Sans CJK JP" w:hAnsi="Noto Sans CJK JP" w:eastAsia="Noto Sans CJK JP"/>
                <w:color w:val="C00000"/>
                <w:sz w:val="18"/>
              </w:rPr>
              <w:t>【ver1.0】有限回数の任意使用。今回の2消耗品は通常行動1回を消費し、使用後に枠が空く。</w:t>
            </w:r>
          </w:p>
        </w:tc>
      </w:tr>
      <w:tr>
        <w:trPr>
          <w:cantSplit/>
        </w:trPr>
        <w:tc>
          <w:tcPr>
            <w:tcW w:type="dxa" w:w="4762"/>
          </w:tcPr>
          <w:p>
            <w:r/>
            <w:r>
              <w:rPr>
                <w:b w:val="0"/>
              </w:rPr>
              <w:t>パッシブスキル</w:t>
            </w:r>
          </w:p>
        </w:tc>
        <w:tc>
          <w:tcPr>
            <w:tcW w:type="dxa" w:w="4762"/>
          </w:tcPr>
          <w:p>
            <w:r>
              <w:rPr>
                <w:strike/>
              </w:rPr>
            </w:r>
            <w:r>
              <w:rPr>
                <w:b w:val="0"/>
                <w:strike/>
              </w:rPr>
              <w:t>装備中、現在の盤面・状態等を継続的に評価して効果を適用する。例：最下段の自分箱1個につき攻撃力+1（旧Game1「縁の下の力持ち」系）。</w:t>
            </w:r>
          </w:p>
          <w:p>
            <w:r>
              <w:rPr>
                <w:rFonts w:ascii="Noto Sans CJK JP" w:hAnsi="Noto Sans CJK JP" w:eastAsia="Noto Sans CJK JP"/>
                <w:color w:val="C00000"/>
                <w:sz w:val="18"/>
              </w:rPr>
              <w:t>【ver1.0】装備中に定義された機会や状態を評価して効果を適用する。個別の条件・対象・強さはSkillカタログに置く。原文の固有名付き例は旧設計の履歴として保持する。</w:t>
            </w:r>
          </w:p>
        </w:tc>
      </w:tr>
    </w:tbl>
    <w:p>
      <w:pPr>
        <w:pStyle w:val="ListBullet"/>
        <w:spacing w:after="40"/>
        <w:ind w:left="283"/>
        <w:keepLines/>
      </w:pPr>
      <w:r>
        <w:t>リンクスキルの条件は「ちょうど／以上」、方向不問／特定方向などをスキルごとに明記する。</w:t>
      </w:r>
    </w:p>
    <w:p>
      <w:pPr>
        <w:pStyle w:val="ListBullet"/>
        <w:spacing w:after="40"/>
        <w:ind w:left="283"/>
        <w:keepLines/>
      </w:pPr>
      <w:r>
        <w:rPr>
          <w:strike/>
        </w:rPr>
        <w:t>同じリンクスキル／形スキルが一手で複数箇所成立しても、そのスキルは1回だけ発動対象となる。</w:t>
      </w:r>
    </w:p>
    <w:p>
      <w:pPr/>
      <w:r>
        <w:rPr>
          <w:rFonts w:ascii="Noto Sans CJK JP" w:hAnsi="Noto Sans CJK JP" w:eastAsia="Noto Sans CJK JP"/>
          <w:color w:val="C00000"/>
          <w:sz w:val="20"/>
        </w:rPr>
        <w:t>【ver1.0 改訂】形スキルは同じ種類につき、能動投入1回で最大1回。異なる形はそれぞれ発動する。リンクスキルは対象軸ごとに定義した置換・加算を適用する。対象軸・発動回数・条件は別冊カタログのSkill定義で指定する。</w:t>
      </w:r>
    </w:p>
    <w:p>
      <w:pPr>
        <w:pStyle w:val="ListBullet"/>
        <w:spacing w:after="40"/>
        <w:ind w:left="283"/>
        <w:keepLines/>
      </w:pPr>
      <w:r>
        <w:t>異なるリンクスキル／形スキルは、形の内包関係があっても発動条件を満たすものをすべて発動対象とする。</w:t>
      </w:r>
    </w:p>
    <w:p>
      <w:pPr>
        <w:pStyle w:val="ListBullet"/>
        <w:spacing w:after="40"/>
        <w:ind w:left="283"/>
        <w:keepLines/>
      </w:pPr>
      <w:r>
        <w:t>形スキルも今回能動投入した起点箱を含む形成立だけを判定する。</w:t>
      </w:r>
    </w:p>
    <w:p>
      <w:pPr>
        <w:pStyle w:val="ListBullet"/>
        <w:spacing w:after="40"/>
        <w:ind w:left="283"/>
        <w:keepLines/>
      </w:pPr>
      <w:r>
        <w:rPr>
          <w:strike/>
        </w:rPr>
        <w:t>同一スキルの重複取得は重複装備ではなく1回だけ進化。進化済みスキルはそのランのランダムプールから除外する。</w:t>
      </w:r>
    </w:p>
    <w:p>
      <w:pPr/>
      <w:r>
        <w:rPr>
          <w:rFonts w:ascii="Noto Sans CJK JP" w:hAnsi="Noto Sans CJK JP" w:eastAsia="Noto Sans CJK JP"/>
          <w:color w:val="C00000"/>
          <w:sz w:val="20"/>
        </w:rPr>
        <w:t>【ver1.0 改訂】所持中の通常版を同名取得すると同じ枠で＋へ1段階強化する。＋版を所持中は同名候補を除外する。消耗品の＋化でも残回数は1。使い切る・入れ替える等で未所持となった後の再取得は通常版。装備枠を使わず繰り返し取得できるラン中火力報酬は別種として扱い、個別値は別冊カタログに置く。</w:t>
      </w:r>
    </w:p>
    <w:p>
      <w:pPr>
        <w:pStyle w:val="Heading2"/>
        <w:spacing w:before="180" w:after="80"/>
        <w:keepNext/>
        <w:keepLines/>
      </w:pPr>
      <w:r>
        <w:t>6.4 発動対象スキルの順序と基本攻撃の抑制</w:t>
      </w:r>
    </w:p>
    <w:p>
      <w:pPr>
        <w:spacing w:after="100" w:line="300" w:lineRule="auto"/>
        <w:keepLines/>
      </w:pPr>
      <w:r>
        <w:rPr>
          <w:strike/>
        </w:rPr>
        <w:t>発動対象スキルは通常スキルスロット順に効果処理し、プレイヤーはスロットの並び順を変更できます。攻撃力バフ→攻撃など、順番自体がビルド要素になります。即時発動スキルはプレイヤーの任意使用、パッシブスキルは継続評価のため、この発動対象スキル一覧には含めません。</w:t>
      </w:r>
    </w:p>
    <w:p>
      <w:pPr/>
      <w:r>
        <w:rPr>
          <w:rFonts w:ascii="Noto Sans CJK JP" w:hAnsi="Noto Sans CJK JP" w:eastAsia="Noto Sans CJK JP"/>
          <w:color w:val="C00000"/>
          <w:sz w:val="20"/>
        </w:rPr>
        <w:t>【ver1.0 改訂】所持スキル順で形スキルを先に解決し、その後に縦・横・＼・／の順でリンクの攻撃を解決する。形フェーズとリンクフェーズを混ぜない。数値の更新は後続効果へ反映する。ver1.0では自由なスロット並べ替え操作は未実装。消耗品は自分の通常行動として任意使用し、パッシブは定義した機会に評価する。</w:t>
      </w:r>
    </w:p>
    <w:p>
      <w:pPr>
        <w:spacing w:after="100" w:line="300" w:lineRule="auto"/>
        <w:keepLines/>
      </w:pPr>
      <w:r>
        <w:rPr>
          <w:strike/>
        </w:rPr>
        <w:t>ある方向でリンクスキル／形スキルが発動対象となった場合、その方向の基本攻撃は発動しません。他方向の基本攻撃は独立して発動します。リンク3用とリンク4用のように複数スキルが同時に発動対象となる場合は両方を処理し、その方向の基本攻撃だけが抑制されます。</w:t>
      </w:r>
    </w:p>
    <w:p>
      <w:pPr/>
      <w:r>
        <w:rPr>
          <w:rFonts w:ascii="Noto Sans CJK JP" w:hAnsi="Noto Sans CJK JP" w:eastAsia="Noto Sans CJK JP"/>
          <w:color w:val="C00000"/>
          <w:sz w:val="20"/>
        </w:rPr>
        <w:t>【ver1.0 改訂】形スキルは基本攻撃の方向を除外しない。リンクスキルは、対象軸の基本攻撃を置換する方式か、同じ攻撃値へ加算する方式かを個別定義する。加算方式は別の追撃を新たに作らない。他の軸の攻撃は独立して処理する。</w:t>
      </w:r>
    </w:p>
    <w:p>
      <w:pPr>
        <w:pStyle w:val="Heading2"/>
        <w:spacing w:before="180" w:after="80"/>
        <w:keepNext/>
        <w:keepLines/>
      </w:pPr>
      <w:r>
        <w:rPr>
          <w:rFonts w:ascii="Noto Sans CJK JP" w:hAnsi="Noto Sans CJK JP" w:eastAsia="Noto Sans CJK JP"/>
          <w:b/>
          <w:color w:val="2F5597"/>
          <w:sz w:val="26"/>
        </w:rPr>
        <w:t>6.5 盤面スキル</w:t>
      </w:r>
    </w:p>
    <w:p>
      <w:pPr>
        <w:spacing w:after="100" w:line="300" w:lineRule="auto"/>
        <w:keepLines/>
      </w:pPr>
      <w:r>
        <w:t>盤面スキルは、箱を能動投入する代わりに行動権を使って盤面へ干渉するスキルです。正式な装備構成は「キャラクター固有枠1＋自由枠1」の計2枠とします。</w:t>
      </w:r>
    </w:p>
    <w:p>
      <w:pPr/>
      <w:r>
        <w:rPr>
          <w:rFonts w:ascii="Noto Sans CJK JP" w:hAnsi="Noto Sans CJK JP" w:eastAsia="Noto Sans CJK JP"/>
          <w:color w:val="C00000"/>
          <w:sz w:val="20"/>
        </w:rPr>
        <w:t>【ver1.0 補足】ver1.0で使える盤面スキルは選んだキャラクターの固有1つ。ここで定めた追加の自由枠は将来構想として残し、今回の通常スキル自由2枠と混同しない。</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1814"/>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種類例</w:t>
            </w:r>
          </w:p>
        </w:tc>
        <w:tc>
          <w:tcPr>
            <w:tcW w:type="dxa" w:w="6917"/>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内容</w:t>
            </w:r>
          </w:p>
        </w:tc>
      </w:tr>
      <w:tr>
        <w:trPr>
          <w:cantSplit/>
        </w:trPr>
        <w:tc>
          <w:tcPr>
            <w:tcW w:type="dxa" w:w="1814"/>
            <w:vAlign w:val="top"/>
            <w:tcMar>
              <w:top w:w="80" w:type="dxa"/>
              <w:start w:w="90" w:type="dxa"/>
              <w:bottom w:w="80" w:type="dxa"/>
              <w:end w:w="90" w:type="dxa"/>
            </w:tcMar>
          </w:tcPr>
          <w:p>
            <w:r>
              <w:rPr>
                <w:rFonts w:ascii="Noto Sans CJK JP" w:hAnsi="Noto Sans CJK JP" w:eastAsia="Noto Sans CJK JP"/>
                <w:sz w:val="18"/>
              </w:rPr>
              <w:t>破壊</w:t>
            </w:r>
          </w:p>
        </w:tc>
        <w:tc>
          <w:tcPr>
            <w:tcW w:type="dxa" w:w="6917"/>
            <w:vAlign w:val="top"/>
            <w:tcMar>
              <w:top w:w="80" w:type="dxa"/>
              <w:start w:w="90" w:type="dxa"/>
              <w:bottom w:w="80" w:type="dxa"/>
              <w:end w:w="90" w:type="dxa"/>
            </w:tcMar>
          </w:tcPr>
          <w:p>
            <w:r>
              <w:rPr>
                <w:rFonts w:ascii="Noto Sans CJK JP" w:hAnsi="Noto Sans CJK JP" w:eastAsia="Noto Sans CJK JP"/>
                <w:sz w:val="18"/>
              </w:rPr>
              <w:t>タッチ地点を中心に十字破壊、横一列破壊など。</w:t>
            </w:r>
          </w:p>
        </w:tc>
      </w:tr>
      <w:tr>
        <w:trPr>
          <w:cantSplit/>
        </w:trPr>
        <w:tc>
          <w:tcPr>
            <w:tcW w:type="dxa" w:w="1814"/>
            <w:vAlign w:val="top"/>
            <w:tcMar>
              <w:top w:w="80" w:type="dxa"/>
              <w:start w:w="90" w:type="dxa"/>
              <w:bottom w:w="80" w:type="dxa"/>
              <w:end w:w="90" w:type="dxa"/>
            </w:tcMar>
          </w:tcPr>
          <w:p>
            <w:r>
              <w:rPr>
                <w:rFonts w:ascii="Noto Sans CJK JP" w:hAnsi="Noto Sans CJK JP" w:eastAsia="Noto Sans CJK JP"/>
                <w:sz w:val="18"/>
              </w:rPr>
              <w:t>移動</w:t>
            </w:r>
          </w:p>
        </w:tc>
        <w:tc>
          <w:tcPr>
            <w:tcW w:type="dxa" w:w="6917"/>
            <w:vAlign w:val="top"/>
            <w:tcMar>
              <w:top w:w="80" w:type="dxa"/>
              <w:start w:w="90" w:type="dxa"/>
              <w:bottom w:w="80" w:type="dxa"/>
              <w:end w:w="90" w:type="dxa"/>
            </w:tcMar>
          </w:tcPr>
          <w:p>
            <w:r>
              <w:rPr>
                <w:rFonts w:ascii="Noto Sans CJK JP" w:hAnsi="Noto Sans CJK JP" w:eastAsia="Noto Sans CJK JP"/>
                <w:sz w:val="18"/>
              </w:rPr>
              <w:t>既存箱の位置を変える。</w:t>
            </w:r>
          </w:p>
        </w:tc>
      </w:tr>
      <w:tr>
        <w:trPr>
          <w:cantSplit/>
        </w:trPr>
        <w:tc>
          <w:tcPr>
            <w:tcW w:type="dxa" w:w="1814"/>
            <w:vAlign w:val="top"/>
            <w:tcMar>
              <w:top w:w="80" w:type="dxa"/>
              <w:start w:w="90" w:type="dxa"/>
              <w:bottom w:w="80" w:type="dxa"/>
              <w:end w:w="90" w:type="dxa"/>
            </w:tcMar>
          </w:tcPr>
          <w:p>
            <w:r>
              <w:rPr>
                <w:rFonts w:ascii="Noto Sans CJK JP" w:hAnsi="Noto Sans CJK JP" w:eastAsia="Noto Sans CJK JP"/>
                <w:sz w:val="18"/>
              </w:rPr>
              <w:t>変換</w:t>
            </w:r>
          </w:p>
        </w:tc>
        <w:tc>
          <w:tcPr>
            <w:tcW w:type="dxa" w:w="6917"/>
            <w:vAlign w:val="top"/>
            <w:tcMar>
              <w:top w:w="80" w:type="dxa"/>
              <w:start w:w="90" w:type="dxa"/>
              <w:bottom w:w="80" w:type="dxa"/>
              <w:end w:w="90" w:type="dxa"/>
            </w:tcMar>
          </w:tcPr>
          <w:p>
            <w:r>
              <w:rPr>
                <w:rFonts w:ascii="Noto Sans CJK JP" w:hAnsi="Noto Sans CJK JP" w:eastAsia="Noto Sans CJK JP"/>
                <w:sz w:val="18"/>
              </w:rPr>
              <w:t>箱の所有・種類・状態を書き換える。</w:t>
            </w:r>
          </w:p>
        </w:tc>
      </w:tr>
      <w:tr>
        <w:trPr>
          <w:cantSplit/>
        </w:trPr>
        <w:tc>
          <w:tcPr>
            <w:tcW w:type="dxa" w:w="1814"/>
            <w:vAlign w:val="top"/>
            <w:tcMar>
              <w:top w:w="80" w:type="dxa"/>
              <w:start w:w="90" w:type="dxa"/>
              <w:bottom w:w="80" w:type="dxa"/>
              <w:end w:w="90" w:type="dxa"/>
            </w:tcMar>
          </w:tcPr>
          <w:p>
            <w:r>
              <w:rPr>
                <w:rFonts w:ascii="Noto Sans CJK JP" w:hAnsi="Noto Sans CJK JP" w:eastAsia="Noto Sans CJK JP"/>
                <w:sz w:val="18"/>
              </w:rPr>
              <w:t>その他</w:t>
            </w:r>
          </w:p>
        </w:tc>
        <w:tc>
          <w:tcPr>
            <w:tcW w:type="dxa" w:w="6917"/>
            <w:vAlign w:val="top"/>
            <w:tcMar>
              <w:top w:w="80" w:type="dxa"/>
              <w:start w:w="90" w:type="dxa"/>
              <w:bottom w:w="80" w:type="dxa"/>
              <w:end w:w="90" w:type="dxa"/>
            </w:tcMar>
          </w:tcPr>
          <w:p>
            <w:r>
              <w:rPr>
                <w:rFonts w:ascii="Noto Sans CJK JP" w:hAnsi="Noto Sans CJK JP" w:eastAsia="Noto Sans CJK JP"/>
                <w:sz w:val="18"/>
              </w:rPr>
              <w:t>盤面構造そのものへ干渉する能力など。</w:t>
            </w:r>
          </w:p>
        </w:tc>
      </w:tr>
    </w:tbl>
    <w:p>
      <w:pPr>
        <w:spacing w:after="100" w:line="300" w:lineRule="auto"/>
        <w:keepLines/>
      </w:pPr>
      <w:r>
        <w:t>盤面スキルによる受動行動で6連結状態を作っても変化は起こりません。そのため、盤面スキルで6連結の準備をして手番を渡し、敵に妨害されるリスクを負って次の能動投入で6リンク成立を狙う駆け引きが生まれます。</w:t>
      </w:r>
    </w:p>
    <w:p>
      <w:pPr>
        <w:pStyle w:val="Heading2"/>
        <w:spacing w:before="180" w:after="80"/>
        <w:keepNext/>
        <w:keepLines/>
      </w:pPr>
      <w:r>
        <w:t>6.6 即時発動スキル</w:t>
      </w:r>
    </w:p>
    <w:p>
      <w:pPr>
        <w:spacing w:after="100" w:line="300" w:lineRule="auto"/>
        <w:keepLines/>
      </w:pPr>
      <w:r>
        <w:rPr>
          <w:strike/>
        </w:rPr>
        <w:t>即時発動スキルは、プレイヤーが任意のタイミングで使用できる通常スキルです。各スキルに使用可能回数を設定し、使用するたび残り使用回数を1消費します。残り使用回数が0になるとそのスキルは消滅します。1回だけ使えるものも「使用可能回数1回の即時発動スキル」として扱い、「即時発動スキル」という別用語は使用しません。特別な記載がなければ使用後も通常行動の行動権は残り、「使用すると手番終了」と明記されたものだけ行動権を消費します。</w:t>
      </w:r>
    </w:p>
    <w:p>
      <w:pPr/>
      <w:r>
        <w:rPr>
          <w:rFonts w:ascii="Noto Sans CJK JP" w:hAnsi="Noto Sans CJK JP" w:eastAsia="Noto Sans CJK JP"/>
          <w:color w:val="C00000"/>
          <w:sz w:val="20"/>
        </w:rPr>
        <w:t>【ver1.0 改訂】正式分類名は「即時発動スキル」を使用する。ver1.0の消耗品は使用回数1で自由枠に装備し、使用で通常行動1回を消費する。使用後は消滅して枠が空く。使用後も行動権が残る一般的な即時スキルは将来範囲。旧文の「即時発動スキルという別用語は使用しない」は誤記として訂正する。</w:t>
      </w:r>
    </w:p>
    <w:p>
      <w:pPr>
        <w:pStyle w:val="Heading2"/>
        <w:spacing w:before="180" w:after="80"/>
        <w:keepNext/>
        <w:keepLines/>
      </w:pPr>
      <w:r>
        <w:rPr>
          <w:rFonts w:ascii="Noto Sans CJK JP" w:hAnsi="Noto Sans CJK JP" w:eastAsia="Noto Sans CJK JP"/>
          <w:b/>
          <w:color w:val="2F5597"/>
          <w:sz w:val="26"/>
        </w:rPr>
        <w:t>6.7 変化システム</w:t>
      </w:r>
    </w:p>
    <w:p>
      <w:pPr>
        <w:spacing w:after="100" w:line="300" w:lineRule="auto"/>
        <w:keepLines/>
      </w:pPr>
      <w:r>
        <w:t>「変化」はこのゲームで特別な位置づけを持つキャラクター固有システムです。通常スキルとは別枠で、専用演出を持ち、「もう一度見たいから盤面を整える」こと自体が遊びの目的になるようにします。</w:t>
      </w:r>
    </w:p>
    <w:p>
      <w:pPr>
        <w:pStyle w:val="Heading3"/>
        <w:spacing w:before="120" w:after="60"/>
        <w:keepNext/>
        <w:keepLines/>
      </w:pPr>
      <w:r>
        <w:rPr>
          <w:rFonts w:ascii="Noto Sans CJK JP" w:hAnsi="Noto Sans CJK JP" w:eastAsia="Noto Sans CJK JP"/>
          <w:b/>
          <w:color w:val="44546A"/>
          <w:sz w:val="22"/>
        </w:rPr>
        <w:t>発動条件</w:t>
      </w:r>
    </w:p>
    <w:p>
      <w:pPr>
        <w:pStyle w:val="ListBullet"/>
        <w:spacing w:after="40"/>
        <w:ind w:left="283"/>
        <w:keepLines/>
      </w:pPr>
      <w:r>
        <w:rPr>
          <w:rFonts w:ascii="Noto Sans CJK JP" w:hAnsi="Noto Sans CJK JP" w:eastAsia="Noto Sans CJK JP"/>
          <w:sz w:val="20"/>
        </w:rPr>
        <w:t>変化ゲージが発動可能量以上まで溜まっている。</w:t>
      </w:r>
    </w:p>
    <w:p>
      <w:pPr>
        <w:pStyle w:val="ListBullet"/>
        <w:spacing w:after="40"/>
        <w:ind w:left="283"/>
        <w:keepLines/>
      </w:pPr>
      <w:r>
        <w:rPr>
          <w:rFonts w:ascii="Noto Sans CJK JP" w:hAnsi="Noto Sans CJK JP" w:eastAsia="Noto Sans CJK JP"/>
          <w:strike/>
          <w:sz w:val="20"/>
        </w:rPr>
        <w:t>その状態で、能動投入によって6リンク以上を成立させる。</w:t>
      </w:r>
    </w:p>
    <w:p>
      <w:pPr/>
      <w:r>
        <w:rPr>
          <w:rFonts w:ascii="Noto Sans CJK JP" w:hAnsi="Noto Sans CJK JP" w:eastAsia="Noto Sans CJK JP"/>
          <w:color w:val="C00000"/>
          <w:sz w:val="20"/>
        </w:rPr>
        <w:t>【ver1.0 改訂】同じ能動投入の形スキルと全リンク攻撃の後に、今回の起点を含む6リンク以上と必要ゲージ、双方の生存、非変化中を確認する。今回のリンクで得たゲージも使用できる。敵を倒した場合は変化せず、費用を使わずゲージを持ち越す。</w:t>
      </w:r>
    </w:p>
    <w:p>
      <w:pPr>
        <w:pStyle w:val="ListBullet"/>
        <w:spacing w:after="40"/>
        <w:ind w:left="283"/>
        <w:keepLines/>
      </w:pPr>
      <w:r>
        <w:rPr>
          <w:rFonts w:ascii="Noto Sans CJK JP" w:hAnsi="Noto Sans CJK JP" w:eastAsia="Noto Sans CJK JP"/>
          <w:sz w:val="20"/>
        </w:rPr>
        <w:t>標準では方向不問。強い盤面スキルを持つキャラ等では方向制限などの例外を個別設定できる。</w:t>
      </w:r>
    </w:p>
    <w:p>
      <w:pPr>
        <w:pStyle w:val="ListBullet"/>
        <w:spacing w:after="40"/>
        <w:ind w:left="283"/>
        <w:keepLines/>
      </w:pPr>
      <w:r>
        <w:rPr>
          <w:rFonts w:ascii="Noto Sans CJK JP" w:hAnsi="Noto Sans CJK JP" w:eastAsia="Noto Sans CJK JP"/>
          <w:sz w:val="20"/>
        </w:rPr>
        <w:t>一度の能動投入につき変化は最大1回。ゲージが200%分あっても、複数方向で6リンクができても1回だけ。</w:t>
      </w:r>
    </w:p>
    <w:p>
      <w:pPr>
        <w:pStyle w:val="Heading3"/>
        <w:spacing w:before="120" w:after="60"/>
        <w:keepNext/>
        <w:keepLines/>
      </w:pPr>
      <w:r>
        <w:rPr>
          <w:rFonts w:ascii="Noto Sans CJK JP" w:hAnsi="Noto Sans CJK JP" w:eastAsia="Noto Sans CJK JP"/>
          <w:b/>
          <w:color w:val="44546A"/>
          <w:sz w:val="22"/>
        </w:rPr>
        <w:t>ゲージ</w:t>
      </w:r>
    </w:p>
    <w:p>
      <w:pPr>
        <w:pStyle w:val="ListBullet"/>
        <w:spacing w:after="40"/>
        <w:ind w:left="283"/>
        <w:keepLines/>
      </w:pPr>
      <w:r>
        <w:t>手番経過、即時発動スキル、リンク成立など、キャラクターごとに複数の獲得源を持てる。</w:t>
      </w:r>
    </w:p>
    <w:p>
      <w:pPr/>
      <w:r>
        <w:rPr>
          <w:rFonts w:ascii="Noto Sans CJK JP" w:hAnsi="Noto Sans CJK JP" w:eastAsia="Noto Sans CJK JP"/>
          <w:color w:val="C00000"/>
          <w:sz w:val="20"/>
        </w:rPr>
        <w:t>【ver1.0 補足】獲得源は自分の通常手番終了、能動投入の条件を満たす各軸の実箱数、実際に失った自HP。自己費用も対象だが過剰ダメージ分は含めない。係数や終了時パッシブの補正は設定値とし、合計値と追加値を区別する。</w:t>
      </w:r>
    </w:p>
    <w:p>
      <w:pPr>
        <w:pStyle w:val="ListBullet"/>
        <w:spacing w:after="40"/>
        <w:ind w:left="283"/>
        <w:keepLines/>
      </w:pPr>
      <w:r>
        <w:rPr>
          <w:rFonts w:ascii="Noto Sans CJK JP" w:hAnsi="Noto Sans CJK JP" w:eastAsia="Noto Sans CJK JP"/>
          <w:sz w:val="20"/>
        </w:rPr>
        <w:t>ステージ間で持ち越す。</w:t>
      </w:r>
    </w:p>
    <w:p>
      <w:pPr>
        <w:pStyle w:val="ListBullet"/>
        <w:spacing w:after="40"/>
        <w:ind w:left="283"/>
        <w:keepLines/>
      </w:pPr>
      <w:r>
        <w:rPr>
          <w:rFonts w:ascii="Noto Sans CJK JP" w:hAnsi="Noto Sans CJK JP" w:eastAsia="Noto Sans CJK JP"/>
          <w:sz w:val="20"/>
        </w:rPr>
        <w:t>必要量・獲得方法・速度はキャラクターごとに設定可能。</w:t>
      </w:r>
    </w:p>
    <w:p>
      <w:pPr>
        <w:pStyle w:val="ListBullet"/>
        <w:spacing w:after="40"/>
        <w:ind w:left="283"/>
        <w:keepLines/>
      </w:pPr>
      <w:r>
        <w:rPr>
          <w:rFonts w:ascii="Noto Sans CJK JP" w:hAnsi="Noto Sans CJK JP" w:eastAsia="Noto Sans CJK JP"/>
          <w:strike/>
          <w:sz w:val="20"/>
        </w:rPr>
        <w:t>発動可能量を超えてオーバーチャージ可能。基本上限は約150%案だが数値は未確定。</w:t>
      </w:r>
    </w:p>
    <w:p>
      <w:pPr/>
      <w:r>
        <w:rPr>
          <w:rFonts w:ascii="Noto Sans CJK JP" w:hAnsi="Noto Sans CJK JP" w:eastAsia="Noto Sans CJK JP"/>
          <w:color w:val="C00000"/>
          <w:sz w:val="20"/>
        </w:rPr>
        <w:t>【ver1.0 改訂】必要ゲージと上限はPlayerごとの設定値とし、別冊カタログのPlayer定義から参照する。発動費用を超えて蓄積でき、発動時は1回分だけ消費して余りを保持する。上限は必要量以上とする。</w:t>
      </w:r>
    </w:p>
    <w:p>
      <w:pPr>
        <w:pStyle w:val="ListBullet"/>
        <w:spacing w:after="40"/>
        <w:ind w:left="283"/>
        <w:keepLines/>
      </w:pPr>
      <w:r>
        <w:rPr>
          <w:rFonts w:ascii="Noto Sans CJK JP" w:hAnsi="Noto Sans CJK JP" w:eastAsia="Noto Sans CJK JP"/>
          <w:strike/>
          <w:sz w:val="20"/>
        </w:rPr>
        <w:t>100%相当を超えた領域は獲得速度を落とす。減速率は基本的に全キャラ共通とし、細かい個別調整は行わない方針。</w:t>
      </w:r>
    </w:p>
    <w:p>
      <w:pPr/>
      <w:r>
        <w:rPr>
          <w:rFonts w:ascii="Noto Sans CJK JP" w:hAnsi="Noto Sans CJK JP" w:eastAsia="Noto Sans CJK JP"/>
          <w:color w:val="C00000"/>
          <w:sz w:val="20"/>
        </w:rPr>
        <w:t>【ver1.0 改訂】必要量を超えても獲得速度を落とさず、一定量を加算して上限で止める。オーバー域の減速は採用しない。</w:t>
      </w:r>
    </w:p>
    <w:p>
      <w:pPr>
        <w:pStyle w:val="ListBullet"/>
        <w:spacing w:after="40"/>
        <w:ind w:left="283"/>
        <w:keepLines/>
      </w:pPr>
      <w:r>
        <w:rPr>
          <w:rFonts w:ascii="Noto Sans CJK JP" w:hAnsi="Noto Sans CJK JP" w:eastAsia="Noto Sans CJK JP"/>
          <w:sz w:val="20"/>
        </w:rPr>
        <w:t>変化1回で1回分の必要量を消費し、余剰ゲージは残る。</w:t>
      </w:r>
    </w:p>
    <w:p>
      <w:pPr>
        <w:pStyle w:val="ListBullet"/>
        <w:spacing w:after="40"/>
        <w:ind w:left="283"/>
        <w:keepLines/>
      </w:pPr>
      <w:r>
        <w:rPr>
          <w:rFonts w:ascii="Noto Sans CJK JP" w:hAnsi="Noto Sans CJK JP" w:eastAsia="Noto Sans CJK JP"/>
          <w:strike/>
          <w:sz w:val="20"/>
        </w:rPr>
        <w:t>変化発動後、同じ一手の後続スキル等で次回分のゲージを再獲得できる。ただし同じ一手では2回目の変化は起こらない。</w:t>
      </w:r>
    </w:p>
    <w:p>
      <w:pPr/>
      <w:r>
        <w:rPr>
          <w:rFonts w:ascii="Noto Sans CJK JP" w:hAnsi="Noto Sans CJK JP" w:eastAsia="Noto Sans CJK JP"/>
          <w:color w:val="C00000"/>
          <w:sz w:val="20"/>
        </w:rPr>
        <w:t>【ver1.0 改訂】変化中もゲージを獲得するが再変化はしない。自手番終了の基礎獲得と終了時パッシブは、投入ごとの変化判定の後に加える。その加算で条件を満たしても、終了済みの投入へ遡って変化しない。手番開始のボーナス能動投入は独立した完了手番に数えない。</w:t>
      </w:r>
    </w:p>
    <w:p>
      <w:pPr>
        <w:pStyle w:val="Heading3"/>
        <w:spacing w:before="120" w:after="60"/>
        <w:keepNext/>
        <w:keepLines/>
      </w:pPr>
      <w:r>
        <w:rPr>
          <w:rFonts w:ascii="Noto Sans CJK JP" w:hAnsi="Noto Sans CJK JP" w:eastAsia="Noto Sans CJK JP"/>
          <w:b/>
          <w:color w:val="44546A"/>
          <w:sz w:val="22"/>
        </w:rPr>
        <w:t>変化効果</w:t>
      </w:r>
    </w:p>
    <w:p>
      <w:pPr>
        <w:spacing w:after="100" w:line="300" w:lineRule="auto"/>
        <w:keepLines/>
      </w:pPr>
      <w:r>
        <w:rPr>
          <w:strike/>
        </w:rPr>
        <w:t>変化の効果・持続時間はキャラクターごとに自由にします。一度きりの大ダメージ、ステージ中の恒常回復、ラン中ずっと続くバフなど、個性の中心として扱います。変化後も、変化を起こした同じ6リンクについてリンクスキル／形スキルと基本攻撃を通常通り続行します。</w:t>
      </w:r>
    </w:p>
    <w:p>
      <w:pPr/>
      <w:r>
        <w:rPr>
          <w:rFonts w:ascii="Noto Sans CJK JP" w:hAnsi="Noto Sans CJK JP" w:eastAsia="Noto Sans CJK JP"/>
          <w:color w:val="C00000"/>
          <w:sz w:val="20"/>
        </w:rPr>
        <w:t>【ver1.0 改訂】形スキルと全リンク攻撃が先、変化は後。変化の効果、持続する範囲、終了条件、次戦へ持ち越す状態はPlayerに結び付く個別効果定義で指定する。回復の設定量と実回復量、手番開始のボーナス能動投入などの共通契約は付録C、個別の値と構成は別冊カタログを参照する。</w:t>
      </w:r>
    </w:p>
    <w:p>
      <w:pPr>
        <w:pStyle w:val="Heading2"/>
        <w:spacing w:before="180" w:after="80"/>
        <w:keepNext/>
        <w:keepLines/>
      </w:pPr>
      <w:r>
        <w:rPr>
          <w:rFonts w:ascii="Noto Sans CJK JP" w:hAnsi="Noto Sans CJK JP" w:eastAsia="Noto Sans CJK JP"/>
          <w:b/>
          <w:color w:val="2F5597"/>
          <w:sz w:val="26"/>
        </w:rPr>
        <w:t>6.8 HP・回復・耐久</w:t>
      </w:r>
    </w:p>
    <w:p>
      <w:pPr>
        <w:spacing w:after="100" w:line="300" w:lineRule="auto"/>
        <w:keepLines/>
      </w:pPr>
      <w:r>
        <w:rPr>
          <w:rFonts w:ascii="Noto Sans CJK JP" w:hAnsi="Noto Sans CJK JP" w:eastAsia="Noto Sans CJK JP"/>
          <w:sz w:val="21"/>
        </w:rPr>
        <w:t>HPはステージ間で完全に持ち越し、敵撃破による標準回復は行いません。回復を「当然の救済」ではなく、キャラクター能力・スキル・変化・将来の事前強化などで獲得する価値ある資源とします。</w:t>
      </w:r>
    </w:p>
    <w:p>
      <w:pPr>
        <w:pStyle w:val="ListBullet"/>
        <w:spacing w:after="40"/>
        <w:ind w:left="283"/>
        <w:keepLines/>
      </w:pPr>
      <w:r>
        <w:rPr>
          <w:rFonts w:ascii="Noto Sans CJK JP" w:hAnsi="Noto Sans CJK JP" w:eastAsia="Noto Sans CJK JP"/>
          <w:sz w:val="20"/>
        </w:rPr>
        <w:t>回復能力を持たない基本状態では、失ったHPは原則そのまま次戦へ持ち越す。</w:t>
      </w:r>
    </w:p>
    <w:p>
      <w:pPr>
        <w:pStyle w:val="ListBullet"/>
        <w:spacing w:after="40"/>
        <w:ind w:left="283"/>
        <w:keepLines/>
      </w:pPr>
      <w:r>
        <w:rPr>
          <w:rFonts w:ascii="Noto Sans CJK JP" w:hAnsi="Noto Sans CJK JP" w:eastAsia="Noto Sans CJK JP"/>
          <w:sz w:val="20"/>
        </w:rPr>
        <w:t>キャラクターごとに回復へのアクセス方法を変えられる。</w:t>
      </w:r>
    </w:p>
    <w:p>
      <w:pPr>
        <w:pStyle w:val="ListBullet"/>
        <w:spacing w:after="40"/>
        <w:ind w:left="283"/>
        <w:keepLines/>
      </w:pPr>
      <w:r>
        <w:rPr>
          <w:rFonts w:ascii="Noto Sans CJK JP" w:hAnsi="Noto Sans CJK JP" w:eastAsia="Noto Sans CJK JP"/>
          <w:sz w:val="20"/>
        </w:rPr>
        <w:t>変化の効果として「ラン中、毎ステージ一定量回復」なども可能。</w:t>
      </w:r>
    </w:p>
    <w:p>
      <w:pPr>
        <w:pStyle w:val="Heading1"/>
        <w:spacing w:before="240" w:after="120"/>
        <w:keepNext/>
        <w:keepLines/>
      </w:pPr>
      <w:r>
        <w:rPr>
          <w:rFonts w:ascii="Noto Sans CJK JP" w:hAnsi="Noto Sans CJK JP" w:eastAsia="Noto Sans CJK JP"/>
          <w:b/>
          <w:color w:val="17365D"/>
          <w:sz w:val="34"/>
        </w:rPr>
        <w:t>7. 敵システム</w:t>
      </w:r>
    </w:p>
    <w:p>
      <w:pPr>
        <w:pStyle w:val="Heading2"/>
        <w:spacing w:before="180" w:after="80"/>
        <w:keepNext/>
        <w:keepLines/>
      </w:pPr>
      <w:r>
        <w:rPr>
          <w:rFonts w:ascii="Noto Sans CJK JP" w:hAnsi="Noto Sans CJK JP" w:eastAsia="Noto Sans CJK JP"/>
          <w:b/>
          <w:color w:val="2F5597"/>
          <w:sz w:val="26"/>
        </w:rPr>
        <w:t>7.1 敵も基本ルールを共有</w:t>
      </w:r>
    </w:p>
    <w:p>
      <w:pPr>
        <w:spacing w:after="100" w:line="300" w:lineRule="auto"/>
        <w:keepLines/>
      </w:pPr>
      <w:r>
        <w:rPr>
          <w:rFonts w:ascii="Noto Sans CJK JP" w:hAnsi="Noto Sans CJK JP" w:eastAsia="Noto Sans CJK JP"/>
          <w:sz w:val="21"/>
        </w:rPr>
        <w:t>通常敵もプレイヤーと同じ盤面へ箱を能動投入し、同じリンク・重力・箱所有ルールで戦います。敵だけが別のゲームをするのではなく、同じルール上に敵固有の行動パターンや能力を重ねます。</w:t>
      </w:r>
    </w:p>
    <w:p>
      <w:pPr>
        <w:pStyle w:val="Heading2"/>
        <w:spacing w:before="180" w:after="80"/>
        <w:keepNext/>
        <w:keepLines/>
      </w:pPr>
      <w:r>
        <w:rPr>
          <w:rFonts w:ascii="Noto Sans CJK JP" w:hAnsi="Noto Sans CJK JP" w:eastAsia="Noto Sans CJK JP"/>
          <w:b/>
          <w:color w:val="2F5597"/>
          <w:sz w:val="26"/>
        </w:rPr>
        <w:t>7.2 敵データ</w:t>
      </w:r>
    </w:p>
    <w:p>
      <w:pPr>
        <w:spacing w:after="100" w:line="300" w:lineRule="auto"/>
        <w:keepLines/>
      </w:pPr>
      <w:r>
        <w:t>各敵は少なくともHP、3・4・5リンク基本攻撃値、最大3つの通常スキルを持てます。敵専用の通常スキルを許可し、プレイヤーが取得できない特殊能力も作れます。盤面スキルやリンク不要の固有行動は、敵の行動パターン側へ組み込めます。</w:t>
      </w:r>
    </w:p>
    <w:p>
      <w:pPr/>
      <w:r>
        <w:rPr>
          <w:rFonts w:ascii="Noto Sans CJK JP" w:hAnsi="Noto Sans CJK JP" w:eastAsia="Noto Sans CJK JP"/>
          <w:color w:val="C00000"/>
          <w:sz w:val="20"/>
        </w:rPr>
        <w:t>【ver1.0 補足】ver1.0はMonster定義ごとのHP/攻撃値と、通常投入または周期的回復の行動パターンを実装。個別ID・数値・周期は別冊カタログを参照する。敵の最大3技能枠、高度な条件分岐、特殊ボスは将来拡張。</w:t>
      </w:r>
    </w:p>
    <w:tbl>
      <w:tblPr>
        <w:tblW w:type="auto" w:w="0"/>
        <w:jc w:val="center"/>
        <w:tblLayout w:type="fixed"/>
        <w:tblLook w:firstColumn="1" w:firstRow="1" w:lastColumn="0" w:lastRow="0" w:noHBand="0" w:noVBand="1" w:val="04A0"/>
      </w:tblPr>
      <w:tblGrid>
        <w:gridCol w:w="8731"/>
      </w:tblGrid>
      <w:tr>
        <w:trPr>
          <w:cantSplit/>
        </w:trPr>
        <w:tc>
          <w:tcPr>
            <w:tcW w:type="dxa" w:w="9525"/>
            <w:shd w:fill="F5F7FA"/>
            <w:tcMar>
              <w:top w:w="100" w:type="dxa"/>
              <w:start w:w="150" w:type="dxa"/>
              <w:bottom w:w="100" w:type="dxa"/>
              <w:end w:w="150" w:type="dxa"/>
            </w:tcMar>
          </w:tcPr>
          <w:p>
            <w:r/>
            <w:r>
              <w:t>Enemy</w:t>
              <w:br/>
              <w:t>├─ HP / 基礎能力</w:t>
              <w:br/>
              <w:t>├─ 3リンク基本攻撃</w:t>
              <w:br/>
              <w:t>├─ 4リンク基本攻撃</w:t>
              <w:br/>
              <w:t>├─ 5リンク基本攻撃</w:t>
              <w:br/>
              <w:t>├─ 通常スキル1（最大3）</w:t>
              <w:br/>
              <w:t>├─ 通常スキル2</w:t>
              <w:br/>
              <w:t>├─ 通常スキル3</w:t>
              <w:br/>
              <w:t>├─ 行動パターン</w:t>
              <w:br/>
              <w:t>│   └─ 盤面スキル・固有行動も定義可能</w:t>
              <w:br/>
              <w:t>├─ 配置AI</w:t>
              <w:br/>
              <w:t>└─ 予告設定</w:t>
            </w:r>
          </w:p>
        </w:tc>
      </w:tr>
    </w:tbl>
    <w:p>
      <w:pPr>
        <w:pStyle w:val="Heading2"/>
        <w:spacing w:before="180" w:after="80"/>
        <w:keepNext/>
        <w:keepLines/>
      </w:pPr>
      <w:r>
        <w:rPr>
          <w:rFonts w:ascii="Noto Sans CJK JP" w:hAnsi="Noto Sans CJK JP" w:eastAsia="Noto Sans CJK JP"/>
          <w:b/>
          <w:color w:val="2F5597"/>
          <w:sz w:val="26"/>
        </w:rPr>
        <w:t>7.3 行動パターン</w:t>
      </w:r>
    </w:p>
    <w:p>
      <w:pPr>
        <w:spacing w:after="100" w:line="300" w:lineRule="auto"/>
        <w:keepLines/>
      </w:pPr>
      <w:r>
        <w:rPr>
          <w:rFonts w:ascii="Noto Sans CJK JP" w:hAnsi="Noto Sans CJK JP" w:eastAsia="Noto Sans CJK JP"/>
          <w:sz w:val="21"/>
        </w:rPr>
        <w:t>すべての敵は行動パターンを持ちます。「何もしない普通の敵」も例外ではなく、「通常投入という1行動をループする」という最小パターンで表現します。</w:t>
      </w:r>
    </w:p>
    <w:tbl>
      <w:tblPr>
        <w:tblW w:type="auto" w:w="0"/>
        <w:jc w:val="center"/>
        <w:tblLayout w:type="fixed"/>
        <w:tblLook w:firstColumn="1" w:firstRow="1" w:lastColumn="0" w:lastRow="0" w:noHBand="0" w:noVBand="1" w:val="04A0"/>
      </w:tblPr>
      <w:tblGrid>
        <w:gridCol w:w="8731"/>
      </w:tblGrid>
      <w:tr>
        <w:trPr>
          <w:cantSplit/>
        </w:trPr>
        <w:tc>
          <w:tcPr>
            <w:tcW w:type="dxa" w:w="9525"/>
            <w:shd w:fill="F5F7FA"/>
            <w:tcMar>
              <w:top w:w="100" w:type="dxa"/>
              <w:start w:w="150" w:type="dxa"/>
              <w:bottom w:w="100" w:type="dxa"/>
              <w:end w:w="150" w:type="dxa"/>
            </w:tcMar>
          </w:tcPr>
          <w:p>
            <w:pPr>
              <w:spacing w:after="0" w:before="0" w:line="240" w:lineRule="auto"/>
            </w:pPr>
            <w:r>
              <w:rPr>
                <w:rFonts w:ascii="Noto Sans Mono CJK JP" w:hAnsi="Noto Sans Mono CJK JP" w:eastAsia="Noto Sans Mono CJK JP"/>
                <w:sz w:val="18"/>
              </w:rPr>
              <w:t>例：</w:t>
              <w:br/>
              <w:t>1. 通常投入</w:t>
              <w:br/>
              <w:t>2. 通常投入</w:t>
              <w:br/>
              <w:t>3. 横一列破壊</w:t>
              <w:br/>
              <w:t>4. 通常投入</w:t>
              <w:br/>
              <w:t>5. プレイヤー箱を1個敵所属へ変換</w:t>
              <w:br/>
              <w:t>→ 1へ戻る</w:t>
            </w:r>
          </w:p>
        </w:tc>
      </w:tr>
    </w:tbl>
    <w:p>
      <w:pPr>
        <w:pStyle w:val="ListBullet"/>
        <w:spacing w:after="40"/>
        <w:ind w:left="283"/>
        <w:keepLines/>
      </w:pPr>
      <w:r>
        <w:rPr>
          <w:rFonts w:ascii="Noto Sans CJK JP" w:hAnsi="Noto Sans CJK JP" w:eastAsia="Noto Sans CJK JP"/>
          <w:sz w:val="20"/>
        </w:rPr>
        <w:t>ループ・非ループ・途中から別ループなど自由な遷移を許す。</w:t>
      </w:r>
    </w:p>
    <w:p>
      <w:pPr>
        <w:pStyle w:val="ListBullet"/>
        <w:spacing w:after="40"/>
        <w:ind w:left="283"/>
        <w:keepLines/>
      </w:pPr>
      <w:r>
        <w:rPr>
          <w:rFonts w:ascii="Noto Sans CJK JP" w:hAnsi="Noto Sans CJK JP" w:eastAsia="Noto Sans CJK JP"/>
          <w:sz w:val="20"/>
        </w:rPr>
        <w:t>HP等の条件で別パターンへ移行できる。将来は経過手番・盤面状態・プレイヤー変化なども遷移条件にできる余地を持つ。</w:t>
      </w:r>
    </w:p>
    <w:p>
      <w:pPr>
        <w:pStyle w:val="ListBullet"/>
        <w:spacing w:after="40"/>
        <w:ind w:left="283"/>
        <w:keepLines/>
      </w:pPr>
      <w:r>
        <w:rPr>
          <w:rFonts w:ascii="Noto Sans CJK JP" w:hAnsi="Noto Sans CJK JP" w:eastAsia="Noto Sans CJK JP"/>
          <w:sz w:val="20"/>
        </w:rPr>
        <w:t>敵の盤面スキルはその敵手番を消費し、その手番では通常投入しない。</w:t>
      </w:r>
    </w:p>
    <w:p>
      <w:pPr>
        <w:pStyle w:val="ListBullet"/>
        <w:spacing w:after="40"/>
        <w:ind w:left="283"/>
        <w:keepLines/>
      </w:pPr>
      <w:r>
        <w:rPr>
          <w:rFonts w:ascii="Noto Sans CJK JP" w:hAnsi="Noto Sans CJK JP" w:eastAsia="Noto Sans CJK JP"/>
          <w:sz w:val="20"/>
        </w:rPr>
        <w:t>直接ダメージ・箱破壊など、リンクを必要としない敵固有行動も許可する。</w:t>
      </w:r>
    </w:p>
    <w:p>
      <w:pPr>
        <w:pStyle w:val="ListBullet"/>
        <w:spacing w:after="40"/>
        <w:ind w:left="283"/>
        <w:keepLines/>
      </w:pPr>
      <w:r>
        <w:rPr>
          <w:rFonts w:ascii="Noto Sans CJK JP" w:hAnsi="Noto Sans CJK JP" w:eastAsia="Noto Sans CJK JP"/>
          <w:sz w:val="20"/>
        </w:rPr>
        <w:t>通常敵・ミニボス・ボスの全てに行動パターンを設定可能。</w:t>
      </w:r>
    </w:p>
    <w:p>
      <w:pPr>
        <w:spacing w:after="100" w:line="300" w:lineRule="auto"/>
        <w:keepLines/>
      </w:pPr>
      <w:r>
        <w:rPr>
          <w:rFonts w:ascii="Noto Sans CJK JP" w:hAnsi="Noto Sans CJK JP" w:eastAsia="Noto Sans CJK JP"/>
          <w:sz w:val="21"/>
        </w:rPr>
        <w:t>この仕組みにより、何度か戦って「次はこの行動」と覚え、死にゲー的に攻略する敵を作れます。</w:t>
      </w:r>
    </w:p>
    <w:p>
      <w:pPr>
        <w:pStyle w:val="Heading2"/>
        <w:spacing w:before="180" w:after="80"/>
        <w:keepNext/>
        <w:keepLines/>
      </w:pPr>
      <w:r>
        <w:rPr>
          <w:rFonts w:ascii="Noto Sans CJK JP" w:hAnsi="Noto Sans CJK JP" w:eastAsia="Noto Sans CJK JP"/>
          <w:b/>
          <w:color w:val="2F5597"/>
          <w:sz w:val="26"/>
        </w:rPr>
        <w:t>7.4 配置AI</w:t>
      </w:r>
    </w:p>
    <w:p>
      <w:pPr>
        <w:spacing w:after="100" w:line="300" w:lineRule="auto"/>
        <w:keepLines/>
      </w:pPr>
      <w:r>
        <w:t>行動パターンは「その手番で何をするか」を決め、配置AIは通常投入を選んだとき「どの放出点を使うか」を決めます。この2つを分離します。</w:t>
      </w:r>
    </w:p>
    <w:p>
      <w:pPr>
        <w:pStyle w:val="ListBullet"/>
        <w:spacing w:after="40"/>
        <w:ind w:left="283"/>
        <w:keepLines/>
      </w:pPr>
      <w:r>
        <w:t>プロトタイプ：使用可能な放出点から完全ランダムに選択。</w:t>
      </w:r>
    </w:p>
    <w:p>
      <w:pPr>
        <w:pStyle w:val="ListBullet"/>
        <w:spacing w:after="40"/>
        <w:ind w:left="283"/>
        <w:keepLines/>
      </w:pPr>
      <w:r>
        <w:rPr>
          <w:rFonts w:ascii="Noto Sans CJK JP" w:hAnsi="Noto Sans CJK JP" w:eastAsia="Noto Sans CJK JP"/>
          <w:sz w:val="20"/>
        </w:rPr>
        <w:t>将来：攻撃優先、妨害優先、盤面評価、数手先探索などへ差し替え可能な設計を残す。</w:t>
      </w:r>
    </w:p>
    <w:p>
      <w:pPr>
        <w:pStyle w:val="Heading2"/>
        <w:spacing w:before="180" w:after="80"/>
        <w:keepNext/>
        <w:keepLines/>
      </w:pPr>
      <w:r>
        <w:rPr>
          <w:rFonts w:ascii="Noto Sans CJK JP" w:hAnsi="Noto Sans CJK JP" w:eastAsia="Noto Sans CJK JP"/>
          <w:b/>
          <w:color w:val="2F5597"/>
          <w:sz w:val="26"/>
        </w:rPr>
        <w:t>7.5 予告</w:t>
      </w:r>
    </w:p>
    <w:p>
      <w:pPr>
        <w:spacing w:after="100" w:line="300" w:lineRule="auto"/>
        <w:keepLines/>
      </w:pPr>
      <w:r>
        <w:rPr>
          <w:rFonts w:ascii="Noto Sans CJK JP" w:hAnsi="Noto Sans CJK JP" w:eastAsia="Noto Sans CJK JP"/>
          <w:sz w:val="21"/>
        </w:rPr>
        <w:t>予告型の敵は少数派とし、チュートリアルや個性的な敵に使います。予告は「配置予告」と「行動予告」に分けます。</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2154"/>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予告</w:t>
            </w:r>
          </w:p>
        </w:tc>
        <w:tc>
          <w:tcPr>
            <w:tcW w:type="dxa" w:w="6576"/>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内容</w:t>
            </w:r>
          </w:p>
        </w:tc>
      </w:tr>
      <w:tr>
        <w:trPr>
          <w:cantSplit/>
        </w:trPr>
        <w:tc>
          <w:tcPr>
            <w:tcW w:type="dxa" w:w="2154"/>
            <w:vAlign w:val="top"/>
            <w:tcMar>
              <w:top w:w="80" w:type="dxa"/>
              <w:start w:w="90" w:type="dxa"/>
              <w:bottom w:w="80" w:type="dxa"/>
              <w:end w:w="90" w:type="dxa"/>
            </w:tcMar>
          </w:tcPr>
          <w:p>
            <w:r>
              <w:rPr>
                <w:rFonts w:ascii="Noto Sans CJK JP" w:hAnsi="Noto Sans CJK JP" w:eastAsia="Noto Sans CJK JP"/>
                <w:sz w:val="18"/>
              </w:rPr>
              <w:t>配置予告</w:t>
            </w:r>
          </w:p>
        </w:tc>
        <w:tc>
          <w:tcPr>
            <w:tcW w:type="dxa" w:w="6576"/>
            <w:vAlign w:val="top"/>
            <w:tcMar>
              <w:top w:w="80" w:type="dxa"/>
              <w:start w:w="90" w:type="dxa"/>
              <w:bottom w:w="80" w:type="dxa"/>
              <w:end w:w="90" w:type="dxa"/>
            </w:tcMar>
          </w:tcPr>
          <w:p>
            <w:r/>
            <w:r>
              <w:t>次回の通常投入で使用する放出点を事前表示する。</w:t>
            </w:r>
          </w:p>
        </w:tc>
      </w:tr>
      <w:tr>
        <w:trPr>
          <w:cantSplit/>
        </w:trPr>
        <w:tc>
          <w:tcPr>
            <w:tcW w:type="dxa" w:w="2154"/>
            <w:vAlign w:val="top"/>
            <w:tcMar>
              <w:top w:w="80" w:type="dxa"/>
              <w:start w:w="90" w:type="dxa"/>
              <w:bottom w:w="80" w:type="dxa"/>
              <w:end w:w="90" w:type="dxa"/>
            </w:tcMar>
          </w:tcPr>
          <w:p>
            <w:r>
              <w:rPr>
                <w:rFonts w:ascii="Noto Sans CJK JP" w:hAnsi="Noto Sans CJK JP" w:eastAsia="Noto Sans CJK JP"/>
                <w:sz w:val="18"/>
              </w:rPr>
              <w:t>行動予告</w:t>
            </w:r>
          </w:p>
        </w:tc>
        <w:tc>
          <w:tcPr>
            <w:tcW w:type="dxa" w:w="6576"/>
            <w:vAlign w:val="top"/>
            <w:tcMar>
              <w:top w:w="80" w:type="dxa"/>
              <w:start w:w="90" w:type="dxa"/>
              <w:bottom w:w="80" w:type="dxa"/>
              <w:end w:w="90" w:type="dxa"/>
            </w:tcMar>
          </w:tcPr>
          <w:p>
            <w:r>
              <w:rPr>
                <w:rFonts w:ascii="Noto Sans CJK JP" w:hAnsi="Noto Sans CJK JP" w:eastAsia="Noto Sans CJK JP"/>
                <w:sz w:val="18"/>
              </w:rPr>
              <w:t>次回「横一列破壊」「直接攻撃」など、行動種別そのものを事前表示する。</w:t>
            </w:r>
          </w:p>
        </w:tc>
      </w:tr>
    </w:tbl>
    <w:p>
      <w:pPr>
        <w:spacing w:after="100" w:line="300" w:lineRule="auto"/>
        <w:keepLines/>
      </w:pPr>
      <w:r>
        <w:t>予告した情報は原則として確定情報です。予告表示時点で次回使用する放出点・行動を固定し、プレイヤーの行動後にAIが再計算して変えないようにします。意図的に嘘をつく敵を作る場合のみ、専用能力として明記します。</w:t>
      </w:r>
    </w:p>
    <w:p>
      <w:pPr/>
      <w:r>
        <w:rPr>
          <w:rFonts w:ascii="Noto Sans CJK JP" w:hAnsi="Noto Sans CJK JP" w:eastAsia="Noto Sans CJK JP"/>
          <w:color w:val="C00000"/>
          <w:sz w:val="20"/>
        </w:rPr>
        <w:t>【ver1.0 補足】現在は次の行動種別を表示する。固定した放出点の予告や虚偽予告は未実装。</w:t>
      </w:r>
    </w:p>
    <w:p>
      <w:pPr>
        <w:pStyle w:val="Heading1"/>
        <w:spacing w:before="240" w:after="120"/>
        <w:keepNext/>
        <w:keepLines/>
      </w:pPr>
      <w:r>
        <w:rPr>
          <w:rFonts w:ascii="Noto Sans CJK JP" w:hAnsi="Noto Sans CJK JP" w:eastAsia="Noto Sans CJK JP"/>
          <w:b/>
          <w:color w:val="17365D"/>
          <w:sz w:val="34"/>
        </w:rPr>
        <w:t>8. 一本道プロトタイプのラン進行</w:t>
      </w:r>
    </w:p>
    <w:p>
      <w:pPr>
        <w:pStyle w:val="Heading2"/>
        <w:spacing w:before="180" w:after="80"/>
        <w:keepNext/>
        <w:keepLines/>
      </w:pPr>
      <w:r>
        <w:rPr>
          <w:rFonts w:ascii="Noto Sans CJK JP" w:hAnsi="Noto Sans CJK JP" w:eastAsia="Noto Sans CJK JP"/>
          <w:b/>
          <w:color w:val="2F5597"/>
          <w:sz w:val="26"/>
        </w:rPr>
        <w:t>8.1 進行とゲームクリア</w:t>
      </w:r>
    </w:p>
    <w:p>
      <w:pPr>
        <w:spacing w:after="100" w:line="300" w:lineRule="auto"/>
        <w:keepLines/>
      </w:pPr>
      <w:r>
        <w:rPr>
          <w:rFonts w:ascii="Noto Sans CJK JP" w:hAnsi="Noto Sans CJK JP" w:eastAsia="Noto Sans CJK JP"/>
          <w:strike/>
          <w:sz w:val="21"/>
        </w:rPr>
        <w:t>プロトタイプでは分岐マップを実装せず、決められた敵を一本道で順番に倒して進みます。最終ボスを撃破した時点で「GAME CLEAR」とします。将来的には、分岐マップを本命モードとして追加し、一本道モードを残す案があります。</w:t>
      </w:r>
    </w:p>
    <w:p>
      <w:pPr/>
      <w:r>
        <w:rPr>
          <w:rFonts w:ascii="Noto Sans CJK JP" w:hAnsi="Noto Sans CJK JP" w:eastAsia="Noto Sans CJK JP"/>
          <w:color w:val="C00000"/>
          <w:sz w:val="20"/>
        </w:rPr>
        <w:t>【ver1.0 改訂】標準のプロトタイプは、敵撃破後に報酬を選択またはスキップし、次の敵へ進むエンドレス方式。プレイヤーが倒れるまで続け、3体目や最終ボスでのGAME CLEARは標準モードに置かない。出現するMonsterのID列とHP増加量はラン設定として別冊カタログに置く。分岐マップ等は将来範囲。</w:t>
      </w:r>
    </w:p>
    <w:tbl>
      <w:tblPr>
        <w:tblW w:type="auto" w:w="0"/>
        <w:jc w:val="center"/>
        <w:tblLayout w:type="fixed"/>
        <w:tblLook w:firstColumn="1" w:firstRow="1" w:lastColumn="0" w:lastRow="0" w:noHBand="0" w:noVBand="1" w:val="04A0"/>
      </w:tblPr>
      <w:tblGrid>
        <w:gridCol w:w="8731"/>
      </w:tblGrid>
      <w:tr>
        <w:trPr>
          <w:cantSplit/>
        </w:trPr>
        <w:tc>
          <w:tcPr>
            <w:tcW w:type="dxa" w:w="9525"/>
            <w:shd w:fill="F5F7FA"/>
            <w:tcMar>
              <w:top w:w="100" w:type="dxa"/>
              <w:start w:w="150" w:type="dxa"/>
              <w:bottom w:w="100" w:type="dxa"/>
              <w:end w:w="150" w:type="dxa"/>
            </w:tcMar>
          </w:tcPr>
          <w:p>
            <w:pPr>
              <w:spacing w:after="0" w:before="0" w:line="240" w:lineRule="auto"/>
            </w:pPr>
            <w:r>
              <w:rPr>
                <w:rFonts w:ascii="Noto Sans Mono CJK JP" w:hAnsi="Noto Sans Mono CJK JP" w:eastAsia="Noto Sans Mono CJK JP"/>
                <w:strike/>
                <w:sz w:val="18"/>
              </w:rPr>
              <w:t>ゲーム開始</w:t>
              <w:br/>
              <w:t>↓</w:t>
              <w:br/>
              <w:t>Stage 1</w:t>
              <w:br/>
              <w:t>↓</w:t>
              <w:br/>
              <w:t>Stage 2</w:t>
              <w:br/>
              <w:t>↓</w:t>
              <w:br/>
              <w:t>…</w:t>
              <w:br/>
              <w:t>↓</w:t>
              <w:br/>
              <w:t>最終ボス</w:t>
              <w:br/>
              <w:t>↓</w:t>
              <w:br/>
              <w:t>GAME CLEAR</w:t>
            </w:r>
          </w:p>
          <w:p>
            <w:r>
              <w:rPr>
                <w:rFonts w:ascii="Noto Sans CJK JP" w:hAnsi="Noto Sans CJK JP" w:eastAsia="Noto Sans CJK JP"/>
                <w:color w:val="C00000"/>
                <w:sz w:val="18"/>
              </w:rPr>
              <w:t>【ver1.0】ラン開始 → 敵と戦闘 → 撃破報酬を選択/スキップ → HP・自箱行・ビルドを継承 → 次の敵。プレイヤー敗北まで繰り返す。</w:t>
            </w:r>
          </w:p>
        </w:tc>
      </w:tr>
    </w:tbl>
    <w:p>
      <w:pPr>
        <w:pStyle w:val="Heading2"/>
        <w:spacing w:before="180" w:after="80"/>
        <w:keepNext/>
        <w:keepLines/>
      </w:pPr>
      <w:r>
        <w:rPr>
          <w:rFonts w:ascii="Noto Sans CJK JP" w:hAnsi="Noto Sans CJK JP" w:eastAsia="Noto Sans CJK JP"/>
          <w:b/>
          <w:color w:val="2F5597"/>
          <w:sz w:val="26"/>
        </w:rPr>
        <w:t>8.2 ステージ終了時の盤面継承</w:t>
      </w:r>
    </w:p>
    <w:p>
      <w:pPr>
        <w:spacing w:after="100" w:line="300" w:lineRule="auto"/>
        <w:keepLines/>
      </w:pPr>
      <w:r>
        <w:rPr>
          <w:rFonts w:ascii="Noto Sans CJK JP" w:hAnsi="Noto Sans CJK JP" w:eastAsia="Noto Sans CJK JP"/>
          <w:sz w:val="21"/>
        </w:rPr>
        <w:t>敵撃破時、盤面を丸ごと持ち越したり全消去したりするのではなく、「上から探索して最初にプレイヤー箱が存在する1段」だけを継承します。敵箱は継承しません。</w:t>
      </w:r>
    </w:p>
    <w:tbl>
      <w:tblPr>
        <w:tblW w:type="auto" w:w="0"/>
        <w:jc w:val="center"/>
        <w:tblLayout w:type="fixed"/>
        <w:tblLook w:firstColumn="1" w:firstRow="1" w:lastColumn="0" w:lastRow="0" w:noHBand="0" w:noVBand="1" w:val="04A0"/>
      </w:tblPr>
      <w:tblGrid>
        <w:gridCol w:w="8731"/>
      </w:tblGrid>
      <w:tr>
        <w:trPr>
          <w:cantSplit/>
        </w:trPr>
        <w:tc>
          <w:tcPr>
            <w:tcW w:type="dxa" w:w="9525"/>
            <w:shd w:fill="F5F7FA"/>
            <w:tcMar>
              <w:top w:w="100" w:type="dxa"/>
              <w:start w:w="150" w:type="dxa"/>
              <w:bottom w:w="100" w:type="dxa"/>
              <w:end w:w="150" w:type="dxa"/>
            </w:tcMar>
          </w:tcPr>
          <w:p>
            <w:pPr>
              <w:spacing w:after="0" w:before="0" w:line="240" w:lineRule="auto"/>
            </w:pPr>
            <w:r>
              <w:rPr>
                <w:rFonts w:ascii="Noto Sans Mono CJK JP" w:hAnsi="Noto Sans Mono CJK JP" w:eastAsia="Noto Sans Mono CJK JP"/>
                <w:sz w:val="18"/>
              </w:rPr>
              <w:t>前ステージ終了時</w:t>
              <w:br/>
              <w:br/>
              <w:t>□□□□□□</w:t>
              <w:br/>
              <w:t>□□□□□□</w:t>
              <w:br/>
              <w:t>□■□■■□  ← 継承段</w:t>
              <w:br/>
              <w:t>■■敵■■□</w:t>
              <w:br/>
              <w:t>■■■■敵■</w:t>
              <w:br/>
              <w:br/>
              <w:t>次ステージ開始時</w:t>
              <w:br/>
              <w:br/>
              <w:t>□□□□□□</w:t>
              <w:br/>
              <w:t>□□□□□□</w:t>
              <w:br/>
              <w:t>□□□□□□</w:t>
              <w:br/>
              <w:t>□□□□□□</w:t>
              <w:br/>
              <w:t>□□□□□□</w:t>
              <w:br/>
              <w:t>□■□■■□  ← 最下部へ移動</w:t>
            </w:r>
          </w:p>
          <w:p>
            <w:r>
              <w:rPr>
                <w:rFonts w:ascii="Noto Sans CJK JP" w:hAnsi="Noto Sans CJK JP" w:eastAsia="Noto Sans CJK JP"/>
                <w:color w:val="C00000"/>
                <w:sz w:val="18"/>
              </w:rPr>
              <w:t>【ver1.0 補足】原図は障害物なしの例。ver1.0では同じ固定地形の中で落下し、必ず最下段へ移すわけではない。</w:t>
            </w:r>
          </w:p>
        </w:tc>
      </w:tr>
    </w:tbl>
    <w:p>
      <w:pPr>
        <w:spacing w:after="100" w:line="300" w:lineRule="auto"/>
        <w:keepLines/>
      </w:pPr>
      <w:r>
        <w:rPr>
          <w:rFonts w:ascii="Noto Sans CJK JP" w:hAnsi="Noto Sans CJK JP" w:eastAsia="Noto Sans CJK JP"/>
          <w:strike/>
          <w:sz w:val="21"/>
        </w:rPr>
        <w:t>継承段より下のプレイヤー箱は消去します。横位置は維持し、次ステージではその1段を最下部へ配置します。これにより、前戦の終盤で5連結に近い形を仕込み、次戦の1手目で6リンク・変化・高打点を狙うような「プレイヤー側の奇襲」が可能になります。</w:t>
      </w:r>
    </w:p>
    <w:p>
      <w:pPr/>
      <w:r>
        <w:rPr>
          <w:rFonts w:ascii="Noto Sans CJK JP" w:hAnsi="Noto Sans CJK JP" w:eastAsia="Noto Sans CJK JP"/>
          <w:color w:val="C00000"/>
          <w:sz w:val="20"/>
        </w:rPr>
        <w:t>【ver1.0 改訂】現在プレイヤー所有の箱がある最上位の横1行から、自箱だけを同じ列に残す。他の自箱・敵箱・中立箱は除き、同じ固定地形の中で重力整理する。地形を無視して必ず最下段へ転送しない。所有権を奪った箱も現在所有者で判定する。継承は受動処理で形・リンクを発動しない。</w:t>
      </w:r>
    </w:p>
    <w:p>
      <w:pPr>
        <w:spacing w:after="100" w:line="300" w:lineRule="auto"/>
        <w:keepLines/>
      </w:pPr>
      <w:r>
        <w:rPr>
          <w:rFonts w:ascii="Noto Sans CJK JP" w:hAnsi="Noto Sans CJK JP" w:eastAsia="Noto Sans CJK JP"/>
          <w:sz w:val="21"/>
        </w:rPr>
        <w:t>敵HPが残りわずかでも、すぐ倒すか、追加被弾のリスクを負って次戦用の継承段を整えるかという選択が生まれます。</w:t>
      </w:r>
    </w:p>
    <w:p>
      <w:pPr/>
      <w:r>
        <w:rPr>
          <w:rFonts w:ascii="Noto Sans CJK JP" w:hAnsi="Noto Sans CJK JP" w:eastAsia="Noto Sans CJK JP"/>
          <w:color w:val="C00000"/>
          <w:sz w:val="20"/>
        </w:rPr>
        <w:t>【ver1.0 補足】撃破報酬の確定前には次戦の設定・開始フックを実行しない。取得したスキルは次戦最初のボーナス能動投入にも有効。</w:t>
      </w:r>
    </w:p>
    <w:p>
      <w:pPr>
        <w:pStyle w:val="Heading2"/>
        <w:spacing w:before="180" w:after="80"/>
        <w:keepNext/>
        <w:keepLines/>
      </w:pPr>
      <w:r>
        <w:rPr>
          <w:rFonts w:ascii="Noto Sans CJK JP" w:hAnsi="Noto Sans CJK JP" w:eastAsia="Noto Sans CJK JP"/>
          <w:b/>
          <w:color w:val="2F5597"/>
          <w:sz w:val="26"/>
        </w:rPr>
        <w:t>8.3 HP継承と回復ライン</w:t>
      </w:r>
    </w:p>
    <w:p>
      <w:pPr>
        <w:spacing w:after="100" w:line="300" w:lineRule="auto"/>
        <w:keepLines/>
      </w:pPr>
      <w:r>
        <w:rPr>
          <w:rFonts w:ascii="Noto Sans CJK JP" w:hAnsi="Noto Sans CJK JP" w:eastAsia="Noto Sans CJK JP"/>
          <w:sz w:val="21"/>
        </w:rPr>
        <w:t>HPは完全持ち越しです。標準のステージクリア回復はありません。回復が多いキャラクター、変化で毎ステージ回復の加護を得るビルド、将来のメタ強化で少量回復を得るなど、回復そのものを設計価値として扱います。</w:t>
      </w:r>
    </w:p>
    <w:p>
      <w:pPr>
        <w:pStyle w:val="Heading2"/>
        <w:spacing w:before="180" w:after="80"/>
        <w:keepNext/>
        <w:keepLines/>
      </w:pPr>
      <w:r>
        <w:rPr>
          <w:rFonts w:ascii="Noto Sans CJK JP" w:hAnsi="Noto Sans CJK JP" w:eastAsia="Noto Sans CJK JP"/>
          <w:b/>
          <w:color w:val="2F5597"/>
          <w:sz w:val="26"/>
        </w:rPr>
        <w:t>8.4 将来の事前強化（メタ進行）</w:t>
      </w:r>
    </w:p>
    <w:p>
      <w:pPr>
        <w:spacing w:after="100" w:line="300" w:lineRule="auto"/>
        <w:keepLines/>
      </w:pPr>
      <w:r>
        <w:rPr>
          <w:rFonts w:ascii="Noto Sans CJK JP" w:hAnsi="Noto Sans CJK JP" w:eastAsia="Noto Sans CJK JP"/>
          <w:sz w:val="21"/>
        </w:rPr>
        <w:t>プロトタイプ必須ではありませんが、死に戻り後に恒久的なパッシブ強化を解放するスキルツリー的な仕組みを将来導入する余地を持たせます。例：ステージクリア時の微回復、初期最大HP、最大オーバーゲージ枠の拡張など。最大オーバーゲージの最終強化上限にはキャラクター差を持たせる案があります。</w:t>
      </w:r>
    </w:p>
    <w:p>
      <w:pPr/>
      <w:r>
        <w:rPr>
          <w:rFonts w:ascii="Noto Sans CJK JP" w:hAnsi="Noto Sans CJK JP" w:eastAsia="Noto Sans CJK JP"/>
          <w:color w:val="C00000"/>
          <w:sz w:val="20"/>
        </w:rPr>
        <w:t>【ver1.0 補足】本項は将来のメタ進行。報酬のラン中火力は再開始で戻り、ランを超えて保存されない。</w:t>
      </w:r>
    </w:p>
    <w:p>
      <w:pPr>
        <w:pStyle w:val="Heading1"/>
        <w:spacing w:before="240" w:after="120"/>
        <w:keepNext/>
        <w:keepLines/>
      </w:pPr>
      <w:r>
        <w:rPr>
          <w:rFonts w:ascii="Noto Sans CJK JP" w:hAnsi="Noto Sans CJK JP" w:eastAsia="Noto Sans CJK JP"/>
          <w:b/>
          <w:color w:val="17365D"/>
          <w:sz w:val="34"/>
        </w:rPr>
        <w:t>9. 現時点で未確定・将来拡張として残す事項</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trPr>
        <w:tc>
          <w:tcPr>
            <w:tcW w:type="dxa" w:w="3175"/>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事項</w:t>
            </w:r>
          </w:p>
        </w:tc>
        <w:tc>
          <w:tcPr>
            <w:tcW w:type="dxa" w:w="5556"/>
            <w:shd w:fill="D9EAF7"/>
            <w:vAlign w:val="center"/>
            <w:tcMar>
              <w:top w:w="80" w:type="dxa"/>
              <w:start w:w="90" w:type="dxa"/>
              <w:bottom w:w="80" w:type="dxa"/>
              <w:end w:w="90" w:type="dxa"/>
            </w:tcMar>
          </w:tcPr>
          <w:p>
            <w:pPr>
              <w:jc w:val="center"/>
            </w:pPr>
            <w:r>
              <w:rPr>
                <w:rFonts w:ascii="Noto Sans CJK JP" w:hAnsi="Noto Sans CJK JP" w:eastAsia="Noto Sans CJK JP"/>
                <w:b/>
                <w:color w:val="17365D"/>
                <w:sz w:val="18"/>
              </w:rPr>
              <w:t>現在の扱い</w:t>
            </w:r>
          </w:p>
        </w:tc>
      </w:tr>
      <w:tr>
        <w:trPr>
          <w:cantSplit/>
        </w:trPr>
        <w:tc>
          <w:tcPr>
            <w:tcW w:type="dxa" w:w="3175"/>
            <w:vAlign w:val="top"/>
            <w:tcMar>
              <w:top w:w="80" w:type="dxa"/>
              <w:start w:w="90" w:type="dxa"/>
              <w:bottom w:w="80" w:type="dxa"/>
              <w:end w:w="90" w:type="dxa"/>
            </w:tcMar>
          </w:tcPr>
          <w:p>
            <w:r/>
            <w:r>
              <w:t>放出点のゲーム内表示名</w:t>
            </w:r>
          </w:p>
        </w:tc>
        <w:tc>
          <w:tcPr>
            <w:tcW w:type="dxa" w:w="5556"/>
            <w:vAlign w:val="top"/>
            <w:tcMar>
              <w:top w:w="80" w:type="dxa"/>
              <w:start w:w="90" w:type="dxa"/>
              <w:bottom w:w="80" w:type="dxa"/>
              <w:end w:w="90" w:type="dxa"/>
            </w:tcMar>
          </w:tcPr>
          <w:p>
            <w:r/>
            <w:r>
              <w:t>仕様書内部の正式名称は「放出点」で確定。ゲーム内演出名は「エネルギーの渦」等を候補としており、最終表示名は未確定。</w:t>
            </w:r>
          </w:p>
        </w:tc>
      </w:tr>
      <w:tr>
        <w:trPr>
          <w:cantSplit/>
        </w:trPr>
        <w:tc>
          <w:tcPr>
            <w:tcW w:type="dxa" w:w="3175"/>
            <w:vAlign w:val="top"/>
            <w:tcMar>
              <w:top w:w="80" w:type="dxa"/>
              <w:start w:w="90" w:type="dxa"/>
              <w:bottom w:w="80" w:type="dxa"/>
              <w:end w:w="90" w:type="dxa"/>
            </w:tcMar>
          </w:tcPr>
          <w:p>
            <w:r>
              <w:rPr>
                <w:rFonts w:ascii="Noto Sans CJK JP" w:hAnsi="Noto Sans CJK JP" w:eastAsia="Noto Sans CJK JP"/>
                <w:sz w:val="18"/>
              </w:rPr>
              <w:t>6リンク以上の「変化」以外の追加ボーナス</w:t>
            </w:r>
          </w:p>
        </w:tc>
        <w:tc>
          <w:tcPr>
            <w:tcW w:type="dxa" w:w="5556"/>
            <w:vAlign w:val="top"/>
            <w:tcMar>
              <w:top w:w="80" w:type="dxa"/>
              <w:start w:w="90" w:type="dxa"/>
              <w:bottom w:w="80" w:type="dxa"/>
              <w:end w:w="90" w:type="dxa"/>
            </w:tcMar>
          </w:tcPr>
          <w:p>
            <w:r>
              <w:rPr>
                <w:rFonts w:ascii="Noto Sans CJK JP" w:hAnsi="Noto Sans CJK JP" w:eastAsia="Noto Sans CJK JP"/>
                <w:sz w:val="18"/>
              </w:rPr>
              <w:t>基本攻撃は5リンク相当で確定したが、別の6リンク特典をさらに設けるかは未確定。</w:t>
            </w:r>
          </w:p>
        </w:tc>
      </w:tr>
      <w:tr>
        <w:trPr>
          <w:cantSplit/>
        </w:trPr>
        <w:tc>
          <w:tcPr>
            <w:tcW w:type="dxa" w:w="3175"/>
            <w:vAlign w:val="top"/>
            <w:tcMar>
              <w:top w:w="80" w:type="dxa"/>
              <w:start w:w="90" w:type="dxa"/>
              <w:bottom w:w="80" w:type="dxa"/>
              <w:end w:w="90" w:type="dxa"/>
            </w:tcMar>
          </w:tcPr>
          <w:p>
            <w:r>
              <w:rPr>
                <w:rFonts w:ascii="Noto Sans CJK JP" w:hAnsi="Noto Sans CJK JP" w:eastAsia="Noto Sans CJK JP"/>
                <w:sz w:val="18"/>
              </w:rPr>
              <w:t>変化ゲージの具体値</w:t>
            </w:r>
          </w:p>
        </w:tc>
        <w:tc>
          <w:tcPr>
            <w:tcW w:type="dxa" w:w="5556"/>
            <w:vAlign w:val="top"/>
            <w:tcMar>
              <w:top w:w="80" w:type="dxa"/>
              <w:start w:w="90" w:type="dxa"/>
              <w:bottom w:w="80" w:type="dxa"/>
              <w:end w:w="90" w:type="dxa"/>
            </w:tcMar>
          </w:tcPr>
          <w:p>
            <w:r>
              <w:rPr>
                <w:rFonts w:ascii="Noto Sans CJK JP" w:hAnsi="Noto Sans CJK JP" w:eastAsia="Noto Sans CJK JP"/>
                <w:strike/>
                <w:sz w:val="18"/>
              </w:rPr>
              <w:t>基本上限約150%、100%超減速という方向性はあるが、上限値・減速率・各キャラ必要量は調整対象。</w:t>
            </w:r>
          </w:p>
          <w:p>
            <w:r>
              <w:rPr>
                <w:rFonts w:ascii="Noto Sans CJK JP" w:hAnsi="Noto Sans CJK JP" w:eastAsia="Noto Sans CJK JP"/>
                <w:color w:val="C00000"/>
                <w:sz w:val="18"/>
              </w:rPr>
              <w:t>【ver1.0】必要ゲージ・上限はPlayer定義を参照。一定獲得で上限まで加算し、閾値超えの減速なし。</w:t>
            </w:r>
          </w:p>
        </w:tc>
      </w:tr>
      <w:tr>
        <w:trPr>
          <w:cantSplit/>
        </w:trPr>
        <w:tc>
          <w:tcPr>
            <w:tcW w:type="dxa" w:w="3175"/>
            <w:vAlign w:val="top"/>
            <w:tcMar>
              <w:top w:w="80" w:type="dxa"/>
              <w:start w:w="90" w:type="dxa"/>
              <w:bottom w:w="80" w:type="dxa"/>
              <w:end w:w="90" w:type="dxa"/>
            </w:tcMar>
          </w:tcPr>
          <w:p>
            <w:r>
              <w:rPr>
                <w:rFonts w:ascii="Noto Sans CJK JP" w:hAnsi="Noto Sans CJK JP" w:eastAsia="Noto Sans CJK JP"/>
                <w:sz w:val="18"/>
              </w:rPr>
              <w:t>形スキルの細分類</w:t>
            </w:r>
          </w:p>
        </w:tc>
        <w:tc>
          <w:tcPr>
            <w:tcW w:type="dxa" w:w="5556"/>
            <w:vAlign w:val="top"/>
            <w:tcMar>
              <w:top w:w="80" w:type="dxa"/>
              <w:start w:w="90" w:type="dxa"/>
              <w:bottom w:w="80" w:type="dxa"/>
              <w:end w:w="90" w:type="dxa"/>
            </w:tcMar>
          </w:tcPr>
          <w:p>
            <w:r>
              <w:rPr>
                <w:rFonts w:ascii="Noto Sans CJK JP" w:hAnsi="Noto Sans CJK JP" w:eastAsia="Noto Sans CJK JP"/>
                <w:sz w:val="18"/>
              </w:rPr>
              <w:t>非直線形を形スキルとする方針。内部データの境界は実装時に整理。</w:t>
            </w:r>
          </w:p>
        </w:tc>
      </w:tr>
      <w:tr>
        <w:trPr>
          <w:cantSplit/>
        </w:trPr>
        <w:tc>
          <w:tcPr>
            <w:tcW w:type="dxa" w:w="3175"/>
            <w:vAlign w:val="top"/>
            <w:tcMar>
              <w:top w:w="80" w:type="dxa"/>
              <w:start w:w="90" w:type="dxa"/>
              <w:bottom w:w="80" w:type="dxa"/>
              <w:end w:w="90" w:type="dxa"/>
            </w:tcMar>
          </w:tcPr>
          <w:p>
            <w:r>
              <w:rPr>
                <w:rFonts w:ascii="Noto Sans CJK JP" w:hAnsi="Noto Sans CJK JP" w:eastAsia="Noto Sans CJK JP"/>
                <w:sz w:val="18"/>
              </w:rPr>
              <w:t>盤面形状が異なるステージ間の継承</w:t>
            </w:r>
          </w:p>
        </w:tc>
        <w:tc>
          <w:tcPr>
            <w:tcW w:type="dxa" w:w="5556"/>
            <w:vAlign w:val="top"/>
            <w:tcMar>
              <w:top w:w="80" w:type="dxa"/>
              <w:start w:w="90" w:type="dxa"/>
              <w:bottom w:w="80" w:type="dxa"/>
              <w:end w:w="90" w:type="dxa"/>
            </w:tcMar>
          </w:tcPr>
          <w:p>
            <w:r>
              <w:rPr>
                <w:rFonts w:ascii="Noto Sans CJK JP" w:hAnsi="Noto Sans CJK JP" w:eastAsia="Noto Sans CJK JP"/>
                <w:sz w:val="18"/>
              </w:rPr>
              <w:t>プロトタイプでは同形状を使い、変換ルールは後回し。</w:t>
            </w:r>
          </w:p>
        </w:tc>
      </w:tr>
      <w:tr>
        <w:trPr>
          <w:cantSplit/>
        </w:trPr>
        <w:tc>
          <w:tcPr>
            <w:tcW w:type="dxa" w:w="3175"/>
            <w:vAlign w:val="top"/>
            <w:tcMar>
              <w:top w:w="80" w:type="dxa"/>
              <w:start w:w="90" w:type="dxa"/>
              <w:bottom w:w="80" w:type="dxa"/>
              <w:end w:w="90" w:type="dxa"/>
            </w:tcMar>
          </w:tcPr>
          <w:p>
            <w:r>
              <w:rPr>
                <w:rFonts w:ascii="Noto Sans CJK JP" w:hAnsi="Noto Sans CJK JP" w:eastAsia="Noto Sans CJK JP"/>
                <w:sz w:val="18"/>
              </w:rPr>
              <w:t>ミニボス配置頻度</w:t>
            </w:r>
          </w:p>
        </w:tc>
        <w:tc>
          <w:tcPr>
            <w:tcW w:type="dxa" w:w="5556"/>
            <w:vAlign w:val="top"/>
            <w:tcMar>
              <w:top w:w="80" w:type="dxa"/>
              <w:start w:w="90" w:type="dxa"/>
              <w:bottom w:w="80" w:type="dxa"/>
              <w:end w:w="90" w:type="dxa"/>
            </w:tcMar>
          </w:tcPr>
          <w:p>
            <w:r/>
            <w:r>
              <w:t>通常スキル枠拡張報酬の候補だが、何ステージごとかは未確定。</w:t>
            </w:r>
          </w:p>
        </w:tc>
      </w:tr>
      <w:tr>
        <w:trPr>
          <w:cantSplit/>
        </w:trPr>
        <w:tc>
          <w:tcPr>
            <w:tcW w:type="dxa" w:w="3175"/>
            <w:vAlign w:val="top"/>
            <w:tcMar>
              <w:top w:w="80" w:type="dxa"/>
              <w:start w:w="90" w:type="dxa"/>
              <w:bottom w:w="80" w:type="dxa"/>
              <w:end w:w="90" w:type="dxa"/>
            </w:tcMar>
          </w:tcPr>
          <w:p>
            <w:r>
              <w:rPr>
                <w:rFonts w:ascii="Noto Sans CJK JP" w:hAnsi="Noto Sans CJK JP" w:eastAsia="Noto Sans CJK JP"/>
                <w:sz w:val="18"/>
              </w:rPr>
              <w:t>報酬・ショップ・ゴールド</w:t>
            </w:r>
          </w:p>
        </w:tc>
        <w:tc>
          <w:tcPr>
            <w:tcW w:type="dxa" w:w="5556"/>
            <w:vAlign w:val="top"/>
            <w:tcMar>
              <w:top w:w="80" w:type="dxa"/>
              <w:start w:w="90" w:type="dxa"/>
              <w:bottom w:w="80" w:type="dxa"/>
              <w:end w:w="90" w:type="dxa"/>
            </w:tcMar>
          </w:tcPr>
          <w:p>
            <w:r>
              <w:rPr>
                <w:rFonts w:ascii="Noto Sans CJK JP" w:hAnsi="Noto Sans CJK JP" w:eastAsia="Noto Sans CJK JP"/>
                <w:strike/>
                <w:sz w:val="18"/>
              </w:rPr>
              <w:t>旧Game1には存在したが、現行再設計ではまだ正式なラン報酬ルールを確定していない。</w:t>
            </w:r>
          </w:p>
          <w:p>
            <w:r>
              <w:rPr>
                <w:rFonts w:ascii="Noto Sans CJK JP" w:hAnsi="Noto Sans CJK JP" w:eastAsia="Noto Sans CJK JP"/>
                <w:color w:val="C00000"/>
                <w:sz w:val="18"/>
              </w:rPr>
              <w:t>【ver1.0】撃破3択・スキップ・通常スキル＋化・反復火力報酬を試作実装。ショップ/ゴールドは未実装。</w:t>
            </w:r>
          </w:p>
        </w:tc>
      </w:tr>
      <w:tr>
        <w:trPr>
          <w:cantSplit/>
        </w:trPr>
        <w:tc>
          <w:tcPr>
            <w:tcW w:type="dxa" w:w="3175"/>
            <w:vAlign w:val="top"/>
            <w:tcMar>
              <w:top w:w="80" w:type="dxa"/>
              <w:start w:w="90" w:type="dxa"/>
              <w:bottom w:w="80" w:type="dxa"/>
              <w:end w:w="90" w:type="dxa"/>
            </w:tcMar>
          </w:tcPr>
          <w:p>
            <w:r>
              <w:rPr>
                <w:rFonts w:ascii="Noto Sans CJK JP" w:hAnsi="Noto Sans CJK JP" w:eastAsia="Noto Sans CJK JP"/>
                <w:sz w:val="18"/>
              </w:rPr>
              <w:t>分岐マップ型モード</w:t>
            </w:r>
          </w:p>
        </w:tc>
        <w:tc>
          <w:tcPr>
            <w:tcW w:type="dxa" w:w="5556"/>
            <w:vAlign w:val="top"/>
            <w:tcMar>
              <w:top w:w="80" w:type="dxa"/>
              <w:start w:w="90" w:type="dxa"/>
              <w:bottom w:w="80" w:type="dxa"/>
              <w:end w:w="90" w:type="dxa"/>
            </w:tcMar>
          </w:tcPr>
          <w:p>
            <w:r>
              <w:rPr>
                <w:rFonts w:ascii="Noto Sans CJK JP" w:hAnsi="Noto Sans CJK JP" w:eastAsia="Noto Sans CJK JP"/>
                <w:sz w:val="18"/>
              </w:rPr>
              <w:t>将来の本命候補。プロトタイプは一本道。</w:t>
            </w:r>
          </w:p>
        </w:tc>
      </w:tr>
      <w:tr>
        <w:trPr>
          <w:cantSplit/>
        </w:trPr>
        <w:tc>
          <w:tcPr>
            <w:tcW w:type="dxa" w:w="3175"/>
            <w:vAlign w:val="top"/>
            <w:tcMar>
              <w:top w:w="80" w:type="dxa"/>
              <w:start w:w="90" w:type="dxa"/>
              <w:bottom w:w="80" w:type="dxa"/>
              <w:end w:w="90" w:type="dxa"/>
            </w:tcMar>
          </w:tcPr>
          <w:p>
            <w:r>
              <w:rPr>
                <w:rFonts w:ascii="Noto Sans CJK JP" w:hAnsi="Noto Sans CJK JP" w:eastAsia="Noto Sans CJK JP"/>
                <w:sz w:val="18"/>
              </w:rPr>
              <w:t>高度な敵AI</w:t>
            </w:r>
          </w:p>
        </w:tc>
        <w:tc>
          <w:tcPr>
            <w:tcW w:type="dxa" w:w="5556"/>
            <w:vAlign w:val="top"/>
            <w:tcMar>
              <w:top w:w="80" w:type="dxa"/>
              <w:start w:w="90" w:type="dxa"/>
              <w:bottom w:w="80" w:type="dxa"/>
              <w:end w:w="90" w:type="dxa"/>
            </w:tcMar>
          </w:tcPr>
          <w:p>
            <w:r>
              <w:rPr>
                <w:rFonts w:ascii="Noto Sans CJK JP" w:hAnsi="Noto Sans CJK JP" w:eastAsia="Noto Sans CJK JP"/>
                <w:sz w:val="18"/>
              </w:rPr>
              <w:t>プロトタイプはランダム。将来差し替え可能にする。</w:t>
            </w:r>
          </w:p>
        </w:tc>
      </w:tr>
      <w:tr>
        <w:trPr>
          <w:cantSplit/>
        </w:trPr>
        <w:tc>
          <w:tcPr>
            <w:tcW w:type="dxa" w:w="3175"/>
            <w:vAlign w:val="top"/>
            <w:tcMar>
              <w:top w:w="80" w:type="dxa"/>
              <w:start w:w="90" w:type="dxa"/>
              <w:bottom w:w="80" w:type="dxa"/>
              <w:end w:w="90" w:type="dxa"/>
            </w:tcMar>
          </w:tcPr>
          <w:p>
            <w:r>
              <w:rPr>
                <w:rFonts w:ascii="Noto Sans CJK JP" w:hAnsi="Noto Sans CJK JP" w:eastAsia="Noto Sans CJK JP"/>
                <w:sz w:val="18"/>
              </w:rPr>
              <w:t>死に戻り・メタ進行の具体設計</w:t>
            </w:r>
          </w:p>
        </w:tc>
        <w:tc>
          <w:tcPr>
            <w:tcW w:type="dxa" w:w="5556"/>
            <w:vAlign w:val="top"/>
            <w:tcMar>
              <w:top w:w="80" w:type="dxa"/>
              <w:start w:w="90" w:type="dxa"/>
              <w:bottom w:w="80" w:type="dxa"/>
              <w:end w:w="90" w:type="dxa"/>
            </w:tcMar>
          </w:tcPr>
          <w:p>
            <w:r>
              <w:rPr>
                <w:rFonts w:ascii="Noto Sans CJK JP" w:hAnsi="Noto Sans CJK JP" w:eastAsia="Noto Sans CJK JP"/>
                <w:sz w:val="18"/>
              </w:rPr>
              <w:t>方向性のみ。プロトタイプ必須外。</w:t>
            </w:r>
          </w:p>
        </w:tc>
      </w:tr>
    </w:tbl>
    <w:p>
      <w:pPr>
        <w:pStyle w:val="Heading2"/>
        <w:spacing w:before="180" w:after="80"/>
        <w:keepNext/>
        <w:keepLines/>
      </w:pPr>
      <w:r>
        <w:rPr>
          <w:rFonts w:ascii="Noto Sans CJK JP" w:hAnsi="Noto Sans CJK JP" w:eastAsia="Noto Sans CJK JP"/>
          <w:b/>
          <w:color w:val="2F5597"/>
          <w:sz w:val="26"/>
        </w:rPr>
        <w:t>旧Game1から存在するが、現行仕様として未確定の要素</w:t>
      </w:r>
    </w:p>
    <w:p>
      <w:pPr>
        <w:spacing w:after="100" w:line="300" w:lineRule="auto"/>
        <w:keepLines/>
      </w:pPr>
      <w:r>
        <w:rPr>
          <w:rFonts w:ascii="Noto Sans CJK JP" w:hAnsi="Noto Sans CJK JP" w:eastAsia="Noto Sans CJK JP"/>
          <w:sz w:val="21"/>
        </w:rPr>
        <w:t>旧Game1コードにはゴールド、ショップ、クリティカル、状態異常、ボス5ステージごと等の仕組みが存在しました。これらは原型として参考になりますが、今回の会話では現行仕様として再確定していません。本書では「旧コードにあるから採用」とは扱わず、今後必要なものだけ改めて決定します。</w:t>
      </w:r>
    </w:p>
    <w:p>
      <w:pPr>
        <w:sectPr>
          <w:headerReference w:type="default" r:id="rId9"/>
          <w:footerReference w:type="default" r:id="rId10"/>
          <w:pgSz w:w="11906" w:h="16838"/>
          <w:pgMar w:top="1020" w:right="1134" w:bottom="964" w:left="1247" w:header="720" w:footer="720" w:gutter="0"/>
          <w:cols w:space="720"/>
          <w:docGrid w:linePitch="360"/>
        </w:sectPr>
        <w:keepLines/>
      </w:pPr>
    </w:p>
    <w:p>
      <w:pPr>
        <w:pStyle w:val="Heading1"/>
        <w:spacing w:before="240" w:after="120"/>
        <w:keepNext/>
        <w:keepLines/>
      </w:pPr>
      <w:r>
        <w:rPr>
          <w:rFonts w:ascii="Noto Sans CJK JP" w:hAnsi="Noto Sans CJK JP" w:eastAsia="Noto Sans CJK JP"/>
          <w:b/>
          <w:color w:val="17365D"/>
          <w:sz w:val="34"/>
        </w:rPr>
        <w:t>付録A. No.1〜142 ルール監査表</w:t>
      </w:r>
    </w:p>
    <w:p>
      <w:pPr>
        <w:spacing w:after="100" w:line="300" w:lineRule="auto"/>
        <w:keepLines/>
      </w:pPr>
      <w:r>
        <w:t>会話中に作成した小まとめ No.1〜142 を全件照合した監査表です。「上書き」は後続ルールでより具体的な現行仕様に置き換わったもの、「方向性確定／保留」は数値・詳細が未確定でも設計余地として本書に残しているものを表します。v1.1では用語体系とスキル体系を現行名称へ読み替えています。</w:t>
      </w:r>
    </w:p>
    <w:p>
      <w:pPr/>
      <w:r>
        <w:rPr>
          <w:rFonts w:ascii="Noto Sans CJK JP" w:hAnsi="Noto Sans CJK JP" w:eastAsia="Noto Sans CJK JP"/>
          <w:color w:val="C00000"/>
          <w:sz w:val="20"/>
        </w:rPr>
        <w:t>【ver1.0 補足】この監査表の黒字は原本時点の記録。今回変更した行は旧文を取り消し線で保持して赤字を追記する。原本の「確定」という状態欄が、未実装機能の完成を意味するわけではない。</w:t>
      </w:r>
    </w:p>
    <w:tbl>
      <w:tblPr>
        <w:tblStyle w:val="TableGrid"/>
        <w:tblW w:type="auto" w:w="0"/>
        <w:jc w:val="center"/>
        <w:tblLayout w:type="fixed"/>
        <w:tblLook w:firstColumn="1" w:firstRow="1" w:lastColumn="0" w:lastRow="0" w:noHBand="0" w:noVBand="1" w:val="04A0"/>
      </w:tblPr>
      <w:tblGrid>
        <w:gridCol w:w="619"/>
        <w:gridCol w:w="2088"/>
        <w:gridCol w:w="1483"/>
        <w:gridCol w:w="10080"/>
        <w:gridCol w:w="994"/>
      </w:tblGrid>
      <w:tr>
        <w:trPr>
          <w:tblHeader w:val="true"/>
          <w:cantSplit/>
        </w:trPr>
        <w:tc>
          <w:tcPr>
            <w:tcW w:type="dxa" w:w="619"/>
            <w:shd w:fill="D9EAF7"/>
            <w:tcMar>
              <w:top w:w="50" w:type="dxa"/>
              <w:start w:w="65" w:type="dxa"/>
              <w:bottom w:w="50" w:type="dxa"/>
              <w:end w:w="65" w:type="dxa"/>
            </w:tcMar>
          </w:tcPr>
          <w:p>
            <w:pPr>
              <w:spacing w:after="60" w:line="264" w:lineRule="auto"/>
              <w:jc w:val="center"/>
            </w:pPr>
            <w:r>
              <w:rPr>
                <w:rFonts w:ascii="Noto Sans CJK JP" w:hAnsi="Noto Sans CJK JP" w:eastAsia="Noto Sans CJK JP"/>
                <w:b/>
                <w:color w:val="17365D"/>
                <w:sz w:val="17"/>
              </w:rPr>
              <w:t>No.</w:t>
            </w:r>
          </w:p>
        </w:tc>
        <w:tc>
          <w:tcPr>
            <w:tcW w:type="dxa" w:w="2088"/>
            <w:shd w:fill="D9EAF7"/>
            <w:tcMar>
              <w:top w:w="50" w:type="dxa"/>
              <w:start w:w="65" w:type="dxa"/>
              <w:bottom w:w="50" w:type="dxa"/>
              <w:end w:w="65" w:type="dxa"/>
            </w:tcMar>
          </w:tcPr>
          <w:p>
            <w:pPr>
              <w:spacing w:after="60" w:line="264" w:lineRule="auto"/>
              <w:jc w:val="center"/>
            </w:pPr>
            <w:r>
              <w:rPr>
                <w:rFonts w:ascii="Noto Sans CJK JP" w:hAnsi="Noto Sans CJK JP" w:eastAsia="Noto Sans CJK JP"/>
                <w:b/>
                <w:color w:val="17365D"/>
                <w:sz w:val="17"/>
              </w:rPr>
              <w:t>論点</w:t>
            </w:r>
          </w:p>
        </w:tc>
        <w:tc>
          <w:tcPr>
            <w:tcW w:type="dxa" w:w="1483"/>
            <w:shd w:fill="D9EAF7"/>
            <w:tcMar>
              <w:top w:w="50" w:type="dxa"/>
              <w:start w:w="65" w:type="dxa"/>
              <w:bottom w:w="50" w:type="dxa"/>
              <w:end w:w="65" w:type="dxa"/>
            </w:tcMar>
          </w:tcPr>
          <w:p>
            <w:pPr>
              <w:spacing w:after="60" w:line="264" w:lineRule="auto"/>
              <w:jc w:val="center"/>
            </w:pPr>
            <w:r>
              <w:rPr>
                <w:rFonts w:ascii="Noto Sans CJK JP" w:hAnsi="Noto Sans CJK JP" w:eastAsia="Noto Sans CJK JP"/>
                <w:b/>
                <w:color w:val="17365D"/>
                <w:sz w:val="17"/>
              </w:rPr>
              <w:t>状態</w:t>
            </w:r>
          </w:p>
        </w:tc>
        <w:tc>
          <w:tcPr>
            <w:tcW w:type="dxa" w:w="10080"/>
            <w:shd w:fill="D9EAF7"/>
            <w:tcMar>
              <w:top w:w="50" w:type="dxa"/>
              <w:start w:w="65" w:type="dxa"/>
              <w:bottom w:w="50" w:type="dxa"/>
              <w:end w:w="65" w:type="dxa"/>
            </w:tcMar>
          </w:tcPr>
          <w:p>
            <w:pPr>
              <w:spacing w:after="60" w:line="264" w:lineRule="auto"/>
              <w:jc w:val="center"/>
            </w:pPr>
            <w:r>
              <w:rPr>
                <w:rFonts w:ascii="Noto Sans CJK JP" w:hAnsi="Noto Sans CJK JP" w:eastAsia="Noto Sans CJK JP"/>
                <w:b/>
                <w:color w:val="17365D"/>
                <w:sz w:val="17"/>
              </w:rPr>
              <w:t>現行内容／監査結果</w:t>
            </w:r>
          </w:p>
        </w:tc>
        <w:tc>
          <w:tcPr>
            <w:tcW w:type="dxa" w:w="994"/>
            <w:shd w:fill="D9EAF7"/>
            <w:tcMar>
              <w:top w:w="50" w:type="dxa"/>
              <w:start w:w="65" w:type="dxa"/>
              <w:bottom w:w="50" w:type="dxa"/>
              <w:end w:w="65" w:type="dxa"/>
            </w:tcMar>
          </w:tcPr>
          <w:p>
            <w:pPr>
              <w:spacing w:after="60" w:line="264" w:lineRule="auto"/>
              <w:jc w:val="center"/>
            </w:pPr>
            <w:r>
              <w:rPr>
                <w:rFonts w:ascii="Noto Sans CJK JP" w:hAnsi="Noto Sans CJK JP" w:eastAsia="Noto Sans CJK JP"/>
                <w:b/>
                <w:color w:val="17365D"/>
                <w:sz w:val="17"/>
              </w:rPr>
              <w:t>本文</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対戦形式</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プレイヤーと敵は同一盤面を共有する1対1対戦を基本とする。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3.1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基本操作</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基本操作はタップ／クリック。使用する放出点を選んで箱を能動投入する。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3.2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箱の落下</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箱は初期移動後、重力に従い最初の衝突位置まで移動する。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3.3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放出点</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盤面上に複数の放出点を置ける。仕様書内部の正式名称は「放出点」。</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3.2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盤面形状</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盤面サイズ・形状は固定しない。長方形以外や欠け・壁ありも可能。</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3.1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箱の所有者</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プレイヤー・敵・中立など所有を区別する。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4.1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手番</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基本は交互手番。ただし追加手番等で同一側が連続する場合がある。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先攻</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基本確定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通常はプレイヤー先攻。奇襲等の例外を許す。</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箱は攻撃後も残る</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リンクやスキル成立では箱を自動消去しない。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3.4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基本攻撃</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基本攻撃はキャラクター固有の標準能力。多くは3リンク起点だが固定しない。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リンク方向</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指定がなければ縦・横・右肩下がり斜め・右肩上がり斜めを対象とする。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攻撃判定の起点</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今回能動投入した箱を含む成立だけを判定する。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リンク長</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4個なら4リンク、5個なら5リンクとして最大連続数を保持する。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基本攻撃とスキルの競合</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同方向でスキル成立時、その方向の基本攻撃を抑制する。</w:t>
            </w:r>
          </w:p>
          <w:p>
            <w:pPr>
              <w:spacing w:after="60" w:line="264" w:lineRule="auto"/>
            </w:pPr>
            <w:r>
              <w:rPr>
                <w:rFonts w:ascii="Noto Sans CJK JP" w:hAnsi="Noto Sans CJK JP" w:eastAsia="Noto Sans CJK JP"/>
                <w:color w:val="C00000"/>
                <w:sz w:val="17"/>
              </w:rPr>
              <w:t>【ver1.0】形は基本攻撃を抑制しない。リンク技能は個別定義に従って置換または同じ攻撃値へ加算。</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スキル同士</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条件を満たす異なるスキルはすべて発動。内包関係でも消さない。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勝利条件</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基本確定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基本は敵HPを0にする。特殊勝利条件を許す。</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敗北条件</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基本確定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基本はプレイヤーHP0。特殊敗北条件を許す。配置不能も標準敗北候補として採用。</w:t>
            </w:r>
          </w:p>
          <w:p>
            <w:pPr>
              <w:spacing w:after="60" w:line="264" w:lineRule="auto"/>
            </w:pPr>
            <w:r>
              <w:rPr>
                <w:rFonts w:ascii="Noto Sans CJK JP" w:hAnsi="Noto Sans CJK JP" w:eastAsia="Noto Sans CJK JP"/>
                <w:color w:val="C00000"/>
                <w:sz w:val="17"/>
              </w:rPr>
              <w:t>【ver1.0】投入不能だけでは敗北しない。通常行動不可ならスキップ。</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盤面消去能力</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任意に盤面を整理する能力を持たせる。後に「盤面スキル」へ統合。</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敵の次手予告</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予告する敵としない敵を作る。予告型は少数派。</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20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ステージ終了時の盤面</w:t>
            </w:r>
          </w:p>
        </w:tc>
        <w:tc>
          <w:tcPr>
            <w:tcW w:type="dxa" w:w="1483"/>
            <w:tcMar>
              <w:top w:w="45" w:type="dxa"/>
              <w:start w:w="60" w:type="dxa"/>
              <w:bottom w:w="45" w:type="dxa"/>
              <w:end w:w="60" w:type="dxa"/>
            </w:tcMar>
            <w:vAlign w:val="top"/>
            <w:shd w:fill="E2F0D9"/>
          </w:tcPr>
          <w:p>
            <w:pPr>
              <w:spacing w:after="60" w:line="264" w:lineRule="auto"/>
              <w:jc w:val="center"/>
            </w:pPr>
            <w:r>
              <w:rPr>
                <w:rFonts w:ascii="Noto Sans CJK JP" w:hAnsi="Noto Sans CJK JP" w:eastAsia="Noto Sans CJK JP"/>
                <w:b w:val="0"/>
                <w:sz w:val="17"/>
              </w:rPr>
              <w:t>後続で確定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完全継承はしない。後に最上位プレイヤー段1段のみ継承で確定。</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21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箱の移動方向</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初期移動は横等も可。衝突後は張り付かず重力方向へ落下する。</w:t>
            </w:r>
          </w:p>
          <w:p>
            <w:pPr>
              <w:spacing w:after="60" w:line="264" w:lineRule="auto"/>
            </w:pPr>
            <w:r>
              <w:rPr>
                <w:rFonts w:ascii="Noto Sans CJK JP" w:hAnsi="Noto Sans CJK JP" w:eastAsia="Noto Sans CJK JP"/>
                <w:color w:val="C00000"/>
                <w:sz w:val="17"/>
              </w:rPr>
              <w:t>【ver1.0】今回は下向きのみ。横射出は将来。</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3.3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22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放出点の選択</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放出点を選択して離すことで箱を放出する操作を基本とする。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3.2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23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固定地形</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壁など箱以外の固定衝突物を盤面に置ける。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3.1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24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箱の所属拡張</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プレイヤー・敵以外に中立箱を持てる。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4.1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25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箱の種類</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通常・マグマ・ガレキ等の種類を所有とは別に持たせる。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4.2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26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箱消去後の重力</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箱が消えた後は上の箱を重力方向へ落下させる。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3.4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27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重力落下によるリンク</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消去後の受動行動で3連結等が新たにできても、それはリンク成立ではなく、基本攻撃・リンク／形スキルは発動しない。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28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消去効果の追加効果</w:t>
            </w:r>
          </w:p>
        </w:tc>
        <w:tc>
          <w:tcPr>
            <w:tcW w:type="dxa" w:w="1483"/>
            <w:tcMar>
              <w:top w:w="45" w:type="dxa"/>
              <w:start w:w="60" w:type="dxa"/>
              <w:bottom w:w="45" w:type="dxa"/>
              <w:end w:w="60" w:type="dxa"/>
            </w:tcMar>
            <w:vAlign w:val="top"/>
            <w:shd w:fill="EEF5FF"/>
          </w:tcPr>
          <w:p>
            <w:pPr>
              <w:spacing w:after="60" w:line="264" w:lineRule="auto"/>
              <w:jc w:val="center"/>
            </w:pPr>
            <w:r>
              <w:rPr>
                <w:rFonts w:ascii="Noto Sans CJK JP" w:hAnsi="Noto Sans CJK JP" w:eastAsia="Noto Sans CJK JP"/>
                <w:b w:val="0"/>
                <w:sz w:val="17"/>
              </w:rPr>
              <w:t>許可</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消去した自分箱数など、消去行為そのものを条件に追加効果を作れる。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29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配置不能による敗北</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trike/>
                <w:sz w:val="17"/>
              </w:rPr>
            </w:r>
            <w:r>
              <w:rPr>
                <w:rFonts w:ascii="Noto Sans CJK JP" w:hAnsi="Noto Sans CJK JP" w:eastAsia="Noto Sans CJK JP"/>
                <w:strike/>
                <w:sz w:val="17"/>
              </w:rPr>
              <w:t>使用可能なすべての放出点から新規箱を合法的に能動投入できない状態を敗北とする。</w:t>
            </w:r>
          </w:p>
          <w:p>
            <w:pPr>
              <w:spacing w:after="60" w:line="264" w:lineRule="auto"/>
            </w:pPr>
            <w:r>
              <w:rPr>
                <w:rFonts w:ascii="Noto Sans CJK JP" w:hAnsi="Noto Sans CJK JP" w:eastAsia="Noto Sans CJK JP"/>
                <w:color w:val="C00000"/>
                <w:sz w:val="17"/>
              </w:rPr>
              <w:t>【ver1.0】PvEは投入不可とHP勝敗を分離。敵の予定が投入で候補なしなら即死相当。</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30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スキル発動順</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trike/>
                <w:sz w:val="17"/>
              </w:rPr>
            </w:r>
            <w:r>
              <w:rPr>
                <w:rFonts w:ascii="Noto Sans CJK JP" w:hAnsi="Noto Sans CJK JP" w:eastAsia="Noto Sans CJK JP"/>
                <w:strike/>
                <w:sz w:val="17"/>
              </w:rPr>
              <w:t>発動対象となったリンク／形スキルは通常スキルスロットの左→右（または上→下）の順に処理する。</w:t>
            </w:r>
          </w:p>
          <w:p>
            <w:pPr>
              <w:spacing w:after="60" w:line="264" w:lineRule="auto"/>
            </w:pPr>
            <w:r>
              <w:rPr>
                <w:rFonts w:ascii="Noto Sans CJK JP" w:hAnsi="Noto Sans CJK JP" w:eastAsia="Noto Sans CJK JP"/>
                <w:color w:val="C00000"/>
                <w:sz w:val="17"/>
              </w:rPr>
              <w:t>【ver1.0】形を所持順に解決後、リンクを縦→横→＼→／。</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31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スキル判定時の盤面固定</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能動投入された箱の配置確定直後の盤面を基準に、発動対象スキルを先に確定する。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32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処理中に消えた箱</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前スキルで消去対象になっても後続待機スキルの成立・参照を失わせない。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33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一手の処理モデル</w:t>
            </w:r>
          </w:p>
        </w:tc>
        <w:tc>
          <w:tcPr>
            <w:tcW w:type="dxa" w:w="1483"/>
            <w:tcMar>
              <w:top w:w="45" w:type="dxa"/>
              <w:start w:w="60" w:type="dxa"/>
              <w:bottom w:w="45" w:type="dxa"/>
              <w:end w:w="60" w:type="dxa"/>
            </w:tcMar>
            <w:vAlign w:val="top"/>
            <w:shd w:fill="E2F0D9"/>
          </w:tcPr>
          <w:p>
            <w:pPr>
              <w:spacing w:after="60" w:line="264" w:lineRule="auto"/>
              <w:jc w:val="center"/>
            </w:pPr>
            <w:r>
              <w:rPr>
                <w:rFonts w:ascii="Noto Sans CJK JP" w:hAnsi="Noto Sans CJK JP" w:eastAsia="Noto Sans CJK JP"/>
                <w:b w:val="0"/>
                <w:sz w:val="17"/>
              </w:rPr>
              <w:t>後続で更新</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投入→判定→スキル→基本攻撃→盤面反映→重力→勝敗の骨格。変化を先頭に追加。</w:t>
            </w:r>
          </w:p>
          <w:p>
            <w:pPr>
              <w:spacing w:after="60" w:line="264" w:lineRule="auto"/>
            </w:pPr>
            <w:r>
              <w:rPr>
                <w:rFonts w:ascii="Noto Sans CJK JP" w:hAnsi="Noto Sans CJK JP" w:eastAsia="Noto Sans CJK JP"/>
                <w:color w:val="C00000"/>
                <w:sz w:val="17"/>
              </w:rPr>
              <w:t>【ver1.0】投入→形→軸攻撃→生存/変化→後処理→HP結果。</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34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一番上の段</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上から探索し最初にプレイヤー箱が存在する行を継承段とする。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35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箱の所属変更</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敵味方問わず能力で箱の所属を変更できる余地を持つ。</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4.1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36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所属・種類・状態の独立</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owner / type / state を別属性として管理する。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4.2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37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隣接用語</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「隣接」=8近傍、「直交隣接」=上下左右4、「斜め隣接」=四隅4。</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2.2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38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ガレキ圧壊</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ガレキは重力反対方向の直上に2箱以上積まれると潰れて消える。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4.3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39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基本攻撃とスキルは別枠</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基本攻撃はスロット非依存のキャラクター標準能力。</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40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基本攻撃テーブル</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3・4・5リンクごとの基本攻撃値をキャラ別に持ち、個別強化可能。</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41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基本攻撃の方向順</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縦→横→右肩下がり斜め→右肩上がり斜めの順。</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42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一手全体の攻撃順</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trike/>
                <w:sz w:val="17"/>
              </w:rPr>
            </w:r>
            <w:r>
              <w:rPr>
                <w:rFonts w:ascii="Noto Sans CJK JP" w:hAnsi="Noto Sans CJK JP" w:eastAsia="Noto Sans CJK JP"/>
                <w:strike/>
                <w:sz w:val="17"/>
              </w:rPr>
              <w:t>変化→発動対象スキル（リンク／形）→基本攻撃の順。変化は最優先。</w:t>
            </w:r>
          </w:p>
          <w:p>
            <w:pPr>
              <w:spacing w:after="60" w:line="264" w:lineRule="auto"/>
            </w:pPr>
            <w:r>
              <w:rPr>
                <w:rFonts w:ascii="Noto Sans CJK JP" w:hAnsi="Noto Sans CJK JP" w:eastAsia="Noto Sans CJK JP"/>
                <w:color w:val="C00000"/>
                <w:sz w:val="17"/>
              </w:rPr>
              <w:t>【ver1.0】形→リンク攻撃→生存と変化判定。</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43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スキルによる基本攻撃抑制</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スキル成立方向の基本攻撃は抑制、他方向は独立。</w:t>
            </w:r>
          </w:p>
          <w:p>
            <w:pPr>
              <w:spacing w:after="60" w:line="264" w:lineRule="auto"/>
            </w:pPr>
            <w:r>
              <w:rPr>
                <w:rFonts w:ascii="Noto Sans CJK JP" w:hAnsi="Noto Sans CJK JP" w:eastAsia="Noto Sans CJK JP"/>
                <w:color w:val="C00000"/>
                <w:sz w:val="17"/>
              </w:rPr>
              <w:t>【ver1.0】形の抑制なし。リンクは技能ごとの置換/加算。</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44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スキル同士はすべて発動</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3リンク用と4リンク用などが同時条件成立なら双方発動する。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45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発動条件と効果の分離</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スキルのトリガー条件と実際の効果処理を別データとして扱う。</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46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スキル順の並べ替え</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trike/>
                <w:sz w:val="17"/>
              </w:rPr>
            </w:r>
            <w:r>
              <w:rPr>
                <w:rFonts w:ascii="Noto Sans CJK JP" w:hAnsi="Noto Sans CJK JP" w:eastAsia="Noto Sans CJK JP"/>
                <w:strike/>
                <w:sz w:val="17"/>
              </w:rPr>
              <w:t>プレイヤーは通常スキルの並び順を変更でき、発動対象スキルの処理順に影響する。</w:t>
            </w:r>
          </w:p>
          <w:p>
            <w:pPr>
              <w:spacing w:after="60" w:line="264" w:lineRule="auto"/>
            </w:pPr>
            <w:r>
              <w:rPr>
                <w:rFonts w:ascii="Noto Sans CJK JP" w:hAnsi="Noto Sans CJK JP" w:eastAsia="Noto Sans CJK JP"/>
                <w:color w:val="C00000"/>
                <w:sz w:val="17"/>
              </w:rPr>
              <w:t>【ver1.0】並べ替え操作は将来。固定枠は交換不可、自由枠は報酬時に入替。</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47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能力系統</w:t>
            </w:r>
          </w:p>
        </w:tc>
        <w:tc>
          <w:tcPr>
            <w:tcW w:type="dxa" w:w="1483"/>
            <w:tcMar>
              <w:top w:w="45" w:type="dxa"/>
              <w:start w:w="60" w:type="dxa"/>
              <w:bottom w:w="45" w:type="dxa"/>
              <w:end w:w="60" w:type="dxa"/>
            </w:tcMar>
            <w:vAlign w:val="top"/>
            <w:shd w:fill="FFFFFF"/>
          </w:tcPr>
          <w:p>
            <w:pPr>
              <w:spacing w:after="60" w:line="264" w:lineRule="auto"/>
              <w:jc w:val="center"/>
            </w:pPr>
            <w:r>
              <w:rPr>
                <w:rFonts w:ascii="Noto Sans CJK JP" w:hAnsi="Noto Sans CJK JP" w:eastAsia="Noto Sans CJK JP"/>
                <w:b w:val="0"/>
                <w:sz w:val="17"/>
              </w:rPr>
              <w:t>後続で整理</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当時の暫定分類。現行ではスキルを盤面スキル／通常スキルに大別し、通常スキルをリンク・形・即時発動・パッシブに分類する。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48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リンクスキル</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能動投入で直線リンク条件を満たすと自動発動する系統。</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49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破壊スキル</w:t>
            </w:r>
          </w:p>
        </w:tc>
        <w:tc>
          <w:tcPr>
            <w:tcW w:type="dxa" w:w="1483"/>
            <w:tcMar>
              <w:top w:w="45" w:type="dxa"/>
              <w:start w:w="60" w:type="dxa"/>
              <w:bottom w:w="45" w:type="dxa"/>
              <w:end w:w="60" w:type="dxa"/>
            </w:tcMar>
            <w:vAlign w:val="top"/>
            <w:shd w:fill="E2F0D9"/>
          </w:tcPr>
          <w:p>
            <w:pPr>
              <w:spacing w:after="60" w:line="264" w:lineRule="auto"/>
              <w:jc w:val="center"/>
            </w:pPr>
            <w:r>
              <w:rPr>
                <w:rFonts w:ascii="Noto Sans CJK JP" w:hAnsi="Noto Sans CJK JP" w:eastAsia="Noto Sans CJK JP"/>
                <w:b w:val="0"/>
                <w:sz w:val="17"/>
              </w:rPr>
              <w:t>名称上書き</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盤面整理用の任意能力。後に正式名「盤面スキル」へ統合。</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50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盤面整理能力の手番消費</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盤面スキルは箱を置く代わりに使い、その手番を消費する。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51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即時発動スキル（旧：使い切り）</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trike/>
                <w:sz w:val="17"/>
              </w:rPr>
            </w:r>
            <w:r>
              <w:rPr>
                <w:rFonts w:ascii="Noto Sans CJK JP" w:hAnsi="Noto Sans CJK JP" w:eastAsia="Noto Sans CJK JP"/>
                <w:strike/>
                <w:sz w:val="17"/>
              </w:rPr>
              <w:t>任意使用する通常スキル。有限の使用可能回数を持ち、残り0で消滅。原則として行動権を消費しない。</w:t>
            </w:r>
          </w:p>
          <w:p>
            <w:pPr>
              <w:spacing w:after="60" w:line="264" w:lineRule="auto"/>
            </w:pPr>
            <w:r>
              <w:rPr>
                <w:rFonts w:ascii="Noto Sans CJK JP" w:hAnsi="Noto Sans CJK JP" w:eastAsia="Noto Sans CJK JP"/>
                <w:color w:val="C00000"/>
                <w:sz w:val="17"/>
              </w:rPr>
              <w:t>【ver1.0】今回の消耗品は自由枠・使用1回・通常行動を消費。</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6.6</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52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基本攻撃の3/4/5値</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キャラクターは3・4・5リンク値を持つ。</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53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6リンク以上の基本値</w:t>
            </w:r>
          </w:p>
        </w:tc>
        <w:tc>
          <w:tcPr>
            <w:tcW w:type="dxa" w:w="1483"/>
            <w:tcMar>
              <w:top w:w="45" w:type="dxa"/>
              <w:start w:w="60" w:type="dxa"/>
              <w:bottom w:w="45" w:type="dxa"/>
              <w:end w:w="60" w:type="dxa"/>
            </w:tcMar>
            <w:vAlign w:val="top"/>
            <w:shd w:fill="E2F0D9"/>
          </w:tcPr>
          <w:p>
            <w:pPr>
              <w:spacing w:after="60" w:line="264" w:lineRule="auto"/>
              <w:jc w:val="center"/>
            </w:pPr>
            <w:r>
              <w:rPr>
                <w:rFonts w:ascii="Noto Sans CJK JP" w:hAnsi="Noto Sans CJK JP" w:eastAsia="Noto Sans CJK JP"/>
                <w:b w:val="0"/>
                <w:sz w:val="17"/>
              </w:rPr>
              <w:t>上書き</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当初未定。後にNo.86で5リンク相当と確定。</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54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同一スキル多重成立</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同じスキルが一手で複数箇所成立しても1回だけ発動。</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55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基本攻撃も方向ごと1回</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同方向は最大リンク長による1回のみ。</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56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リンク発動の根本条件</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放出点からの能動投入を起点とする。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57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能動投入以外でできた連結</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受動行動で連結・形状が完成しても、それはリンク／形成立ではなく新規発動しない。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58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リンク判定タイミング</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能動投入箱が最終着地した直後に1度だけ判定する。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59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能力構造</w:t>
            </w:r>
          </w:p>
        </w:tc>
        <w:tc>
          <w:tcPr>
            <w:tcW w:type="dxa" w:w="1483"/>
            <w:tcMar>
              <w:top w:w="45" w:type="dxa"/>
              <w:start w:w="60" w:type="dxa"/>
              <w:bottom w:w="45" w:type="dxa"/>
              <w:end w:w="60" w:type="dxa"/>
            </w:tcMar>
            <w:vAlign w:val="top"/>
            <w:shd w:fill="E2F0D9"/>
          </w:tcPr>
          <w:p>
            <w:pPr>
              <w:spacing w:after="60" w:line="264" w:lineRule="auto"/>
              <w:jc w:val="center"/>
            </w:pPr>
            <w:r>
              <w:rPr>
                <w:rFonts w:ascii="Noto Sans CJK JP" w:hAnsi="Noto Sans CJK JP" w:eastAsia="Noto Sans CJK JP"/>
                <w:b w:val="0"/>
                <w:sz w:val="17"/>
              </w:rPr>
              <w:t>後続で更新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現行では「基本攻撃」「変化」と、スキル系統（盤面スキル／通常スキル）を分離。通常スキルはリンク・形・即時発動・パッシブの4種。</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60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盤面スキルの正式名・枠</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盤面スキル：固有1枠＋自由1枠。</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61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盤面スキルとキャラバランス</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方針確定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盤面操作性能が6リンク難度等を変え、変化性能との組合せで調整する。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62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6リンクの役割</w:t>
            </w:r>
          </w:p>
        </w:tc>
        <w:tc>
          <w:tcPr>
            <w:tcW w:type="dxa" w:w="1483"/>
            <w:tcMar>
              <w:top w:w="45" w:type="dxa"/>
              <w:start w:w="60" w:type="dxa"/>
              <w:bottom w:w="45" w:type="dxa"/>
              <w:end w:w="60" w:type="dxa"/>
            </w:tcMar>
            <w:vAlign w:val="top"/>
            <w:shd w:fill="FFFFFF"/>
          </w:tcPr>
          <w:p>
            <w:pPr>
              <w:spacing w:after="60" w:line="264" w:lineRule="auto"/>
              <w:jc w:val="center"/>
            </w:pPr>
            <w:r>
              <w:rPr>
                <w:rFonts w:ascii="Noto Sans CJK JP" w:hAnsi="Noto Sans CJK JP" w:eastAsia="Noto Sans CJK JP"/>
                <w:b w:val="0"/>
                <w:sz w:val="17"/>
              </w:rPr>
              <w:t>後続で発展</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6リンクを通常以上の到達目標として「変化」システムへ発展。</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63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リンク条件の個別指定</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exact / at least、方向不問 / 特定方向などをスキルごとに明記する。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64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基本攻撃は最大リンクのみ</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5リンクなら5リンク基本攻撃1回のみ。</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65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リンクスキルと形スキル</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自動発動を直線リンク系と非直線形状系に分ける。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66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通常スキル初期枠</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trike/>
                <w:sz w:val="17"/>
              </w:rPr>
            </w:r>
            <w:r>
              <w:rPr>
                <w:rFonts w:ascii="Noto Sans CJK JP" w:hAnsi="Noto Sans CJK JP" w:eastAsia="Noto Sans CJK JP"/>
                <w:strike/>
                <w:sz w:val="17"/>
              </w:rPr>
              <w:t>通常スキルの初期装備上限は3枠。ミニボス等の報酬で拡張可能。</w:t>
            </w:r>
          </w:p>
          <w:p>
            <w:pPr>
              <w:spacing w:after="60" w:line="264" w:lineRule="auto"/>
            </w:pPr>
            <w:r>
              <w:rPr>
                <w:rFonts w:ascii="Noto Sans CJK JP" w:hAnsi="Noto Sans CJK JP" w:eastAsia="Noto Sans CJK JP"/>
                <w:color w:val="C00000"/>
                <w:sz w:val="17"/>
              </w:rPr>
              <w:t>【ver1.0】固定初期1＋自由2。枠拡張は将来。</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67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重複取得時の進化</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同一スキル再取得は重複装備せず1段階進化させる。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68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進化回数</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進化は1回のみ。</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69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進化済みの抽選除外</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進化済みスキルはそのランのランダムプールから除外する。</w:t>
            </w:r>
          </w:p>
          <w:p>
            <w:pPr>
              <w:spacing w:after="60" w:line="264" w:lineRule="auto"/>
            </w:pPr>
            <w:r>
              <w:rPr>
                <w:rFonts w:ascii="Noto Sans CJK JP" w:hAnsi="Noto Sans CJK JP" w:eastAsia="Noto Sans CJK JP"/>
                <w:color w:val="C00000"/>
                <w:sz w:val="17"/>
              </w:rPr>
              <w:t>【ver1.0】所持中の＋は抽選除外。未所持になった後の再取得は通常版。</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70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形スキルの起点</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今回能動投入した箱を含む形だけが形スキルの対象。</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71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変化は独立システム</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基本攻撃・スキル・盤面スキルと別のキャラクター固有システム。</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72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変化の優先度</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trike/>
                <w:sz w:val="17"/>
              </w:rPr>
            </w:r>
            <w:r>
              <w:rPr>
                <w:rFonts w:ascii="Noto Sans CJK JP" w:hAnsi="Noto Sans CJK JP" w:eastAsia="Noto Sans CJK JP"/>
                <w:strike/>
                <w:sz w:val="17"/>
              </w:rPr>
              <w:t>6リンクとゲージ条件を最優先で判定し、変化後にリンク／形スキルを判定する。</w:t>
            </w:r>
          </w:p>
          <w:p>
            <w:pPr>
              <w:spacing w:after="60" w:line="264" w:lineRule="auto"/>
            </w:pPr>
            <w:r>
              <w:rPr>
                <w:rFonts w:ascii="Noto Sans CJK JP" w:hAnsi="Noto Sans CJK JP" w:eastAsia="Noto Sans CJK JP"/>
                <w:color w:val="C00000"/>
                <w:sz w:val="17"/>
              </w:rPr>
              <w:t>【ver1.0】変化は形・全リンク攻撃の後。双方生存時だけ判定。</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73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変化は自動発動</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条件を満たす能動投入時、選択確認を挟まず自動で変化する。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74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変化性能のキャラ差</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方針確定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6リンクの作りやすさと変化効果をセットでバランス調整する。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75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変化効果・持続</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一撃・ステージ持続・ラン持続などキャラクターごとに異なる。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76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標準変化条件</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原則は方向不問の6リンク以上。</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77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変化条件の例外</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余地確定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強い盤面スキル持ち等では方向制限などの個別例外を許す。</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78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盤面スキルでは変化しない</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盤面スキルによる受動行動で6連結状態を作っても変化しない。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79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盤面スキルで6連結準備</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盤面スキルで準備し、敵に手番を渡した後の能動投入で成立を狙える。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80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能力による箱生成</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t>「放出点から放出」「能動投入扱い」と明記された効果のみ通常発動判定を行う。</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81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能動投入の定義</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t>行動によって使用可能な放出点から新規箱を放出し、移動・重力を経て配置すること。</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2.2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82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能動投入でない盤面変化</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既存箱移動・所有変更・直接生成等は原則リンク発動を起こさない。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83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変化ゲージ制</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変化は専用ゲージを管理し、繰り返し狙えるシステムとする。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84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変化演出</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方針確定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通常スキルより格上の専用演出を持つ特別な報酬体験にする。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85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変化後も同じ6リンクを使う</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trike/>
                <w:sz w:val="17"/>
              </w:rPr>
            </w:r>
            <w:r>
              <w:rPr>
                <w:rFonts w:ascii="Noto Sans CJK JP" w:hAnsi="Noto Sans CJK JP" w:eastAsia="Noto Sans CJK JP"/>
                <w:strike/>
                <w:sz w:val="17"/>
              </w:rPr>
              <w:t>変化後、その同じ6リンクについてリンク／形スキル・基本攻撃へ続行する。</w:t>
            </w:r>
          </w:p>
          <w:p>
            <w:pPr>
              <w:spacing w:after="60" w:line="264" w:lineRule="auto"/>
            </w:pPr>
            <w:r>
              <w:rPr>
                <w:rFonts w:ascii="Noto Sans CJK JP" w:hAnsi="Noto Sans CJK JP" w:eastAsia="Noto Sans CJK JP"/>
                <w:color w:val="C00000"/>
                <w:sz w:val="17"/>
              </w:rPr>
              <w:t>【ver1.0】同じリンクの攻撃を先に済ませてから変化。遡及しない。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86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6リンク以上の基本攻撃</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6リンク以上は5リンク相当の基本攻撃として扱う。</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87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6リンク時のリンクスキル</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各スキルの exact / at least 条件に従い通常通り判定する。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88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攻撃側HP0時</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反動・反射等で攻撃側HP0になったら即座に攻撃列を中断し戦闘不能。</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5.6</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89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被攻撃側HP0時</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被攻撃側はHP0でもその攻撃列の全処理終了まで受け続ける。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5.6</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90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オーバーキル</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HP0を超えるダメージ処理を認める。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5.6</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91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戦闘不能演出</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攻撃側は即倒れる。被攻撃側は攻撃列終了後に倒れる。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5.6</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92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ゲージと6リンクは別条件</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ゲージが発動可能量以上かつ能動投入で6リンク成立して初めて変化。</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93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ゲージ獲得方法</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手番経過・即時能力・リンク等、複数の獲得源を許す。</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94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ゲージ持越し</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変化ゲージはステージ間で持ち越す。</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95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ゲージ性能のキャラ差</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必要量・獲得方法・速度等をキャラクターごとに設定可能。</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96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ゲージ満了で自動変化しない</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ゲージ条件だけでは変化せず、その後6リンクを能動投入で作る必要がある。</w:t>
            </w:r>
          </w:p>
          <w:p>
            <w:pPr>
              <w:spacing w:after="60" w:line="264" w:lineRule="auto"/>
            </w:pPr>
            <w:r>
              <w:rPr>
                <w:rFonts w:ascii="Noto Sans CJK JP" w:hAnsi="Noto Sans CJK JP" w:eastAsia="Noto Sans CJK JP"/>
                <w:color w:val="C00000"/>
                <w:sz w:val="17"/>
              </w:rPr>
              <w:t>【ver1.0】今回のリンク獲得で閾値に達しても、6以上・双方生存等が揃えば攻撃後に発動可。</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97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変化時のゲージ消費</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変化1回につき発動必要量1回分を消費し、余剰は残す。</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98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オーバーチャージ</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発動可能量を超えて蓄積できる。基本上限は約150%案、100%超は蓄積減速。</w:t>
            </w:r>
          </w:p>
          <w:p>
            <w:pPr>
              <w:spacing w:after="60" w:line="264" w:lineRule="auto"/>
            </w:pPr>
            <w:r>
              <w:rPr>
                <w:rFonts w:ascii="Noto Sans CJK JP" w:hAnsi="Noto Sans CJK JP" w:eastAsia="Noto Sans CJK JP"/>
                <w:color w:val="C00000"/>
                <w:sz w:val="17"/>
              </w:rPr>
              <w:t>【ver1.0】Player定義の必要量・上限を参照。閾値超えでも減速しない。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99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変化処理順</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6リンク判定→ゲージ確認→変化→スキル→基本攻撃。</w:t>
            </w:r>
          </w:p>
          <w:p>
            <w:pPr>
              <w:spacing w:after="60" w:line="264" w:lineRule="auto"/>
            </w:pPr>
            <w:r>
              <w:rPr>
                <w:rFonts w:ascii="Noto Sans CJK JP" w:hAnsi="Noto Sans CJK JP" w:eastAsia="Noto Sans CJK JP"/>
                <w:color w:val="C00000"/>
                <w:sz w:val="17"/>
              </w:rPr>
              <w:t>【ver1.0】配置→形→リンク攻撃→双方生存→6以上とゲージ→変化。</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5.4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100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6リンクは消費されない</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trike/>
                <w:sz w:val="17"/>
              </w:rPr>
            </w:r>
            <w:r>
              <w:rPr>
                <w:rFonts w:ascii="Noto Sans CJK JP" w:hAnsi="Noto Sans CJK JP" w:eastAsia="Noto Sans CJK JP"/>
                <w:strike/>
                <w:sz w:val="17"/>
              </w:rPr>
              <w:t>変化しても6リンク自体は通常のリンク／形スキル・基本攻撃に利用する。</w:t>
            </w:r>
          </w:p>
          <w:p>
            <w:pPr>
              <w:spacing w:after="60" w:line="264" w:lineRule="auto"/>
            </w:pPr>
            <w:r>
              <w:rPr>
                <w:rFonts w:ascii="Noto Sans CJK JP" w:hAnsi="Noto Sans CJK JP" w:eastAsia="Noto Sans CJK JP"/>
                <w:color w:val="C00000"/>
                <w:sz w:val="17"/>
              </w:rPr>
              <w:t>【ver1.0】箱を消費しない。攻撃は変化より先。</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101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一投入一変化</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一回の能動投入につき変化は最大1回。ゲージ200%でも複数6リンクでも1回。</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102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基本オーバーゲージ上限</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基本は全キャラ共通の上限（約150%案）。具体値は調整対象。</w:t>
            </w:r>
          </w:p>
          <w:p>
            <w:pPr>
              <w:spacing w:after="60" w:line="264" w:lineRule="auto"/>
            </w:pPr>
            <w:r>
              <w:rPr>
                <w:rFonts w:ascii="Noto Sans CJK JP" w:hAnsi="Noto Sans CJK JP" w:eastAsia="Noto Sans CJK JP"/>
                <w:color w:val="C00000"/>
                <w:sz w:val="17"/>
              </w:rPr>
              <w:t>【ver1.0】Playerごとの上限と必要量は別冊カタログへ分離。</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103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事前強化で上限拡張</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メタ強化で最大オーバーゲージ枠を拡張可。最終上限はキャラ差を持たせ得る。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104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オーバー域の獲得効率</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100%超の獲得減速は共通ルールとし、キャラ別細分化は基本しない。</w:t>
            </w:r>
          </w:p>
          <w:p>
            <w:pPr>
              <w:spacing w:after="60" w:line="264" w:lineRule="auto"/>
            </w:pPr>
            <w:r>
              <w:rPr>
                <w:rFonts w:ascii="Noto Sans CJK JP" w:hAnsi="Noto Sans CJK JP" w:eastAsia="Noto Sans CJK JP"/>
                <w:color w:val="C00000"/>
                <w:sz w:val="17"/>
              </w:rPr>
              <w:t>【ver1.0】オーバー域でも一定獲得。</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105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変化後同一手で再充填</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変化後の同じ一手のスキル等で次回分ゲージを再獲得できる。</w:t>
            </w:r>
          </w:p>
          <w:p>
            <w:pPr>
              <w:spacing w:after="60" w:line="264" w:lineRule="auto"/>
            </w:pPr>
            <w:r>
              <w:rPr>
                <w:rFonts w:ascii="Noto Sans CJK JP" w:hAnsi="Noto Sans CJK JP" w:eastAsia="Noto Sans CJK JP"/>
                <w:color w:val="C00000"/>
                <w:sz w:val="17"/>
              </w:rPr>
              <w:t>【ver1.0】変化中も再充填可。ただし形/攻撃は変化より先、手番終了獲得は後。</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106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同一手の再変化禁止</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同じ一手で再び100%以上になっても2回目の変化は起こらない。</w:t>
            </w:r>
          </w:p>
          <w:p>
            <w:pPr>
              <w:spacing w:after="60" w:line="264" w:lineRule="auto"/>
            </w:pPr>
            <w:r>
              <w:rPr>
                <w:rFonts w:ascii="Noto Sans CJK JP" w:hAnsi="Noto Sans CJK JP" w:eastAsia="Noto Sans CJK JP"/>
                <w:color w:val="C00000"/>
                <w:sz w:val="17"/>
              </w:rPr>
              <w:t>【ver1.0】同一投入だけでなく変化中は再変化不可。</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107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変化システム全体</w:t>
            </w:r>
          </w:p>
        </w:tc>
        <w:tc>
          <w:tcPr>
            <w:tcW w:type="dxa" w:w="1483"/>
            <w:tcMar>
              <w:top w:w="45" w:type="dxa"/>
              <w:start w:w="60" w:type="dxa"/>
              <w:bottom w:w="45" w:type="dxa"/>
              <w:end w:w="60" w:type="dxa"/>
            </w:tcMar>
            <w:vAlign w:val="top"/>
            <w:shd w:fill="E2F0D9"/>
          </w:tcPr>
          <w:p>
            <w:pPr>
              <w:spacing w:after="60" w:line="264" w:lineRule="auto"/>
              <w:jc w:val="center"/>
            </w:pPr>
            <w:r>
              <w:rPr>
                <w:rFonts w:ascii="Noto Sans CJK JP" w:hAnsi="Noto Sans CJK JP" w:eastAsia="Noto Sans CJK JP"/>
                <w:b w:val="0"/>
                <w:sz w:val="17"/>
              </w:rPr>
              <w:t>統合済み</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ゲージ管理と6リンク盤面構築が交差する中核システムとして整理。</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108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敵も同じ基本盤面ルール</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t>敵も放出点から箱を能動投入しリンク判定を行う。</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109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敵の基本攻撃</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敵ごとに3・4・5リンク基本攻撃値を設定する。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110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敵のスキル枠</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敵は基本攻撃と別に最大3つのスキルを持つ。</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111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敵専用スキル</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プレイヤーが取得できない敵専用能力を許可する。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112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敵の盤面スキル</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敵も盤面スキルを使用可能。タイミングは行動パターンに組み込む。</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113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敵の行動パターン</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手番ごとの行動列を敵ごとに定義し、学習・攻略要素にする。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114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AIと行動パターンの分離</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行動種別を決めるパターンと、通常投入の配置先を決めるAIを分離。</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115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プロトタイプAI</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t>プロトタイプは使用可能な放出点から完全ランダムに選ぶ。</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116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高度AIへの拡張</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将来、攻撃優先・妨害・探索等へ配置AIを差し替え可能にする。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7.4</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117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配置予告の対象</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r>
            <w:r>
              <w:rPr>
                <w:rFonts w:ascii="Noto Sans CJK JP" w:hAnsi="Noto Sans CJK JP" w:eastAsia="Noto Sans CJK JP"/>
                <w:sz w:val="17"/>
              </w:rPr>
              <w:t>予告型の敵は次回使用する放出点を予告する。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118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sz w:val="17"/>
              </w:rPr>
              <w:t>予告した放出点の固定</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sz w:val="17"/>
              </w:rPr>
              <w:t>予告表示時点で次回使用放出点を確定し、敵手番まで変更しない。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119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予告型は少数</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通常敵の大半は予告しない。チュートリアル等に使用。</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120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全敵が行動パターンを持つ</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単純敵も「通常投入1行動をループ」というパターンで表す。</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121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パターンのループ／非ループ</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ループ、途中遷移、別ループ等を許可する。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122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条件によるパターン遷移</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HP等の条件で別パターンへ移行できる。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123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敵盤面スキルの手番消費</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敵も盤面スキルを使った手番では通常投入しない。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124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行動予告</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配置予告とは別に次の特殊行動自体を予告できる。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125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予告は原則確定情報</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一度予告した内容は原則変更しない。嘘は個別能力としてのみ扱う。</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7.5</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126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リンク不要の敵行動</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直接ダメージ・破壊等、リンクを必要としない敵行動を許可。</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127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通常敵にもパターン</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ミニボス・ボスだけでなく通常敵にも固定行動パターンを設定可能。</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7.3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128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プロトタイプのラン進行</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プロトタイプは一本道を順番に進む。分岐マップは将来候補。</w:t>
            </w:r>
          </w:p>
          <w:p>
            <w:pPr>
              <w:spacing w:after="60" w:line="264" w:lineRule="auto"/>
            </w:pPr>
            <w:r>
              <w:rPr>
                <w:rFonts w:ascii="Noto Sans CJK JP" w:hAnsi="Noto Sans CJK JP" w:eastAsia="Noto Sans CJK JP"/>
                <w:color w:val="C00000"/>
                <w:sz w:val="17"/>
              </w:rPr>
              <w:t>【ver1.0】標準はエンドレス。分岐マップは将来。</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129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ゲームクリア条件</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一本道の最終ボス撃破でゲームクリア。</w:t>
            </w:r>
          </w:p>
          <w:p>
            <w:pPr>
              <w:spacing w:after="60" w:line="264" w:lineRule="auto"/>
            </w:pPr>
            <w:r>
              <w:rPr>
                <w:rFonts w:ascii="Noto Sans CJK JP" w:hAnsi="Noto Sans CJK JP" w:eastAsia="Noto Sans CJK JP"/>
                <w:color w:val="C00000"/>
                <w:sz w:val="17"/>
              </w:rPr>
              <w:t>【ver1.0】標準のエンドレスには最終ボスGAME CLEARを置かない。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8.1</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130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ステージ終了時の盤面継承</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最上位のプレイヤー箱が存在する1段だけを次ステージへ持ち越す。</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131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継承による開幕構築</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意図確定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前戦の継承段から次戦開幕の高リンク・変化を仕込める設計にする。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132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倒すタイミングの戦略</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意図確定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即撃破だけでなく継承段を整えてから倒すリスク／リターンを作る。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133</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継承はプレイヤー資産</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敵箱は継承せず、プレイヤー側の有利な1段のみを持越し対象とする。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134</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継承段の配置位置</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p>
            <w:pPr>
              <w:spacing w:after="60" w:line="264" w:lineRule="auto"/>
            </w:pPr>
            <w:r>
              <w:rPr>
                <w:rFonts w:ascii="Noto Sans CJK JP" w:hAnsi="Noto Sans CJK JP" w:eastAsia="Noto Sans CJK JP"/>
                <w:color w:val="C00000"/>
                <w:sz w:val="17"/>
              </w:rPr>
              <w:t>ver1.0更新</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trike/>
                <w:sz w:val="17"/>
              </w:rPr>
              <w:t>次ステージでは継承段を最下部へ移し、横位置を維持する。</w:t>
            </w:r>
          </w:p>
          <w:p>
            <w:pPr>
              <w:spacing w:after="60" w:line="264" w:lineRule="auto"/>
            </w:pPr>
            <w:r>
              <w:rPr>
                <w:rFonts w:ascii="Noto Sans CJK JP" w:hAnsi="Noto Sans CJK JP" w:eastAsia="Noto Sans CJK JP"/>
                <w:color w:val="C00000"/>
                <w:sz w:val="17"/>
              </w:rPr>
              <w:t>【ver1.0】同列に残して固定地形内で受動落下。地形を飛び越さない。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135</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継承段より下の箱</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継承段より下のプレイヤー箱は消去する。敵箱も継承しない。</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8.2</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136</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盤面形状が異なる場合</w:t>
            </w:r>
          </w:p>
        </w:tc>
        <w:tc>
          <w:tcPr>
            <w:tcW w:type="dxa" w:w="1483"/>
            <w:tcMar>
              <w:top w:w="45" w:type="dxa"/>
              <w:start w:w="60" w:type="dxa"/>
              <w:bottom w:w="45" w:type="dxa"/>
              <w:end w:w="60" w:type="dxa"/>
            </w:tcMar>
            <w:vAlign w:val="top"/>
            <w:shd w:fill="FCE4D6"/>
          </w:tcPr>
          <w:p>
            <w:pPr>
              <w:spacing w:after="60" w:line="264" w:lineRule="auto"/>
              <w:jc w:val="center"/>
            </w:pPr>
            <w:r>
              <w:rPr>
                <w:rFonts w:ascii="Noto Sans CJK JP" w:hAnsi="Noto Sans CJK JP" w:eastAsia="Noto Sans CJK JP"/>
                <w:b w:val="0"/>
                <w:sz w:val="17"/>
              </w:rPr>
              <w:t>保留</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継承変換ルールは将来。プロトタイプでは後回し。</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9</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137</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HPステージ間持越し</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敵撃破で自動回復せず、現在HPを完全持ち越す。</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138</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回復は獲得能力</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方針確定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回復を標準救済ではなくキャラ・ビルド・能力の価値として扱う。</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139</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基本状態の回復は厳しい</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方針確定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無能力時は失ったHPが基本的に戻らない緊張感を狙う。</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140</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回復性能のキャラ差</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キャラクターごとに回復へのアクセス方法・耐久性を変えられる。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8.3</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141</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変化による持続回復</w:t>
            </w:r>
          </w:p>
        </w:tc>
        <w:tc>
          <w:tcPr>
            <w:tcW w:type="dxa" w:w="1483"/>
            <w:tcMar>
              <w:top w:w="45" w:type="dxa"/>
              <w:start w:w="60" w:type="dxa"/>
              <w:bottom w:w="45" w:type="dxa"/>
              <w:end w:w="60" w:type="dxa"/>
            </w:tcMar>
            <w:vAlign w:val="top"/>
            <w:shd w:fill="E9F5E9"/>
          </w:tcPr>
          <w:p>
            <w:pPr>
              <w:spacing w:after="60" w:line="264" w:lineRule="auto"/>
              <w:jc w:val="center"/>
            </w:pPr>
            <w:r>
              <w:rPr>
                <w:rFonts w:ascii="Noto Sans CJK JP" w:hAnsi="Noto Sans CJK JP" w:eastAsia="Noto Sans CJK JP"/>
                <w:b w:val="0"/>
                <w:sz w:val="17"/>
              </w:rPr>
              <w:t>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変化効果としてラン中のステージ回復等を持たせられる。</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6.7</w:t>
            </w:r>
          </w:p>
        </w:tc>
      </w:tr>
      <w:tr>
        <w:trPr>
          <w:cantSplit/>
        </w:trPr>
        <w:tc>
          <w:tcPr>
            <w:tcW w:type="dxa" w:w="619"/>
            <w:tcMar>
              <w:top w:w="45" w:type="dxa"/>
              <w:start w:w="60" w:type="dxa"/>
              <w:bottom w:w="45" w:type="dxa"/>
              <w:end w:w="60" w:type="dxa"/>
            </w:tcMar>
            <w:vAlign w:val="top"/>
          </w:tcPr>
          <w:p>
            <w:pPr>
              <w:spacing w:after="60" w:line="264" w:lineRule="auto"/>
              <w:jc w:val="center"/>
            </w:pPr>
            <w:r>
              <w:rPr>
                <w:rFonts w:ascii="Noto Sans CJK JP" w:hAnsi="Noto Sans CJK JP" w:eastAsia="Noto Sans CJK JP"/>
                <w:b/>
                <w:sz w:val="17"/>
              </w:rPr>
              <w:t>142</w:t>
            </w:r>
          </w:p>
        </w:tc>
        <w:tc>
          <w:tcPr>
            <w:tcW w:type="dxa" w:w="2088"/>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死に戻り後の事前強化</w:t>
            </w:r>
          </w:p>
        </w:tc>
        <w:tc>
          <w:tcPr>
            <w:tcW w:type="dxa" w:w="1483"/>
            <w:tcMar>
              <w:top w:w="45" w:type="dxa"/>
              <w:start w:w="60" w:type="dxa"/>
              <w:bottom w:w="45" w:type="dxa"/>
              <w:end w:w="60" w:type="dxa"/>
            </w:tcMar>
            <w:vAlign w:val="top"/>
            <w:shd w:fill="FFF2CC"/>
          </w:tcPr>
          <w:p>
            <w:pPr>
              <w:spacing w:after="60" w:line="264" w:lineRule="auto"/>
              <w:jc w:val="center"/>
            </w:pPr>
            <w:r>
              <w:rPr>
                <w:rFonts w:ascii="Noto Sans CJK JP" w:hAnsi="Noto Sans CJK JP" w:eastAsia="Noto Sans CJK JP"/>
                <w:b w:val="0"/>
                <w:sz w:val="17"/>
              </w:rPr>
              <w:t>方向性確定</w:t>
            </w:r>
          </w:p>
        </w:tc>
        <w:tc>
          <w:tcPr>
            <w:tcW w:type="dxa" w:w="10080"/>
            <w:tcMar>
              <w:top w:w="45" w:type="dxa"/>
              <w:start w:w="60" w:type="dxa"/>
              <w:bottom w:w="45" w:type="dxa"/>
              <w:end w:w="60" w:type="dxa"/>
            </w:tcMar>
            <w:vAlign w:val="top"/>
          </w:tcPr>
          <w:p>
            <w:pPr>
              <w:spacing w:after="60" w:line="264" w:lineRule="auto"/>
            </w:pPr>
            <w:r>
              <w:rPr>
                <w:rFonts w:ascii="Noto Sans CJK JP" w:hAnsi="Noto Sans CJK JP" w:eastAsia="Noto Sans CJK JP"/>
                <w:b w:val="0"/>
                <w:sz w:val="17"/>
              </w:rPr>
              <w:t>将来、恒久パッシブ等のメタ進行を導入する余地を持つ。</w:t>
            </w:r>
          </w:p>
        </w:tc>
        <w:tc>
          <w:tcPr>
            <w:tcW w:type="dxa" w:w="994"/>
            <w:tcMar>
              <w:top w:w="45" w:type="dxa"/>
              <w:start w:w="60" w:type="dxa"/>
              <w:bottom w:w="45" w:type="dxa"/>
              <w:end w:w="60" w:type="dxa"/>
            </w:tcMar>
            <w:vAlign w:val="top"/>
          </w:tcPr>
          <w:p>
            <w:pPr>
              <w:spacing w:after="60" w:line="264" w:lineRule="auto"/>
              <w:jc w:val="center"/>
            </w:pPr>
            <w:r>
              <w:rPr>
                <w:rFonts w:ascii="Noto Sans CJK JP" w:hAnsi="Noto Sans CJK JP" w:eastAsia="Noto Sans CJK JP"/>
                <w:b w:val="0"/>
                <w:sz w:val="17"/>
              </w:rPr>
              <w:t>8.4</w:t>
            </w:r>
          </w:p>
        </w:tc>
      </w:tr>
    </w:tbl>
    <w:p>
      <w:pPr>
        <w:pStyle w:val="Heading2"/>
        <w:spacing w:before="180" w:after="80"/>
        <w:keepNext/>
        <w:keepLines/>
      </w:pPr>
      <w:r>
        <w:rPr>
          <w:rFonts w:ascii="Noto Sans CJK JP" w:hAnsi="Noto Sans CJK JP" w:eastAsia="Noto Sans CJK JP"/>
          <w:b/>
          <w:color w:val="2F5597"/>
          <w:sz w:val="26"/>
        </w:rPr>
        <w:t>監査結論</w:t>
      </w:r>
    </w:p>
    <w:p>
      <w:pPr>
        <w:spacing w:after="100" w:line="300" w:lineRule="auto"/>
        <w:keepLines/>
      </w:pPr>
      <w:r>
        <w:t>No.1〜142 はすべて本書の本文または「未確定・将来拡張」節へ対応付け済みです。過去の暫定ルールで後から変更されたものは現行ルールへ上書きしています。v1.0以降に確定した「連結／リンクの分離」「放出点」「受動行動」「通常スキル4分類」「即時発動スキルの使用回数」「発動対象スキル」は付録Bにもまとめています。</w:t>
      </w:r>
    </w:p>
    <w:p>
      <w:pPr>
        <w:sectPr>
          <w:pgSz w:w="16838" w:h="11906" w:orient="landscape"/>
          <w:pgMar w:top="680" w:right="680" w:bottom="680" w:left="680" w:header="720" w:footer="720" w:gutter="0"/>
          <w:cols w:space="720"/>
          <w:docGrid w:linePitch="360"/>
        </w:sectPr>
      </w:pPr>
    </w:p>
    <w:p>
      <w:pPr>
        <w:pStyle w:val="Heading1"/>
      </w:pPr>
      <w:r>
        <w:t>付録B. v1.1 用語・スキル体系更新</w:t>
      </w:r>
    </w:p>
    <w:p>
      <w:r>
        <w:t>v1.0以降に会話で確定した、用語定義とスキル分類の主要更新です。本文はすべてこの現行仕様へ更新済みです。</w:t>
      </w:r>
    </w:p>
    <w:p>
      <w:pPr/>
      <w:r>
        <w:rPr>
          <w:rFonts w:ascii="Noto Sans CJK JP" w:hAnsi="Noto Sans CJK JP" w:eastAsia="Noto Sans CJK JP"/>
          <w:color w:val="C00000"/>
          <w:sz w:val="20"/>
        </w:rPr>
        <w:t>【ver1.0 補足】以下の用語一覧も原本を保持し、今回差分を赤字で併記する。実装範囲は本書冒頭と付録Cを優先する。</w:t>
      </w:r>
    </w:p>
    <w:tbl>
      <w:tblPr>
        <w:tblStyle w:val="TableGrid"/>
        <w:tblW w:type="auto" w:w="0"/>
        <w:tblLook w:firstColumn="1" w:firstRow="1" w:lastColumn="0" w:lastRow="0" w:noHBand="0" w:noVBand="1" w:val="04A0"/>
      </w:tblPr>
      <w:tblGrid>
        <w:gridCol w:w="4762"/>
        <w:gridCol w:w="4762"/>
      </w:tblGrid>
      <w:tr>
        <w:trPr>
          <w:tblHeader w:val="true"/>
        </w:trPr>
        <w:tc>
          <w:tcPr>
            <w:tcW w:type="dxa" w:w="4762"/>
          </w:tcPr>
          <w:p>
            <w:r>
              <w:rPr>
                <w:b/>
              </w:rPr>
              <w:t>更新項目</w:t>
            </w:r>
          </w:p>
        </w:tc>
        <w:tc>
          <w:tcPr>
            <w:tcW w:type="dxa" w:w="4762"/>
          </w:tcPr>
          <w:p>
            <w:r>
              <w:rPr>
                <w:b/>
              </w:rPr>
              <w:t>現行仕様</w:t>
            </w:r>
          </w:p>
        </w:tc>
      </w:tr>
      <w:tr>
        <w:trPr>
          <w:cantSplit/>
        </w:trPr>
        <w:tc>
          <w:tcPr>
            <w:tcW w:type="dxa" w:w="4762"/>
          </w:tcPr>
          <w:p>
            <w:r>
              <w:t>リンクの意味</w:t>
            </w:r>
          </w:p>
        </w:tc>
        <w:tc>
          <w:tcPr>
            <w:tcW w:type="dxa" w:w="4762"/>
          </w:tcPr>
          <w:p>
            <w:r>
              <w:t>「連結」は盤面上の静的状態。「リンク」は能動投入された起点箱を含む一直線の連結によって成立する判定。受動行動で同じ並びができてもリンクとは呼ばない。</w:t>
            </w:r>
          </w:p>
        </w:tc>
      </w:tr>
      <w:tr>
        <w:trPr>
          <w:cantSplit/>
        </w:trPr>
        <w:tc>
          <w:tcPr>
            <w:tcW w:type="dxa" w:w="4762"/>
          </w:tcPr>
          <w:p>
            <w:r>
              <w:t>形の意味</w:t>
            </w:r>
          </w:p>
        </w:tc>
        <w:tc>
          <w:tcPr>
            <w:tcW w:type="dxa" w:w="4762"/>
          </w:tcPr>
          <w:p>
            <w:r>
              <w:t>「形」は静的な配置パターン。「形成立」は能動投入された起点箱を含んでその形が完成した判定。</w:t>
            </w:r>
          </w:p>
        </w:tc>
      </w:tr>
      <w:tr>
        <w:trPr>
          <w:cantSplit/>
        </w:trPr>
        <w:tc>
          <w:tcPr>
            <w:tcW w:type="dxa" w:w="4762"/>
          </w:tcPr>
          <w:p>
            <w:r>
              <w:t>放出点</w:t>
            </w:r>
          </w:p>
        </w:tc>
        <w:tc>
          <w:tcPr>
            <w:tcW w:type="dxa" w:w="4762"/>
          </w:tcPr>
          <w:p>
            <w:r>
              <w:t>仕様書内部の正式名称。「エネルギーの渦」はゲーム内演出名の候補。</w:t>
            </w:r>
          </w:p>
        </w:tc>
      </w:tr>
      <w:tr>
        <w:trPr>
          <w:cantSplit/>
        </w:trPr>
        <w:tc>
          <w:tcPr>
            <w:tcW w:type="dxa" w:w="4762"/>
          </w:tcPr>
          <w:p>
            <w:r>
              <w:t>能動投入／受動行動</w:t>
            </w:r>
          </w:p>
        </w:tc>
        <w:tc>
          <w:tcPr>
            <w:tcW w:type="dxa" w:w="4762"/>
          </w:tcPr>
          <w:p>
            <w:r>
              <w:t>盤面上の変化をこの2系統に大別。受動行動には移動・破壊・所有権／種類／状態変更・直接生成等を含む。</w:t>
            </w:r>
          </w:p>
        </w:tc>
      </w:tr>
      <w:tr>
        <w:trPr>
          <w:cantSplit/>
        </w:trPr>
        <w:tc>
          <w:tcPr>
            <w:tcW w:type="dxa" w:w="4762"/>
          </w:tcPr>
          <w:p>
            <w:r>
              <w:t>スキル大分類</w:t>
            </w:r>
          </w:p>
        </w:tc>
        <w:tc>
          <w:tcPr>
            <w:tcW w:type="dxa" w:w="4762"/>
          </w:tcPr>
          <w:p>
            <w:r>
              <w:rPr>
                <w:strike/>
              </w:rPr>
              <w:t>スキルは「盤面スキル」と「通常スキル」に大別。盤面スキルは基本2枠、通常スキルは初期3枠。</w:t>
            </w:r>
          </w:p>
          <w:p>
            <w:r>
              <w:rPr>
                <w:rFonts w:ascii="Noto Sans CJK JP" w:hAnsi="Noto Sans CJK JP" w:eastAsia="Noto Sans CJK JP"/>
                <w:color w:val="C00000"/>
                <w:sz w:val="18"/>
              </w:rPr>
              <w:t>【ver1.0】通常スキルは固定1＋自由2を実装。盤面は固有1つを実装し、盤面の自由1枠は将来。</w:t>
            </w:r>
          </w:p>
        </w:tc>
      </w:tr>
      <w:tr>
        <w:trPr>
          <w:cantSplit/>
        </w:trPr>
        <w:tc>
          <w:tcPr>
            <w:tcW w:type="dxa" w:w="4762"/>
          </w:tcPr>
          <w:p>
            <w:r>
              <w:t>通常スキル4分類</w:t>
            </w:r>
          </w:p>
        </w:tc>
        <w:tc>
          <w:tcPr>
            <w:tcW w:type="dxa" w:w="4762"/>
          </w:tcPr>
          <w:p>
            <w:r>
              <w:t>リンクスキル／形スキル／即時発動スキル／パッシブスキル。</w:t>
            </w:r>
          </w:p>
        </w:tc>
      </w:tr>
      <w:tr>
        <w:trPr>
          <w:cantSplit/>
        </w:trPr>
        <w:tc>
          <w:tcPr>
            <w:tcW w:type="dxa" w:w="4762"/>
          </w:tcPr>
          <w:p>
            <w:r>
              <w:t>即時発動スキル</w:t>
            </w:r>
          </w:p>
        </w:tc>
        <w:tc>
          <w:tcPr>
            <w:tcW w:type="dxa" w:w="4762"/>
          </w:tcPr>
          <w:p>
            <w:r>
              <w:rPr>
                <w:strike/>
              </w:rPr>
              <w:t>有限の使用可能回数を個別設定。使用ごとに残り使用回数-1、0で消滅。「使い切りスキル」という用語は廃止。</w:t>
            </w:r>
          </w:p>
          <w:p>
            <w:r>
              <w:rPr>
                <w:rFonts w:ascii="Noto Sans CJK JP" w:hAnsi="Noto Sans CJK JP" w:eastAsia="Noto Sans CJK JP"/>
                <w:color w:val="C00000"/>
                <w:sz w:val="18"/>
              </w:rPr>
              <w:t>【ver1.0】有限回数・残り0で消滅を維持。今回の1回消耗品は自由枠を使い、通常行動を消費する。</w:t>
            </w:r>
          </w:p>
        </w:tc>
      </w:tr>
      <w:tr>
        <w:trPr>
          <w:cantSplit/>
        </w:trPr>
        <w:tc>
          <w:tcPr>
            <w:tcW w:type="dxa" w:w="4762"/>
          </w:tcPr>
          <w:p>
            <w:r>
              <w:t>発動対象スキル</w:t>
            </w:r>
          </w:p>
        </w:tc>
        <w:tc>
          <w:tcPr>
            <w:tcW w:type="dxa" w:w="4762"/>
          </w:tcPr>
          <w:p>
            <w:r>
              <w:rPr>
                <w:strike/>
              </w:rPr>
              <w:t>能動投入後に発動条件を満たし、その一手で効果処理されることが確定したリンクスキル／形スキル。スロット順に処理する。</w:t>
            </w:r>
          </w:p>
          <w:p>
            <w:r>
              <w:rPr>
                <w:rFonts w:ascii="Noto Sans CJK JP" w:hAnsi="Noto Sans CJK JP" w:eastAsia="Noto Sans CJK JP"/>
                <w:color w:val="C00000"/>
                <w:sz w:val="18"/>
              </w:rPr>
              <w:t>【ver1.0】能動起点を含む条件で確定。形を所持順、続いてリンク攻撃を軸順に処理。</w:t>
            </w:r>
          </w:p>
        </w:tc>
      </w:tr>
    </w:tbl>
    <w:p>
      <w:pPr>
        <w:pStyle w:val="Heading1"/>
        <w:pageBreakBefore/>
      </w:pPr>
      <w:r>
        <w:rPr>
          <w:rFonts w:ascii="Noto Sans CJK JP" w:hAnsi="Noto Sans CJK JP" w:eastAsia="Noto Sans CJK JP"/>
          <w:color w:val="C00000"/>
        </w:rPr>
        <w:t>付録C 共通ルールとデータの境界</w:t>
      </w:r>
    </w:p>
    <w:p>
      <w:pPr/>
      <w:r>
        <w:rPr>
          <w:rFonts w:ascii="Noto Sans CJK JP" w:hAnsi="Noto Sans CJK JP" w:eastAsia="Noto Sans CJK JP"/>
          <w:color w:val="C00000"/>
        </w:rPr>
        <w:t>2026年10月1日の文書分離改訂。共通定義は本書、個別データの正本は別冊 Player Skill Monster カタログ、操作・検証・調整手順はver1.0ガイドとする。個別名称の変更や新規レコードの追加だけでは本書を長くしない。原本の将来構想は実装済みと区別して保持する。</w:t>
      </w:r>
    </w:p>
    <w:p>
      <w:pPr>
        <w:pStyle w:val="Heading2"/>
      </w:pPr>
      <w:r>
        <w:rPr>
          <w:rFonts w:ascii="Noto Sans CJK JP" w:hAnsi="Noto Sans CJK JP" w:eastAsia="Noto Sans CJK JP"/>
          <w:color w:val="C00000"/>
        </w:rPr>
        <w:t>C1 型と参照</w:t>
      </w:r>
    </w:p>
    <w:p>
      <w:pPr/>
      <w:r>
        <w:rPr>
          <w:rFonts w:ascii="Noto Sans CJK JP" w:hAnsi="Noto Sans CJK JP" w:eastAsia="Noto Sans CJK JP"/>
          <w:color w:val="C00000"/>
        </w:rPr>
        <w:t>Playerは初期HP・基本攻撃表・固定初期Skill・固有盤面Skill・変化効果・ゲージ設定を参照する。Skillは分類・発動機会・対象・効果順・値・tier・回数・装備規則・持続範囲を定義する。Monsterは初期HP・基本攻撃表・行動パターン・配置AIを参照する。表示名はIDと分離し、改名でIDを変更しない。</w:t>
      </w:r>
    </w:p>
    <w:p>
      <w:pPr/>
      <w:r>
        <w:rPr>
          <w:rFonts w:ascii="Noto Sans CJK JP" w:hAnsi="Noto Sans CJK JP" w:eastAsia="Noto Sans CJK JP"/>
          <w:color w:val="C00000"/>
        </w:rPr>
        <w:t>カタログは player.&lt;id&gt;、skill.&lt;id&gt;、monster.&lt;id&gt;を安定参照に使う。変化など通常枠に装備しない効果もSkill節の専用レコードで管理し、盤面枠・通常枠と混同しない。ラン設定と反復報酬は同冊の補助レコードとする。この表記は文書間参照であり、現行コードへ新しいデータ形式を実装したという意味ではない。</w:t>
      </w:r>
    </w:p>
    <w:p>
      <w:pPr>
        <w:pStyle w:val="Heading2"/>
      </w:pPr>
      <w:r>
        <w:rPr>
          <w:rFonts w:ascii="Noto Sans CJK JP" w:hAnsi="Noto Sans CJK JP" w:eastAsia="Noto Sans CJK JP"/>
          <w:color w:val="C00000"/>
        </w:rPr>
        <w:t>C2 効果と数値の共通契約</w:t>
      </w:r>
    </w:p>
    <w:p>
      <w:pPr/>
      <w:r>
        <w:rPr>
          <w:rFonts w:ascii="Noto Sans CJK JP" w:hAnsi="Noto Sans CJK JP" w:eastAsia="Noto Sans CJK JP"/>
          <w:color w:val="C00000"/>
        </w:rPr>
        <w:t>効果は小さな処理の順序付き組合せとして記述する。HP損失、HP回復、対象抽選、箱破壊、所有権変更、修正値の更新を分離する。自己費用で処理主体が戦闘不能になった時は後続を中断する。同時ダメージは両者の値を先に確定し、PvEで双方が倒れた場合はプレイヤー敗北とする。</w:t>
      </w:r>
    </w:p>
    <w:p>
      <w:pPr/>
      <w:r>
        <w:rPr>
          <w:rFonts w:ascii="Noto Sans CJK JP" w:hAnsi="Noto Sans CJK JP" w:eastAsia="Noto Sans CJK JP"/>
          <w:color w:val="C00000"/>
        </w:rPr>
        <w:t>回復は「設定された回復量」と「上限まで実際に回復した量」を区別する。回復を契機とする別効果がどちらを参照するかは個別Skillに明記する。既に解決した回復へ、後から発動した変化の効果を遡って付けない。</w:t>
      </w:r>
    </w:p>
    <w:p>
      <w:pPr/>
      <w:r>
        <w:rPr>
          <w:rFonts w:ascii="Noto Sans CJK JP" w:hAnsi="Noto Sans CJK JP" w:eastAsia="Noto Sans CJK JP"/>
          <w:color w:val="C00000"/>
        </w:rPr>
        <w:t>基本攻撃の基礎値、ラン中の永続加算、ステージ内だけの成長、当該軸だけの攻撃補正を別々に保持する。後続処理はそれまでに更新された数値を読む。上限・費用・係数・個別閾値はカタログまたは試験設定を参照し、効果関数の処理順へ埋め込まない。</w:t>
      </w:r>
    </w:p>
    <w:p>
      <w:pPr>
        <w:pStyle w:val="Heading2"/>
      </w:pPr>
      <w:r>
        <w:rPr>
          <w:rFonts w:ascii="Noto Sans CJK JP" w:hAnsi="Noto Sans CJK JP" w:eastAsia="Noto Sans CJK JP"/>
          <w:color w:val="C00000"/>
        </w:rPr>
        <w:t>C3 能動投入と手番開始効果</w:t>
      </w:r>
    </w:p>
    <w:p>
      <w:pPr/>
      <w:r>
        <w:rPr>
          <w:rFonts w:ascii="Noto Sans CJK JP" w:hAnsi="Noto Sans CJK JP" w:eastAsia="Noto Sans CJK JP"/>
          <w:color w:val="C00000"/>
        </w:rPr>
        <w:t>通常投入と、能動投入を行うと明記されたボーナスは、共通の起点生成・形判定・方向別リンク解決・ゲージ・変化判定を使う。形は種類ごとに1投入1回、所持順で解決し、基本攻撃の方向を抑制しない。その後、縦・横・＼・／の最大リンクを各軸1回解決する。</w:t>
      </w:r>
    </w:p>
    <w:p>
      <w:pPr/>
      <w:r>
        <w:rPr>
          <w:rFonts w:ascii="Noto Sans CJK JP" w:hAnsi="Noto Sans CJK JP" w:eastAsia="Noto Sans CJK JP"/>
          <w:color w:val="C00000"/>
        </w:rPr>
        <w:t>形の定義は必要マスの相対座標を持ち、特記がなければ90度単位の回転を許可する。向き固定ならその旨を表示する。新しい起点は必要マスのどこにあってもよい。鏡映は回転と別。必要マス外の空き条件は、明記された場合にだけ要求する。具体的なセル図と回転差分はカタログに置く。</w:t>
      </w:r>
    </w:p>
    <w:p>
      <w:pPr/>
      <w:r>
        <w:rPr>
          <w:rFonts w:ascii="Noto Sans CJK JP" w:hAnsi="Noto Sans CJK JP" w:eastAsia="Noto Sans CJK JP"/>
          <w:color w:val="C00000"/>
        </w:rPr>
        <w:t>手番開始の無料投入は通常行動権を残し、独立した完了手番には数えない。合法先なしの場合、消費する開始機会や副作用は個別効果の契約で定義する。ボーナスで敵を倒したら報酬待ちへ進み、旧ステージの通常行動を実行しない。持続は残り開始回数と通常行動終了を区別して管理する。</w:t>
      </w:r>
    </w:p>
    <w:p>
      <w:pPr>
        <w:pStyle w:val="Heading2"/>
      </w:pPr>
      <w:r>
        <w:rPr>
          <w:rFonts w:ascii="Noto Sans CJK JP" w:hAnsi="Noto Sans CJK JP" w:eastAsia="Noto Sans CJK JP"/>
          <w:color w:val="C00000"/>
        </w:rPr>
        <w:t>C4 変化とゲージ</w:t>
      </w:r>
    </w:p>
    <w:p>
      <w:pPr/>
      <w:r>
        <w:rPr>
          <w:rFonts w:ascii="Noto Sans CJK JP" w:hAnsi="Noto Sans CJK JP" w:eastAsia="Noto Sans CJK JP"/>
          <w:color w:val="C00000"/>
        </w:rPr>
        <w:t>能動投入の形と全リンク攻撃を終えた後、起点を含む条件リンク・必要ゲージ・双方生存・非変化中を確認する。現行の共通リンク条件は6以上。敵を倒した投入では変化せず、費用を使わずゲージを次戦へ持ち越す。手番終了のゲージ獲得で直前の投入へ遡って発動しない。</w:t>
      </w:r>
    </w:p>
    <w:p>
      <w:pPr/>
      <w:r>
        <w:rPr>
          <w:rFonts w:ascii="Noto Sans CJK JP" w:hAnsi="Noto Sans CJK JP" w:eastAsia="Noto Sans CJK JP"/>
          <w:color w:val="C00000"/>
        </w:rPr>
        <w:t>条件を満たす各リンク軸は実箱数を基準に1回だけゲージを得る。基本攻撃がスキルで置換されても獲得の二重化や取消をしない。HP損失の獲得は実損失を使い、自己費用を含み過剰ダメージを含まない。閾値を超えても減速せず上限まで加算し、変化中も獲得するが再変化はしない。</w:t>
      </w:r>
    </w:p>
    <w:p>
      <w:pPr/>
      <w:r>
        <w:rPr>
          <w:rFonts w:ascii="Noto Sans CJK JP" w:hAnsi="Noto Sans CJK JP" w:eastAsia="Noto Sans CJK JP"/>
          <w:color w:val="C00000"/>
        </w:rPr>
        <w:t>持続範囲はステージ・ラン・残り機会などを個別定義する。ステージ境界では設定に従い終了または引継ぎする。残り開始機会が0の期限付き効果を、撃破時の境界処理で次の手番へ延長しない。</w:t>
      </w:r>
    </w:p>
    <w:p>
      <w:pPr>
        <w:pStyle w:val="Heading2"/>
      </w:pPr>
      <w:r>
        <w:rPr>
          <w:rFonts w:ascii="Noto Sans CJK JP" w:hAnsi="Noto Sans CJK JP" w:eastAsia="Noto Sans CJK JP"/>
          <w:color w:val="C00000"/>
        </w:rPr>
        <w:t>C5 ビルド 報酬 継承</w:t>
      </w:r>
    </w:p>
    <w:p>
      <w:pPr/>
      <w:r>
        <w:rPr>
          <w:rFonts w:ascii="Noto Sans CJK JP" w:hAnsi="Noto Sans CJK JP" w:eastAsia="Noto Sans CJK JP"/>
          <w:color w:val="C00000"/>
        </w:rPr>
        <w:t>通常枠は固定初期1＋自由2。固定枠は同名の＋化が可能で入替不可。空き自由枠へ新規取得し、満枠なら自由枠の入替先を選ぶ。所持中の通常版の重複取得は同枠で＋1、所持中の＋版は候補から除外。未所持になった後の再取得は通常版。消耗品も自由枠を使い、今回の1回消耗型は通常行動を消費して枠を空ける。</w:t>
      </w:r>
    </w:p>
    <w:p>
      <w:pPr/>
      <w:r>
        <w:rPr>
          <w:rFonts w:ascii="Noto Sans CJK JP" w:hAnsi="Noto Sans CJK JP" w:eastAsia="Noto Sans CJK JP"/>
          <w:color w:val="C00000"/>
        </w:rPr>
        <w:t>撃破ごとに互いに異なる報酬候補を1回保存し、1つ取得またはスキップする。候補数とプールは設定を参照。再描画や入替取消で再抽選しない。報酬乱数は戦闘乱数と分離する。報酬待ち中は通常行動、次敵の設定、手番開始効果を停止する。</w:t>
      </w:r>
    </w:p>
    <w:p>
      <w:pPr/>
      <w:r>
        <w:rPr>
          <w:rFonts w:ascii="Noto Sans CJK JP" w:hAnsi="Noto Sans CJK JP" w:eastAsia="Noto Sans CJK JP"/>
          <w:color w:val="C00000"/>
        </w:rPr>
        <w:t>報酬確定後、現在HP、現在所有の自箱を含む最上位の横1行から自箱のみ、装備とtier、未使用消耗品、ラン中火力、ゲージ、持続条件を満たす効果を引き継ぐ。列を保ち同じ固定地形内で受動落下する。撃破だけの無料回復はなく、ステージ成長・敵周期は戻す。継承から形・リンク・変化を新規発動しない。</w:t>
      </w:r>
    </w:p>
    <w:p>
      <w:pPr>
        <w:pStyle w:val="Heading2"/>
      </w:pPr>
      <w:r>
        <w:rPr>
          <w:rFonts w:ascii="Noto Sans CJK JP" w:hAnsi="Noto Sans CJK JP" w:eastAsia="Noto Sans CJK JP"/>
          <w:color w:val="C00000"/>
        </w:rPr>
        <w:t>C6 現行範囲と将来範囲</w:t>
      </w:r>
    </w:p>
    <w:p>
      <w:pPr/>
      <w:r>
        <w:rPr>
          <w:rFonts w:ascii="Noto Sans CJK JP" w:hAnsi="Noto Sans CJK JP" w:eastAsia="Noto Sans CJK JP"/>
          <w:color w:val="C00000"/>
        </w:rPr>
        <w:t>ver1.0は通常箱・下向き重力・天井辺の自動生成・能動起点による形とリンク・HP戦闘・定義済みSkill・ビルド報酬・エンドレスを実装。登録済みのPlayer・Skill・Monsterと試験値の一覧は別冊カタログ、確認済みの操作と制限はガイドを参照する。</w:t>
      </w:r>
    </w:p>
    <w:p>
      <w:pPr/>
      <w:r>
        <w:rPr>
          <w:rFonts w:ascii="Noto Sans CJK JP" w:hAnsi="Noto Sans CJK JP" w:eastAsia="Noto Sans CJK JP"/>
          <w:color w:val="C00000"/>
        </w:rPr>
        <w:t>横射出、重力回転、特殊箱/状態、追加手番、一般的な反射/無敵、分岐マップ、ショップ、ゴールド、メタ強化、保存、オンライン対戦、上部ドットアニメーションは未実装。PvPは割合HPによる勝敗・同率引分けの方針のみ記録し未実装。</w:t>
      </w:r>
    </w:p>
    <w:sectPr w:rsidR="00FC693F" w:rsidRPr="0006063C" w:rsidSect="00034616">
      <w:pgSz w:w="11906" w:h="16838"/>
      <w:pgMar w:top="1020"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8"/>
      </w:rPr>
      <w:t xml:space="preserve">Game1 定義書 v1.1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8"/>
      </w:rPr>
      <w:t>Game1 / 箱積みローグライク　ゲームシステム定義書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40"/>
    </w:pPr>
    <w:rPr>
      <w:rFonts w:ascii="Noto Sans CJK JP" w:hAnsi="Noto Sans CJK JP" w:eastAsia="Noto Sans CJK JP"/>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game1_content_catalog_v1_0.docx" TargetMode="External"/><Relationship Id="rId12" Type="http://schemas.openxmlformats.org/officeDocument/2006/relationships/hyperlink" Target="game1_guide_v1_0.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Game1 ゲームシステム定義書 v1.1</dc:title>
  <dc:subject>プレイヤー・敵・共有戦闘ルール／用語体系・スキル体系更新</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