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0D5D" w:rsidRDefault="00FE0D5D" w:rsidP="00FE0D5D">
      <w:pPr>
        <w:pStyle w:val="Heading1"/>
        <w:spacing w:after="300"/>
        <w:rPr>
          <w:color w:val="1A365D"/>
        </w:rPr>
      </w:pPr>
      <w:r>
        <w:rPr>
          <w:color w:val="1A365D"/>
        </w:rPr>
        <w:t xml:space="preserve">Project Report: AI-Powered Sudoku Solver &amp; Generator </w:t>
      </w:r>
    </w:p>
    <w:p w:rsidR="00FE0D5D" w:rsidRDefault="00FE0D5D" w:rsidP="00FE0D5D">
      <w:pPr>
        <w:rPr>
          <w:b/>
          <w:color w:val="2C5282"/>
          <w:sz w:val="28"/>
        </w:rPr>
      </w:pPr>
      <w:r>
        <w:rPr>
          <w:b/>
          <w:color w:val="2C5282"/>
          <w:sz w:val="28"/>
        </w:rPr>
        <w:t>S</w:t>
      </w:r>
      <w:r w:rsidRPr="00FE0D5D">
        <w:rPr>
          <w:b/>
          <w:color w:val="2C5282"/>
          <w:sz w:val="28"/>
        </w:rPr>
        <w:t>ubmitted by:</w:t>
      </w:r>
    </w:p>
    <w:p w:rsidR="00FE0D5D" w:rsidRDefault="00FE0D5D" w:rsidP="00FE0D5D">
      <w:pPr>
        <w:rPr>
          <w:b/>
          <w:color w:val="2C5282"/>
          <w:sz w:val="28"/>
        </w:rPr>
      </w:pPr>
      <w:r>
        <w:rPr>
          <w:b/>
          <w:color w:val="2C5282"/>
          <w:sz w:val="28"/>
        </w:rPr>
        <w:t>M. Imaz Kamran F2023266647</w:t>
      </w:r>
    </w:p>
    <w:p w:rsidR="00FE0D5D" w:rsidRPr="00FE0D5D" w:rsidRDefault="00FE0D5D" w:rsidP="00FE0D5D">
      <w:pPr>
        <w:rPr>
          <w:b/>
          <w:sz w:val="28"/>
        </w:rPr>
      </w:pPr>
      <w:r>
        <w:rPr>
          <w:b/>
          <w:color w:val="2C5282"/>
          <w:sz w:val="28"/>
        </w:rPr>
        <w:t xml:space="preserve">M. </w:t>
      </w:r>
      <w:proofErr w:type="spellStart"/>
      <w:r>
        <w:rPr>
          <w:b/>
          <w:color w:val="2C5282"/>
          <w:sz w:val="28"/>
        </w:rPr>
        <w:t>Nafay</w:t>
      </w:r>
      <w:proofErr w:type="spellEnd"/>
      <w:r>
        <w:rPr>
          <w:b/>
          <w:color w:val="2C5282"/>
          <w:sz w:val="28"/>
        </w:rPr>
        <w:tab/>
        <w:t>F2023266392</w:t>
      </w:r>
      <w:bookmarkStart w:id="0" w:name="_GoBack"/>
      <w:bookmarkEnd w:id="0"/>
    </w:p>
    <w:p w:rsidR="00FE0D5D" w:rsidRPr="00FE0D5D" w:rsidRDefault="00FE0D5D" w:rsidP="00FE0D5D"/>
    <w:p w:rsidR="00983DED" w:rsidRDefault="00FE0D5D">
      <w:pPr>
        <w:pStyle w:val="Heading2"/>
        <w:spacing w:before="0"/>
        <w:rPr>
          <w:color w:val="2C5282"/>
        </w:rPr>
      </w:pPr>
      <w:r>
        <w:rPr>
          <w:color w:val="2C5282"/>
        </w:rPr>
        <w:t>1. Executive Summary</w:t>
      </w:r>
    </w:p>
    <w:p w:rsidR="00983DED" w:rsidRDefault="00FE0D5D">
      <w:pPr>
        <w:pBdr>
          <w:top w:val="nil"/>
          <w:left w:val="nil"/>
          <w:bottom w:val="nil"/>
          <w:right w:val="nil"/>
          <w:between w:val="nil"/>
        </w:pBdr>
        <w:spacing w:after="300" w:line="300" w:lineRule="auto"/>
        <w:rPr>
          <w:color w:val="000000"/>
        </w:rPr>
      </w:pPr>
      <w:r>
        <w:rPr>
          <w:color w:val="000000"/>
        </w:rPr>
        <w:t xml:space="preserve">This project report details the design, architectural implementation, and algorithmic optimization of an intelligent, interactive </w:t>
      </w:r>
      <w:r>
        <w:rPr>
          <w:b/>
          <w:bCs/>
          <w:color w:val="000000"/>
        </w:rPr>
        <w:t>Sudoku Solver &amp; Generator</w:t>
      </w:r>
      <w:r>
        <w:rPr>
          <w:color w:val="000000"/>
        </w:rPr>
        <w:t xml:space="preserve"> application. By synthesizing low-level constraint satisfaction methodologies with a high-performance recursive backtracking computational engine, the application is capable of solving highly complex, expert-level Sudoku puzzles within milliseconds. The sy</w:t>
      </w:r>
      <w:r>
        <w:rPr>
          <w:color w:val="000000"/>
        </w:rPr>
        <w:t xml:space="preserve">stem provides a dual-interface delivery model: a lightweight, terminal-based Command Line Interface (CLI) for raw programmatic execution, and a modern, high-fidelity web graphical user interface built via </w:t>
      </w:r>
      <w:proofErr w:type="spellStart"/>
      <w:r>
        <w:rPr>
          <w:color w:val="000000"/>
        </w:rPr>
        <w:t>Streamlit</w:t>
      </w:r>
      <w:proofErr w:type="spellEnd"/>
      <w:r>
        <w:rPr>
          <w:color w:val="000000"/>
        </w:rPr>
        <w:t>. The web ecosystem features real-time sea</w:t>
      </w:r>
      <w:r>
        <w:rPr>
          <w:color w:val="000000"/>
        </w:rPr>
        <w:t>rch animations, automated puzzle generation across scalable difficulty indices, an intelligent minimum-remaining-values (MRV) hint system, and continuous state-validation for interactive user solving.</w:t>
      </w:r>
    </w:p>
    <w:p w:rsidR="00983DED" w:rsidRDefault="00FE0D5D">
      <w:pPr>
        <w:pStyle w:val="Heading2"/>
        <w:spacing w:before="0"/>
        <w:rPr>
          <w:color w:val="2C5282"/>
        </w:rPr>
      </w:pPr>
      <w:r>
        <w:rPr>
          <w:color w:val="2C5282"/>
        </w:rPr>
        <w:t>2. Technical Stack</w:t>
      </w:r>
    </w:p>
    <w:p w:rsidR="00983DED" w:rsidRDefault="00FE0D5D">
      <w:pPr>
        <w:pBdr>
          <w:top w:val="nil"/>
          <w:left w:val="nil"/>
          <w:bottom w:val="nil"/>
          <w:right w:val="nil"/>
          <w:between w:val="nil"/>
        </w:pBdr>
        <w:spacing w:line="300" w:lineRule="auto"/>
        <w:rPr>
          <w:color w:val="000000"/>
        </w:rPr>
      </w:pPr>
      <w:r>
        <w:rPr>
          <w:color w:val="000000"/>
        </w:rPr>
        <w:t>The entire architecture is engineere</w:t>
      </w:r>
      <w:r>
        <w:rPr>
          <w:color w:val="000000"/>
        </w:rPr>
        <w:t>d using the Python ecosystem, selecting a lightweight, highly portable, and fast dependency matrix to minimize operational overhead:</w:t>
      </w:r>
    </w:p>
    <w:p w:rsidR="00983DED" w:rsidRDefault="00FE0D5D">
      <w:pPr>
        <w:numPr>
          <w:ilvl w:val="0"/>
          <w:numId w:val="1"/>
        </w:numPr>
        <w:pBdr>
          <w:top w:val="nil"/>
          <w:left w:val="nil"/>
          <w:bottom w:val="nil"/>
          <w:right w:val="nil"/>
          <w:between w:val="nil"/>
        </w:pBdr>
        <w:spacing w:line="300" w:lineRule="auto"/>
      </w:pPr>
      <w:r>
        <w:rPr>
          <w:b/>
          <w:bCs/>
          <w:color w:val="000000"/>
        </w:rPr>
        <w:t>Python 3.x:</w:t>
      </w:r>
      <w:r>
        <w:rPr>
          <w:color w:val="000000"/>
        </w:rPr>
        <w:t xml:space="preserve"> Core execution environment, chosen for its powerful native data structures and clean syntax, enabling rapid imp</w:t>
      </w:r>
      <w:r>
        <w:rPr>
          <w:color w:val="000000"/>
        </w:rPr>
        <w:t>lementation of search constraints and heuristics.</w:t>
      </w:r>
    </w:p>
    <w:p w:rsidR="00983DED" w:rsidRDefault="00FE0D5D">
      <w:pPr>
        <w:numPr>
          <w:ilvl w:val="0"/>
          <w:numId w:val="1"/>
        </w:numPr>
        <w:pBdr>
          <w:top w:val="nil"/>
          <w:left w:val="nil"/>
          <w:bottom w:val="nil"/>
          <w:right w:val="nil"/>
          <w:between w:val="nil"/>
        </w:pBdr>
        <w:spacing w:line="300" w:lineRule="auto"/>
      </w:pPr>
      <w:proofErr w:type="spellStart"/>
      <w:r>
        <w:rPr>
          <w:b/>
          <w:bCs/>
          <w:color w:val="000000"/>
        </w:rPr>
        <w:t>Streamlit</w:t>
      </w:r>
      <w:proofErr w:type="spellEnd"/>
      <w:r>
        <w:rPr>
          <w:b/>
          <w:bCs/>
          <w:color w:val="000000"/>
        </w:rPr>
        <w:t xml:space="preserve"> Framework:</w:t>
      </w:r>
      <w:r>
        <w:rPr>
          <w:color w:val="000000"/>
        </w:rPr>
        <w:t xml:space="preserve"> Leveraged for generating the interactive, </w:t>
      </w:r>
      <w:proofErr w:type="spellStart"/>
      <w:r>
        <w:rPr>
          <w:color w:val="000000"/>
        </w:rPr>
        <w:t>stateful</w:t>
      </w:r>
      <w:proofErr w:type="spellEnd"/>
      <w:r>
        <w:rPr>
          <w:color w:val="000000"/>
        </w:rPr>
        <w:t xml:space="preserve"> web interface, enabling real-time multi-threaded interaction between user sessions and the underlying solver engine.</w:t>
      </w:r>
    </w:p>
    <w:p w:rsidR="00983DED" w:rsidRDefault="00FE0D5D">
      <w:pPr>
        <w:numPr>
          <w:ilvl w:val="0"/>
          <w:numId w:val="1"/>
        </w:numPr>
        <w:pBdr>
          <w:top w:val="nil"/>
          <w:left w:val="nil"/>
          <w:bottom w:val="nil"/>
          <w:right w:val="nil"/>
          <w:between w:val="nil"/>
        </w:pBdr>
        <w:spacing w:line="300" w:lineRule="auto"/>
      </w:pPr>
      <w:r>
        <w:rPr>
          <w:b/>
          <w:bCs/>
          <w:color w:val="000000"/>
        </w:rPr>
        <w:t>HTML/CSS Injectio</w:t>
      </w:r>
      <w:r>
        <w:rPr>
          <w:b/>
          <w:bCs/>
          <w:color w:val="000000"/>
        </w:rPr>
        <w:t>n:</w:t>
      </w:r>
      <w:r>
        <w:rPr>
          <w:color w:val="000000"/>
        </w:rPr>
        <w:t xml:space="preserve"> Utilized to override standard browser components, facilitating the precise rendering of a dense, highly responsive 9x9 matrix grid with native grid-line delineations.</w:t>
      </w:r>
    </w:p>
    <w:p w:rsidR="00983DED" w:rsidRDefault="00FE0D5D">
      <w:pPr>
        <w:numPr>
          <w:ilvl w:val="0"/>
          <w:numId w:val="1"/>
        </w:numPr>
        <w:pBdr>
          <w:top w:val="nil"/>
          <w:left w:val="nil"/>
          <w:bottom w:val="nil"/>
          <w:right w:val="nil"/>
          <w:between w:val="nil"/>
        </w:pBdr>
        <w:spacing w:line="300" w:lineRule="auto"/>
      </w:pPr>
      <w:r>
        <w:rPr>
          <w:b/>
          <w:bCs/>
          <w:color w:val="000000"/>
        </w:rPr>
        <w:t>Python Standard Library Modules:</w:t>
      </w:r>
    </w:p>
    <w:p w:rsidR="00983DED" w:rsidRDefault="00FE0D5D">
      <w:pPr>
        <w:numPr>
          <w:ilvl w:val="1"/>
          <w:numId w:val="2"/>
        </w:numPr>
        <w:pBdr>
          <w:top w:val="nil"/>
          <w:left w:val="nil"/>
          <w:bottom w:val="nil"/>
          <w:right w:val="nil"/>
          <w:between w:val="nil"/>
        </w:pBdr>
        <w:spacing w:line="300" w:lineRule="auto"/>
      </w:pPr>
      <w:r>
        <w:rPr>
          <w:color w:val="000000"/>
        </w:rPr>
        <w:t>random: Used to introduce controlled entropy during grid initialization, value shuffling, and randomized matrix generation.</w:t>
      </w:r>
    </w:p>
    <w:p w:rsidR="00983DED" w:rsidRDefault="00FE0D5D">
      <w:pPr>
        <w:numPr>
          <w:ilvl w:val="1"/>
          <w:numId w:val="2"/>
        </w:numPr>
        <w:pBdr>
          <w:top w:val="nil"/>
          <w:left w:val="nil"/>
          <w:bottom w:val="nil"/>
          <w:right w:val="nil"/>
          <w:between w:val="nil"/>
        </w:pBdr>
        <w:spacing w:line="300" w:lineRule="auto"/>
      </w:pPr>
      <w:r>
        <w:rPr>
          <w:color w:val="000000"/>
        </w:rPr>
        <w:t>copy: Provides deep-copy mechanisms for board configurations, protecting state integrity during parallel hint validation.</w:t>
      </w:r>
    </w:p>
    <w:p w:rsidR="00983DED" w:rsidRDefault="00FE0D5D">
      <w:pPr>
        <w:numPr>
          <w:ilvl w:val="1"/>
          <w:numId w:val="2"/>
        </w:numPr>
        <w:pBdr>
          <w:top w:val="nil"/>
          <w:left w:val="nil"/>
          <w:bottom w:val="nil"/>
          <w:right w:val="nil"/>
          <w:between w:val="nil"/>
        </w:pBdr>
        <w:spacing w:line="300" w:lineRule="auto"/>
      </w:pPr>
      <w:r>
        <w:rPr>
          <w:color w:val="000000"/>
        </w:rPr>
        <w:t>time: Enab</w:t>
      </w:r>
      <w:r>
        <w:rPr>
          <w:color w:val="000000"/>
        </w:rPr>
        <w:t>les microsecond precision monitoring and deliberate throttled delays for back-propagation visual rendering.</w:t>
      </w:r>
    </w:p>
    <w:p w:rsidR="00983DED" w:rsidRDefault="00FE0D5D">
      <w:pPr>
        <w:pStyle w:val="Heading2"/>
        <w:spacing w:before="300"/>
        <w:rPr>
          <w:color w:val="2C5282"/>
        </w:rPr>
      </w:pPr>
      <w:r>
        <w:rPr>
          <w:color w:val="2C5282"/>
        </w:rPr>
        <w:lastRenderedPageBreak/>
        <w:t>3. System Architecture &amp; Component Mapping</w:t>
      </w:r>
    </w:p>
    <w:p w:rsidR="00983DED" w:rsidRDefault="00FE0D5D">
      <w:pPr>
        <w:pBdr>
          <w:top w:val="nil"/>
          <w:left w:val="nil"/>
          <w:bottom w:val="nil"/>
          <w:right w:val="nil"/>
          <w:between w:val="nil"/>
        </w:pBdr>
        <w:spacing w:line="300" w:lineRule="auto"/>
        <w:rPr>
          <w:color w:val="000000"/>
        </w:rPr>
      </w:pPr>
      <w:r>
        <w:rPr>
          <w:color w:val="000000"/>
        </w:rPr>
        <w:t xml:space="preserve">The system adheres to modular programming principles, rigidly decoupling core algorithmic execution from </w:t>
      </w:r>
      <w:r>
        <w:rPr>
          <w:color w:val="000000"/>
        </w:rPr>
        <w:t>interface rendering boundaries. This architectural separation ensures that the underlying computational modules remain entirely reusable across different user interfaces.</w:t>
      </w:r>
    </w:p>
    <w:p w:rsidR="00983DED" w:rsidRDefault="00FE0D5D">
      <w:pPr>
        <w:pBdr>
          <w:top w:val="nil"/>
          <w:left w:val="nil"/>
          <w:bottom w:val="nil"/>
          <w:right w:val="nil"/>
          <w:between w:val="nil"/>
        </w:pBdr>
        <w:spacing w:before="180" w:after="480" w:line="300" w:lineRule="auto"/>
        <w:ind w:left="180" w:right="180"/>
        <w:rPr>
          <w:sz w:val="20"/>
          <w:szCs w:val="20"/>
          <w:shd w:val="clear" w:color="auto" w:fill="F8F9FA"/>
        </w:rPr>
      </w:pPr>
      <w:proofErr w:type="spellStart"/>
      <w:r>
        <w:rPr>
          <w:sz w:val="20"/>
          <w:szCs w:val="20"/>
          <w:shd w:val="clear" w:color="auto" w:fill="F8F9FA"/>
        </w:rPr>
        <w:t>sudoku_solver</w:t>
      </w:r>
      <w:proofErr w:type="spellEnd"/>
      <w:r>
        <w:rPr>
          <w:sz w:val="20"/>
          <w:szCs w:val="20"/>
          <w:shd w:val="clear" w:color="auto" w:fill="F8F9FA"/>
        </w:rPr>
        <w:t>/</w:t>
      </w:r>
      <w:r>
        <w:rPr>
          <w:sz w:val="20"/>
          <w:szCs w:val="20"/>
          <w:shd w:val="clear" w:color="auto" w:fill="F8F9FA"/>
        </w:rPr>
        <w:br/>
        <w:t>│</w:t>
      </w:r>
      <w:r>
        <w:rPr>
          <w:sz w:val="20"/>
          <w:szCs w:val="20"/>
          <w:shd w:val="clear" w:color="auto" w:fill="F8F9FA"/>
        </w:rPr>
        <w:br/>
        <w:t>├── __init__.py      # Package boundary and namespace declaration</w:t>
      </w:r>
      <w:r>
        <w:rPr>
          <w:sz w:val="20"/>
          <w:szCs w:val="20"/>
          <w:shd w:val="clear" w:color="auto" w:fill="F8F9FA"/>
        </w:rPr>
        <w:br/>
        <w:t>├─</w:t>
      </w:r>
      <w:r>
        <w:rPr>
          <w:sz w:val="20"/>
          <w:szCs w:val="20"/>
          <w:shd w:val="clear" w:color="auto" w:fill="F8F9FA"/>
        </w:rPr>
        <w:t>─ solver.py        # Core constraint satisfaction matrices and backtracking logic</w:t>
      </w:r>
      <w:r>
        <w:rPr>
          <w:sz w:val="20"/>
          <w:szCs w:val="20"/>
          <w:shd w:val="clear" w:color="auto" w:fill="F8F9FA"/>
        </w:rPr>
        <w:br/>
        <w:t>├── ui.py            # Console command-line interface layout and stream-rendering</w:t>
      </w:r>
      <w:r>
        <w:rPr>
          <w:sz w:val="20"/>
          <w:szCs w:val="20"/>
          <w:shd w:val="clear" w:color="auto" w:fill="F8F9FA"/>
        </w:rPr>
        <w:br/>
        <w:t>├── main.py          # Terminal CLI execution launcher</w:t>
      </w:r>
      <w:r>
        <w:rPr>
          <w:sz w:val="20"/>
          <w:szCs w:val="20"/>
          <w:shd w:val="clear" w:color="auto" w:fill="F8F9FA"/>
        </w:rPr>
        <w:br/>
        <w:t xml:space="preserve">└── app.py           # </w:t>
      </w:r>
      <w:proofErr w:type="spellStart"/>
      <w:r>
        <w:rPr>
          <w:sz w:val="20"/>
          <w:szCs w:val="20"/>
          <w:shd w:val="clear" w:color="auto" w:fill="F8F9FA"/>
        </w:rPr>
        <w:t>Streamlit</w:t>
      </w:r>
      <w:proofErr w:type="spellEnd"/>
      <w:r>
        <w:rPr>
          <w:sz w:val="20"/>
          <w:szCs w:val="20"/>
          <w:shd w:val="clear" w:color="auto" w:fill="F8F9FA"/>
        </w:rPr>
        <w:t xml:space="preserve"> web </w:t>
      </w:r>
      <w:r>
        <w:rPr>
          <w:sz w:val="20"/>
          <w:szCs w:val="20"/>
          <w:shd w:val="clear" w:color="auto" w:fill="F8F9FA"/>
        </w:rPr>
        <w:t>graphical user interface and callback coordinator</w:t>
      </w:r>
      <w:r>
        <w:rPr>
          <w:sz w:val="20"/>
          <w:szCs w:val="20"/>
          <w:shd w:val="clear" w:color="auto" w:fill="F8F9FA"/>
        </w:rPr>
        <w:br/>
      </w:r>
    </w:p>
    <w:p w:rsidR="00983DED" w:rsidRDefault="00FE0D5D">
      <w:pPr>
        <w:pStyle w:val="Heading2"/>
        <w:spacing w:before="0"/>
        <w:rPr>
          <w:color w:val="2C5282"/>
        </w:rPr>
      </w:pPr>
      <w:r>
        <w:rPr>
          <w:color w:val="2C5282"/>
        </w:rPr>
        <w:t>4. Algorithmic Deep Dive</w:t>
      </w:r>
    </w:p>
    <w:p w:rsidR="00983DED" w:rsidRDefault="00FE0D5D">
      <w:pPr>
        <w:pBdr>
          <w:top w:val="nil"/>
          <w:left w:val="nil"/>
          <w:bottom w:val="nil"/>
          <w:right w:val="nil"/>
          <w:between w:val="nil"/>
        </w:pBdr>
        <w:spacing w:after="225" w:line="300" w:lineRule="auto"/>
        <w:rPr>
          <w:color w:val="000000"/>
        </w:rPr>
      </w:pPr>
      <w:r>
        <w:rPr>
          <w:color w:val="000000"/>
        </w:rPr>
        <w:t xml:space="preserve">Sudoku is modeled mathematically as a </w:t>
      </w:r>
      <w:r>
        <w:rPr>
          <w:b/>
          <w:bCs/>
          <w:color w:val="000000"/>
        </w:rPr>
        <w:t>Constraint Satisfaction Problem (CSP)</w:t>
      </w:r>
      <w:r>
        <w:rPr>
          <w:color w:val="000000"/>
        </w:rPr>
        <w:t xml:space="preserve">. The system contains 81 discrete variables corresponding to individual grid coordinates. Each variable possesses a domain defined by the integer set [1, 9]. Valid states are governed by three primary global constraints: row uniqueness, column uniqueness, </w:t>
      </w:r>
      <w:r>
        <w:rPr>
          <w:color w:val="000000"/>
        </w:rPr>
        <w:t>and localized 3x3 sub-grid/block uniqueness.</w:t>
      </w:r>
    </w:p>
    <w:p w:rsidR="00983DED" w:rsidRDefault="00FE0D5D">
      <w:pPr>
        <w:pStyle w:val="Heading3"/>
        <w:spacing w:before="0"/>
        <w:rPr>
          <w:color w:val="4A5568"/>
        </w:rPr>
      </w:pPr>
      <w:r>
        <w:rPr>
          <w:color w:val="4A5568"/>
        </w:rPr>
        <w:t>4.1. Recursive Backtracking Search (Depth-First Search)</w:t>
      </w:r>
    </w:p>
    <w:p w:rsidR="00983DED" w:rsidRDefault="00FE0D5D">
      <w:pPr>
        <w:pBdr>
          <w:top w:val="nil"/>
          <w:left w:val="nil"/>
          <w:bottom w:val="nil"/>
          <w:right w:val="nil"/>
          <w:between w:val="nil"/>
        </w:pBdr>
        <w:spacing w:line="300" w:lineRule="auto"/>
        <w:rPr>
          <w:color w:val="000000"/>
        </w:rPr>
      </w:pPr>
      <w:r>
        <w:rPr>
          <w:color w:val="000000"/>
        </w:rPr>
        <w:t>The baseline solving agent approaches the matrix grid via an optimized deterministic Depth-First Search (DFS) algorithm:</w:t>
      </w:r>
    </w:p>
    <w:p w:rsidR="00983DED" w:rsidRDefault="00FE0D5D">
      <w:pPr>
        <w:numPr>
          <w:ilvl w:val="0"/>
          <w:numId w:val="3"/>
        </w:numPr>
        <w:pBdr>
          <w:top w:val="nil"/>
          <w:left w:val="nil"/>
          <w:bottom w:val="nil"/>
          <w:right w:val="nil"/>
          <w:between w:val="nil"/>
        </w:pBdr>
        <w:spacing w:line="300" w:lineRule="auto"/>
      </w:pPr>
      <w:r>
        <w:rPr>
          <w:b/>
          <w:bCs/>
          <w:color w:val="000000"/>
        </w:rPr>
        <w:t>Coordinate Target Isolation:</w:t>
      </w:r>
      <w:r>
        <w:rPr>
          <w:color w:val="000000"/>
        </w:rPr>
        <w:t xml:space="preserve"> The system scans the current board configuration to identify an unassigned matrix coordinate. If all coordinates contain valid assignments, the base case is satisfied, and the current board configuration is bubbled up as solved.</w:t>
      </w:r>
    </w:p>
    <w:p w:rsidR="00983DED" w:rsidRDefault="00FE0D5D">
      <w:pPr>
        <w:numPr>
          <w:ilvl w:val="0"/>
          <w:numId w:val="3"/>
        </w:numPr>
        <w:pBdr>
          <w:top w:val="nil"/>
          <w:left w:val="nil"/>
          <w:bottom w:val="nil"/>
          <w:right w:val="nil"/>
          <w:between w:val="nil"/>
        </w:pBdr>
        <w:spacing w:line="300" w:lineRule="auto"/>
      </w:pPr>
      <w:r>
        <w:rPr>
          <w:b/>
          <w:bCs/>
          <w:color w:val="000000"/>
        </w:rPr>
        <w:t>Domain Permutation:</w:t>
      </w:r>
      <w:r>
        <w:rPr>
          <w:color w:val="000000"/>
        </w:rPr>
        <w:t xml:space="preserve"> The en</w:t>
      </w:r>
      <w:r>
        <w:rPr>
          <w:color w:val="000000"/>
        </w:rPr>
        <w:t>gine sequentially tests candidates from the numerical domain [1, 9] for the target cell.</w:t>
      </w:r>
    </w:p>
    <w:p w:rsidR="00983DED" w:rsidRDefault="00FE0D5D">
      <w:pPr>
        <w:numPr>
          <w:ilvl w:val="0"/>
          <w:numId w:val="3"/>
        </w:numPr>
        <w:pBdr>
          <w:top w:val="nil"/>
          <w:left w:val="nil"/>
          <w:bottom w:val="nil"/>
          <w:right w:val="nil"/>
          <w:between w:val="nil"/>
        </w:pBdr>
        <w:spacing w:line="300" w:lineRule="auto"/>
      </w:pPr>
      <w:r>
        <w:rPr>
          <w:b/>
          <w:bCs/>
          <w:color w:val="000000"/>
        </w:rPr>
        <w:t>Validation Evaluation:</w:t>
      </w:r>
      <w:r>
        <w:rPr>
          <w:color w:val="000000"/>
        </w:rPr>
        <w:t xml:space="preserve"> The system enforces row, column, and sub-grid constraints using a specialized look-ahead validation function (</w:t>
      </w:r>
      <w:proofErr w:type="spellStart"/>
      <w:r>
        <w:rPr>
          <w:color w:val="000000"/>
        </w:rPr>
        <w:t>is_valid</w:t>
      </w:r>
      <w:proofErr w:type="spellEnd"/>
      <w:r>
        <w:rPr>
          <w:color w:val="000000"/>
        </w:rPr>
        <w:t>).</w:t>
      </w:r>
    </w:p>
    <w:p w:rsidR="00983DED" w:rsidRDefault="00FE0D5D">
      <w:pPr>
        <w:numPr>
          <w:ilvl w:val="0"/>
          <w:numId w:val="3"/>
        </w:numPr>
        <w:pBdr>
          <w:top w:val="nil"/>
          <w:left w:val="nil"/>
          <w:bottom w:val="nil"/>
          <w:right w:val="nil"/>
          <w:between w:val="nil"/>
        </w:pBdr>
        <w:spacing w:line="300" w:lineRule="auto"/>
      </w:pPr>
      <w:r>
        <w:rPr>
          <w:b/>
          <w:bCs/>
          <w:color w:val="000000"/>
        </w:rPr>
        <w:t>Recursive Branching:</w:t>
      </w:r>
      <w:r>
        <w:rPr>
          <w:color w:val="000000"/>
        </w:rPr>
        <w:t xml:space="preserve"> If</w:t>
      </w:r>
      <w:r>
        <w:rPr>
          <w:color w:val="000000"/>
        </w:rPr>
        <w:t xml:space="preserve"> a candidate satisfies all current constraints, the value is provisionally committed to the state array, and the solver recursively calls itself to evaluate downstream cells.</w:t>
      </w:r>
    </w:p>
    <w:p w:rsidR="00983DED" w:rsidRDefault="00FE0D5D">
      <w:pPr>
        <w:numPr>
          <w:ilvl w:val="0"/>
          <w:numId w:val="3"/>
        </w:numPr>
        <w:pBdr>
          <w:top w:val="nil"/>
          <w:left w:val="nil"/>
          <w:bottom w:val="nil"/>
          <w:right w:val="nil"/>
          <w:between w:val="nil"/>
        </w:pBdr>
        <w:spacing w:line="300" w:lineRule="auto"/>
      </w:pPr>
      <w:r>
        <w:rPr>
          <w:b/>
          <w:bCs/>
          <w:color w:val="000000"/>
        </w:rPr>
        <w:t>Backpropagation / Backtracking:</w:t>
      </w:r>
      <w:r>
        <w:rPr>
          <w:color w:val="000000"/>
        </w:rPr>
        <w:t xml:space="preserve"> If downstream evaluations encounter a contradicto</w:t>
      </w:r>
      <w:r>
        <w:rPr>
          <w:color w:val="000000"/>
        </w:rPr>
        <w:t>ry state where a cell has an empty viable domain, the engine rolls back the assignment, resets the target coordinate back to an unassigned state (value 0), and proceeds to evaluate the next sequential value in the loop.</w:t>
      </w:r>
    </w:p>
    <w:p w:rsidR="00983DED" w:rsidRDefault="00FE0D5D">
      <w:pPr>
        <w:pStyle w:val="Heading3"/>
        <w:spacing w:before="225"/>
        <w:rPr>
          <w:color w:val="4A5568"/>
        </w:rPr>
      </w:pPr>
      <w:r>
        <w:rPr>
          <w:color w:val="4A5568"/>
        </w:rPr>
        <w:lastRenderedPageBreak/>
        <w:t xml:space="preserve">4.2. Minimum Remaining Values (MRV) </w:t>
      </w:r>
      <w:r>
        <w:rPr>
          <w:color w:val="4A5568"/>
        </w:rPr>
        <w:t>Heuristic</w:t>
      </w:r>
    </w:p>
    <w:p w:rsidR="00983DED" w:rsidRDefault="00FE0D5D">
      <w:pPr>
        <w:pBdr>
          <w:top w:val="nil"/>
          <w:left w:val="nil"/>
          <w:bottom w:val="nil"/>
          <w:right w:val="nil"/>
          <w:between w:val="nil"/>
        </w:pBdr>
        <w:spacing w:line="300" w:lineRule="auto"/>
        <w:rPr>
          <w:color w:val="000000"/>
        </w:rPr>
      </w:pPr>
      <w:r>
        <w:rPr>
          <w:color w:val="000000"/>
        </w:rPr>
        <w:t xml:space="preserve">Standard sequential backtracking exhibits poor asymptotic scaling when faced with highly adversarial, sparse puzzles. To optimize search trajectories, an advanced </w:t>
      </w:r>
      <w:r>
        <w:rPr>
          <w:b/>
          <w:bCs/>
          <w:color w:val="000000"/>
        </w:rPr>
        <w:t>Minimum Remaining Values (MRV)</w:t>
      </w:r>
      <w:r>
        <w:rPr>
          <w:color w:val="000000"/>
        </w:rPr>
        <w:t xml:space="preserve"> heuristic was integrated:</w:t>
      </w:r>
    </w:p>
    <w:p w:rsidR="00983DED" w:rsidRDefault="00FE0D5D">
      <w:pPr>
        <w:numPr>
          <w:ilvl w:val="0"/>
          <w:numId w:val="4"/>
        </w:numPr>
        <w:pBdr>
          <w:top w:val="nil"/>
          <w:left w:val="nil"/>
          <w:bottom w:val="nil"/>
          <w:right w:val="nil"/>
          <w:between w:val="nil"/>
        </w:pBdr>
        <w:spacing w:line="300" w:lineRule="auto"/>
      </w:pPr>
      <w:r>
        <w:rPr>
          <w:color w:val="000000"/>
        </w:rPr>
        <w:t>Instead of choosing unassigned variables sequentially, the solver actively evaluates the available domain size for every empty cell on the board.</w:t>
      </w:r>
    </w:p>
    <w:p w:rsidR="00983DED" w:rsidRDefault="00FE0D5D">
      <w:pPr>
        <w:numPr>
          <w:ilvl w:val="0"/>
          <w:numId w:val="4"/>
        </w:numPr>
        <w:pBdr>
          <w:top w:val="nil"/>
          <w:left w:val="nil"/>
          <w:bottom w:val="nil"/>
          <w:right w:val="nil"/>
          <w:between w:val="nil"/>
        </w:pBdr>
        <w:spacing w:line="300" w:lineRule="auto"/>
      </w:pPr>
      <w:r>
        <w:rPr>
          <w:color w:val="000000"/>
        </w:rPr>
        <w:t>The cell exhibiting the absolute minimum number of valid candidate integer choices is selected for assignment.</w:t>
      </w:r>
    </w:p>
    <w:p w:rsidR="00983DED" w:rsidRDefault="00FE0D5D">
      <w:pPr>
        <w:numPr>
          <w:ilvl w:val="0"/>
          <w:numId w:val="4"/>
        </w:numPr>
        <w:pBdr>
          <w:top w:val="nil"/>
          <w:left w:val="nil"/>
          <w:bottom w:val="nil"/>
          <w:right w:val="nil"/>
          <w:between w:val="nil"/>
        </w:pBdr>
        <w:spacing w:line="300" w:lineRule="auto"/>
      </w:pPr>
      <w:r>
        <w:rPr>
          <w:color w:val="000000"/>
        </w:rPr>
        <w:t>By prioritizing highly constrained variables first, the algorithm increases the mathematical probability of detecting invalid paths early. This prunes the search space by orders of magnitude, converting exponential worst-case paths into sub-millisecond ex</w:t>
      </w:r>
      <w:r>
        <w:rPr>
          <w:color w:val="000000"/>
        </w:rPr>
        <w:t>ecution times.</w:t>
      </w:r>
    </w:p>
    <w:p w:rsidR="00983DED" w:rsidRDefault="00FE0D5D">
      <w:pPr>
        <w:pStyle w:val="Heading2"/>
        <w:spacing w:before="300"/>
        <w:rPr>
          <w:color w:val="2C5282"/>
        </w:rPr>
      </w:pPr>
      <w:r>
        <w:rPr>
          <w:color w:val="2C5282"/>
        </w:rPr>
        <w:t>5. Key Features</w:t>
      </w:r>
    </w:p>
    <w:tbl>
      <w:tblPr>
        <w:tblStyle w:val="a"/>
        <w:tblW w:w="9360" w:type="dxa"/>
        <w:tblInd w:w="0" w:type="dxa"/>
        <w:tblBorders>
          <w:top w:val="single" w:sz="6" w:space="0" w:color="DEE2E6"/>
          <w:left w:val="single" w:sz="6" w:space="0" w:color="DEE2E6"/>
          <w:bottom w:val="single" w:sz="6" w:space="0" w:color="DEE2E6"/>
          <w:right w:val="single" w:sz="6" w:space="0" w:color="DEE2E6"/>
          <w:insideH w:val="single" w:sz="6" w:space="0" w:color="DEE2E6"/>
          <w:insideV w:val="single" w:sz="6" w:space="0" w:color="DEE2E6"/>
        </w:tblBorders>
        <w:tblLayout w:type="fixed"/>
        <w:tblLook w:val="0600" w:firstRow="0" w:lastRow="0" w:firstColumn="0" w:lastColumn="0" w:noHBand="1" w:noVBand="1"/>
      </w:tblPr>
      <w:tblGrid>
        <w:gridCol w:w="3120"/>
        <w:gridCol w:w="3120"/>
        <w:gridCol w:w="3120"/>
      </w:tblGrid>
      <w:tr w:rsidR="00983DED">
        <w:trPr>
          <w:tblHeader/>
        </w:trPr>
        <w:tc>
          <w:tcPr>
            <w:tcW w:w="3120" w:type="dxa"/>
            <w:tcBorders>
              <w:top w:val="single" w:sz="6" w:space="0" w:color="DEE2E6"/>
              <w:left w:val="single" w:sz="6" w:space="0" w:color="DEE2E6"/>
              <w:bottom w:val="single" w:sz="6" w:space="0" w:color="DEE2E6"/>
              <w:right w:val="single" w:sz="6" w:space="0" w:color="DEE2E6"/>
            </w:tcBorders>
            <w:shd w:val="clear" w:color="auto" w:fill="F1F3F5"/>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color w:val="1A365D"/>
              </w:rPr>
            </w:pPr>
            <w:r>
              <w:rPr>
                <w:b/>
                <w:bCs/>
                <w:color w:val="1A365D"/>
              </w:rPr>
              <w:t>Feature Name</w:t>
            </w:r>
          </w:p>
        </w:tc>
        <w:tc>
          <w:tcPr>
            <w:tcW w:w="3120" w:type="dxa"/>
            <w:tcBorders>
              <w:top w:val="single" w:sz="6" w:space="0" w:color="DEE2E6"/>
              <w:left w:val="single" w:sz="6" w:space="0" w:color="DEE2E6"/>
              <w:bottom w:val="single" w:sz="6" w:space="0" w:color="DEE2E6"/>
              <w:right w:val="single" w:sz="6" w:space="0" w:color="DEE2E6"/>
            </w:tcBorders>
            <w:shd w:val="clear" w:color="auto" w:fill="F1F3F5"/>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color w:val="1A365D"/>
              </w:rPr>
            </w:pPr>
            <w:r>
              <w:rPr>
                <w:b/>
                <w:bCs/>
                <w:color w:val="1A365D"/>
              </w:rPr>
              <w:t>Technical Description</w:t>
            </w:r>
          </w:p>
        </w:tc>
        <w:tc>
          <w:tcPr>
            <w:tcW w:w="3120" w:type="dxa"/>
            <w:tcBorders>
              <w:top w:val="single" w:sz="6" w:space="0" w:color="DEE2E6"/>
              <w:left w:val="single" w:sz="6" w:space="0" w:color="DEE2E6"/>
              <w:bottom w:val="single" w:sz="6" w:space="0" w:color="DEE2E6"/>
              <w:right w:val="single" w:sz="6" w:space="0" w:color="DEE2E6"/>
            </w:tcBorders>
            <w:shd w:val="clear" w:color="auto" w:fill="F1F3F5"/>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color w:val="1A365D"/>
              </w:rPr>
            </w:pPr>
            <w:r>
              <w:rPr>
                <w:b/>
                <w:bCs/>
                <w:color w:val="1A365D"/>
              </w:rPr>
              <w:t>Target Interface</w:t>
            </w:r>
          </w:p>
          <w:p w:rsidR="00983DED" w:rsidRDefault="00FE0D5D">
            <w:pPr>
              <w:pBdr>
                <w:top w:val="nil"/>
                <w:left w:val="nil"/>
                <w:bottom w:val="nil"/>
                <w:right w:val="nil"/>
                <w:between w:val="nil"/>
              </w:pBdr>
            </w:pPr>
            <w:r>
              <w:t xml:space="preserve"> </w:t>
            </w:r>
          </w:p>
        </w:tc>
      </w:tr>
      <w:tr w:rsidR="00983DED">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rPr>
            </w:pPr>
            <w:r>
              <w:rPr>
                <w:b/>
                <w:bCs/>
              </w:rPr>
              <w:t>Dual User Interfaces</w:t>
            </w:r>
          </w:p>
        </w:tc>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pPr>
            <w:r>
              <w:t>Unified back-end layout powering a text-streamed console interface and a rich web-based GUI application.</w:t>
            </w:r>
          </w:p>
        </w:tc>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pPr>
            <w:r>
              <w:t>CLI &amp; Web App</w:t>
            </w:r>
          </w:p>
        </w:tc>
      </w:tr>
      <w:tr w:rsidR="00983DED">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rPr>
            </w:pPr>
            <w:r>
              <w:rPr>
                <w:b/>
                <w:bCs/>
              </w:rPr>
              <w:t>Dynamic Puzzle Generator</w:t>
            </w:r>
          </w:p>
        </w:tc>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pPr>
            <w:r>
              <w:t>Procedurally generates symmetric, unique puzzles by scaling difficulty based on strict target erasure thresholds (Easy: 35 cells, Medium: 45 cells, Hard: 55 cells removed).</w:t>
            </w:r>
          </w:p>
        </w:tc>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pPr>
            <w:r>
              <w:t>Web App</w:t>
            </w:r>
          </w:p>
        </w:tc>
      </w:tr>
      <w:tr w:rsidR="00983DED">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rPr>
            </w:pPr>
            <w:r>
              <w:rPr>
                <w:b/>
                <w:bCs/>
              </w:rPr>
              <w:t>Adaptive Solvers</w:t>
            </w:r>
          </w:p>
        </w:tc>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pPr>
            <w:r>
              <w:t>Provides instant solving options (completed in 1-10ms) alongside a continuous, animated step-by-step backtracking playback mechanism.</w:t>
            </w:r>
          </w:p>
        </w:tc>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pPr>
            <w:r>
              <w:t>Web App</w:t>
            </w:r>
          </w:p>
        </w:tc>
      </w:tr>
      <w:tr w:rsidR="00983DED">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rPr>
            </w:pPr>
            <w:r>
              <w:rPr>
                <w:b/>
                <w:bCs/>
              </w:rPr>
              <w:t>Intelligent Hint Engine</w:t>
            </w:r>
          </w:p>
        </w:tc>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pPr>
            <w:r>
              <w:t xml:space="preserve">Isolates the absolute highest-priority cell based on </w:t>
            </w:r>
            <w:r>
              <w:lastRenderedPageBreak/>
              <w:t>MRV, calculates its correct assignment from an isolated, solved virtual background cache, and renders it to the user matrix.</w:t>
            </w:r>
          </w:p>
        </w:tc>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pPr>
            <w:r>
              <w:lastRenderedPageBreak/>
              <w:t>Web App</w:t>
            </w:r>
          </w:p>
        </w:tc>
      </w:tr>
      <w:tr w:rsidR="00983DED">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rPr>
            </w:pPr>
            <w:r>
              <w:rPr>
                <w:b/>
                <w:bCs/>
              </w:rPr>
              <w:t>Live Backtrack Animation</w:t>
            </w:r>
          </w:p>
        </w:tc>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pPr>
            <w:r>
              <w:t>Visually maps searching behavior in real-time, highlighting current provisional assignments in green and backtracks/erasure states in red with custom millisecond throttling.</w:t>
            </w:r>
          </w:p>
        </w:tc>
        <w:tc>
          <w:tcPr>
            <w:tcW w:w="3120" w:type="dxa"/>
            <w:tcBorders>
              <w:top w:val="single" w:sz="6" w:space="0" w:color="DEE2E6"/>
              <w:left w:val="single" w:sz="6" w:space="0" w:color="DEE2E6"/>
              <w:bottom w:val="single" w:sz="6" w:space="0" w:color="DEE2E6"/>
              <w:right w:val="single" w:sz="6" w:space="0" w:color="DEE2E6"/>
            </w:tcBorders>
            <w:shd w:val="clear" w:color="auto" w:fill="auto"/>
            <w:tcMar>
              <w:top w:w="150" w:type="dxa"/>
              <w:left w:w="150" w:type="dxa"/>
              <w:bottom w:w="150" w:type="dxa"/>
              <w:right w:w="150" w:type="dxa"/>
            </w:tcMar>
          </w:tcPr>
          <w:p w:rsidR="00983DED" w:rsidRDefault="00FE0D5D">
            <w:pPr>
              <w:pBdr>
                <w:top w:val="nil"/>
                <w:left w:val="nil"/>
                <w:bottom w:val="nil"/>
                <w:right w:val="nil"/>
                <w:between w:val="nil"/>
              </w:pBdr>
              <w:spacing w:before="150" w:after="150"/>
            </w:pPr>
            <w:r>
              <w:t>Web App</w:t>
            </w:r>
          </w:p>
        </w:tc>
      </w:tr>
      <w:tr w:rsidR="00983DED">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rPr>
                <w:b/>
                <w:bCs/>
              </w:rPr>
            </w:pPr>
            <w:r>
              <w:rPr>
                <w:b/>
                <w:bCs/>
              </w:rPr>
              <w:t>State Acknowledger</w:t>
            </w:r>
          </w:p>
        </w:tc>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pPr>
            <w:r>
              <w:t>Evaluates user grid modifications concurrently. Valid manual completions instantly trigger celebratory web toasts and balloon animation routines.</w:t>
            </w:r>
          </w:p>
        </w:tc>
        <w:tc>
          <w:tcPr>
            <w:tcW w:w="3120" w:type="dxa"/>
            <w:tcBorders>
              <w:top w:val="single" w:sz="6" w:space="0" w:color="DEE2E6"/>
              <w:left w:val="single" w:sz="6" w:space="0" w:color="DEE2E6"/>
              <w:bottom w:val="single" w:sz="6" w:space="0" w:color="DEE2E6"/>
              <w:right w:val="single" w:sz="6" w:space="0" w:color="DEE2E6"/>
            </w:tcBorders>
            <w:shd w:val="clear" w:color="auto" w:fill="F8F9FA"/>
            <w:tcMar>
              <w:top w:w="150" w:type="dxa"/>
              <w:left w:w="150" w:type="dxa"/>
              <w:bottom w:w="150" w:type="dxa"/>
              <w:right w:w="150" w:type="dxa"/>
            </w:tcMar>
          </w:tcPr>
          <w:p w:rsidR="00983DED" w:rsidRDefault="00FE0D5D">
            <w:pPr>
              <w:pBdr>
                <w:top w:val="nil"/>
                <w:left w:val="nil"/>
                <w:bottom w:val="nil"/>
                <w:right w:val="nil"/>
                <w:between w:val="nil"/>
              </w:pBdr>
              <w:spacing w:before="150" w:after="150"/>
            </w:pPr>
            <w:r>
              <w:t>Web App</w:t>
            </w:r>
          </w:p>
        </w:tc>
      </w:tr>
    </w:tbl>
    <w:p w:rsidR="00983DED" w:rsidRDefault="00FE0D5D">
      <w:pPr>
        <w:pStyle w:val="Heading2"/>
        <w:spacing w:before="300"/>
        <w:rPr>
          <w:color w:val="2C5282"/>
        </w:rPr>
      </w:pPr>
      <w:r>
        <w:rPr>
          <w:color w:val="2C5282"/>
        </w:rPr>
        <w:t>6. Web App User Interface &amp; Visuals</w:t>
      </w:r>
    </w:p>
    <w:p w:rsidR="00983DED" w:rsidRDefault="00FE0D5D">
      <w:pPr>
        <w:pBdr>
          <w:top w:val="nil"/>
          <w:left w:val="nil"/>
          <w:bottom w:val="nil"/>
          <w:right w:val="nil"/>
          <w:between w:val="nil"/>
        </w:pBdr>
        <w:spacing w:line="300" w:lineRule="auto"/>
        <w:rPr>
          <w:color w:val="000000"/>
        </w:rPr>
      </w:pPr>
      <w:r>
        <w:rPr>
          <w:color w:val="000000"/>
        </w:rPr>
        <w:t xml:space="preserve">The </w:t>
      </w:r>
      <w:proofErr w:type="spellStart"/>
      <w:r>
        <w:rPr>
          <w:color w:val="000000"/>
        </w:rPr>
        <w:t>Streamlit</w:t>
      </w:r>
      <w:proofErr w:type="spellEnd"/>
      <w:r>
        <w:rPr>
          <w:color w:val="000000"/>
        </w:rPr>
        <w:t xml:space="preserve"> web application incorporates distinct styling attributes designed to achieve a premium, production-ready interface. To circumvent native browser input limitations and layout clipping, the 9x9 matrix is constructed as an optimized HTML table u</w:t>
      </w:r>
      <w:r>
        <w:rPr>
          <w:color w:val="000000"/>
        </w:rPr>
        <w:t>tilizing customized styles:</w:t>
      </w:r>
    </w:p>
    <w:p w:rsidR="00983DED" w:rsidRDefault="00FE0D5D">
      <w:pPr>
        <w:numPr>
          <w:ilvl w:val="0"/>
          <w:numId w:val="5"/>
        </w:numPr>
        <w:pBdr>
          <w:top w:val="nil"/>
          <w:left w:val="nil"/>
          <w:bottom w:val="nil"/>
          <w:right w:val="nil"/>
          <w:between w:val="nil"/>
        </w:pBdr>
        <w:spacing w:line="300" w:lineRule="auto"/>
      </w:pPr>
      <w:r>
        <w:rPr>
          <w:b/>
          <w:bCs/>
          <w:color w:val="000000"/>
        </w:rPr>
        <w:t>Immutable Structural Coordinates:</w:t>
      </w:r>
      <w:r>
        <w:rPr>
          <w:color w:val="000000"/>
        </w:rPr>
        <w:t xml:space="preserve"> Unmodifiable board values (the original puzzle elements given to the user) are highlighted using a distinct soft gray background pattern (#f0f2f5) to guarantee structural legibility.</w:t>
      </w:r>
    </w:p>
    <w:p w:rsidR="00983DED" w:rsidRDefault="00FE0D5D">
      <w:pPr>
        <w:numPr>
          <w:ilvl w:val="0"/>
          <w:numId w:val="5"/>
        </w:numPr>
        <w:pBdr>
          <w:top w:val="nil"/>
          <w:left w:val="nil"/>
          <w:bottom w:val="nil"/>
          <w:right w:val="nil"/>
          <w:between w:val="nil"/>
        </w:pBdr>
        <w:spacing w:line="300" w:lineRule="auto"/>
      </w:pPr>
      <w:r>
        <w:rPr>
          <w:b/>
          <w:bCs/>
          <w:color w:val="000000"/>
        </w:rPr>
        <w:t>Solved Target Highlight:</w:t>
      </w:r>
      <w:r>
        <w:rPr>
          <w:color w:val="000000"/>
        </w:rPr>
        <w:t xml:space="preserve"> Dynamically resolved coordinates fade gracefully into the workspace utilizing a soft blue tint (#e6f3ff).</w:t>
      </w:r>
    </w:p>
    <w:p w:rsidR="00983DED" w:rsidRDefault="00FE0D5D">
      <w:pPr>
        <w:numPr>
          <w:ilvl w:val="0"/>
          <w:numId w:val="5"/>
        </w:numPr>
        <w:pBdr>
          <w:top w:val="nil"/>
          <w:left w:val="nil"/>
          <w:bottom w:val="nil"/>
          <w:right w:val="nil"/>
          <w:between w:val="nil"/>
        </w:pBdr>
        <w:spacing w:line="300" w:lineRule="auto"/>
      </w:pPr>
      <w:r>
        <w:rPr>
          <w:b/>
          <w:bCs/>
          <w:color w:val="000000"/>
        </w:rPr>
        <w:t>High-Contrast Block Boundaries:</w:t>
      </w:r>
      <w:r>
        <w:rPr>
          <w:color w:val="000000"/>
        </w:rPr>
        <w:t xml:space="preserve"> Standard boundary confusion is mitigated by injecting explicit CSS edge declarations (border-</w:t>
      </w:r>
      <w:r>
        <w:rPr>
          <w:color w:val="000000"/>
        </w:rPr>
        <w:t>right and border-bottom) at the local intersections of the 3x3 grid boxes, providing a clean visual experience.</w:t>
      </w:r>
    </w:p>
    <w:p w:rsidR="00983DED" w:rsidRDefault="00FE0D5D">
      <w:pPr>
        <w:pStyle w:val="Heading2"/>
        <w:spacing w:before="300"/>
        <w:rPr>
          <w:color w:val="2C5282"/>
        </w:rPr>
      </w:pPr>
      <w:r>
        <w:rPr>
          <w:color w:val="2C5282"/>
        </w:rPr>
        <w:t>7. How to Run the Project</w:t>
      </w:r>
    </w:p>
    <w:p w:rsidR="00983DED" w:rsidRDefault="00FE0D5D">
      <w:pPr>
        <w:pStyle w:val="Heading3"/>
        <w:spacing w:before="0"/>
        <w:rPr>
          <w:color w:val="4A5568"/>
        </w:rPr>
      </w:pPr>
      <w:r>
        <w:rPr>
          <w:color w:val="4A5568"/>
        </w:rPr>
        <w:lastRenderedPageBreak/>
        <w:t>7.1. Web Graphical Interface (</w:t>
      </w:r>
      <w:proofErr w:type="spellStart"/>
      <w:r>
        <w:rPr>
          <w:color w:val="4A5568"/>
        </w:rPr>
        <w:t>Streamlit</w:t>
      </w:r>
      <w:proofErr w:type="spellEnd"/>
      <w:r>
        <w:rPr>
          <w:color w:val="4A5568"/>
        </w:rPr>
        <w:t>)</w:t>
      </w:r>
    </w:p>
    <w:p w:rsidR="00983DED" w:rsidRDefault="00FE0D5D">
      <w:pPr>
        <w:pBdr>
          <w:top w:val="nil"/>
          <w:left w:val="nil"/>
          <w:bottom w:val="nil"/>
          <w:right w:val="nil"/>
          <w:between w:val="nil"/>
        </w:pBdr>
        <w:spacing w:line="300" w:lineRule="auto"/>
        <w:rPr>
          <w:color w:val="000000"/>
        </w:rPr>
      </w:pPr>
      <w:r>
        <w:rPr>
          <w:color w:val="000000"/>
        </w:rPr>
        <w:t>For Windows-based desktop environments, a pre-configured automation script is provided in the repository root folder. To start the system, double-click the following script:</w:t>
      </w:r>
    </w:p>
    <w:p w:rsidR="00983DED" w:rsidRDefault="00FE0D5D">
      <w:pPr>
        <w:pBdr>
          <w:top w:val="nil"/>
          <w:left w:val="nil"/>
          <w:bottom w:val="nil"/>
          <w:right w:val="nil"/>
          <w:between w:val="nil"/>
        </w:pBdr>
        <w:spacing w:before="180" w:after="180" w:line="300" w:lineRule="auto"/>
        <w:ind w:left="180" w:right="180"/>
        <w:rPr>
          <w:sz w:val="20"/>
          <w:szCs w:val="20"/>
          <w:shd w:val="clear" w:color="auto" w:fill="F8F9FA"/>
        </w:rPr>
      </w:pPr>
      <w:r>
        <w:rPr>
          <w:sz w:val="20"/>
          <w:szCs w:val="20"/>
          <w:shd w:val="clear" w:color="auto" w:fill="F8F9FA"/>
        </w:rPr>
        <w:t>run_app.bat</w:t>
      </w:r>
    </w:p>
    <w:p w:rsidR="00983DED" w:rsidRDefault="00FE0D5D">
      <w:pPr>
        <w:pBdr>
          <w:top w:val="nil"/>
          <w:left w:val="nil"/>
          <w:bottom w:val="nil"/>
          <w:right w:val="nil"/>
          <w:between w:val="nil"/>
        </w:pBdr>
        <w:spacing w:line="300" w:lineRule="auto"/>
        <w:rPr>
          <w:color w:val="000000"/>
        </w:rPr>
      </w:pPr>
      <w:r>
        <w:rPr>
          <w:color w:val="000000"/>
        </w:rPr>
        <w:t>Alternatively, manually launch the web instance from any shell or term</w:t>
      </w:r>
      <w:r>
        <w:rPr>
          <w:color w:val="000000"/>
        </w:rPr>
        <w:t>inal emulator using the following command structure:</w:t>
      </w:r>
    </w:p>
    <w:p w:rsidR="00983DED" w:rsidRDefault="00FE0D5D">
      <w:pPr>
        <w:pBdr>
          <w:top w:val="nil"/>
          <w:left w:val="nil"/>
          <w:bottom w:val="nil"/>
          <w:right w:val="nil"/>
          <w:between w:val="nil"/>
        </w:pBdr>
        <w:spacing w:before="180" w:after="405" w:line="300" w:lineRule="auto"/>
        <w:ind w:left="180" w:right="180"/>
        <w:rPr>
          <w:sz w:val="20"/>
          <w:szCs w:val="20"/>
          <w:shd w:val="clear" w:color="auto" w:fill="F8F9FA"/>
        </w:rPr>
      </w:pPr>
      <w:r>
        <w:rPr>
          <w:sz w:val="20"/>
          <w:szCs w:val="20"/>
          <w:shd w:val="clear" w:color="auto" w:fill="F8F9FA"/>
        </w:rPr>
        <w:t xml:space="preserve">pip install </w:t>
      </w:r>
      <w:proofErr w:type="spellStart"/>
      <w:r>
        <w:rPr>
          <w:sz w:val="20"/>
          <w:szCs w:val="20"/>
          <w:shd w:val="clear" w:color="auto" w:fill="F8F9FA"/>
        </w:rPr>
        <w:t>streamlit</w:t>
      </w:r>
      <w:proofErr w:type="spellEnd"/>
      <w:r>
        <w:rPr>
          <w:sz w:val="20"/>
          <w:szCs w:val="20"/>
          <w:shd w:val="clear" w:color="auto" w:fill="F8F9FA"/>
        </w:rPr>
        <w:br/>
      </w:r>
      <w:proofErr w:type="spellStart"/>
      <w:r>
        <w:rPr>
          <w:sz w:val="20"/>
          <w:szCs w:val="20"/>
          <w:shd w:val="clear" w:color="auto" w:fill="F8F9FA"/>
        </w:rPr>
        <w:t>streamlit</w:t>
      </w:r>
      <w:proofErr w:type="spellEnd"/>
      <w:r>
        <w:rPr>
          <w:sz w:val="20"/>
          <w:szCs w:val="20"/>
          <w:shd w:val="clear" w:color="auto" w:fill="F8F9FA"/>
        </w:rPr>
        <w:t xml:space="preserve"> run sudoku_solver/app.py</w:t>
      </w:r>
      <w:r>
        <w:rPr>
          <w:sz w:val="20"/>
          <w:szCs w:val="20"/>
          <w:shd w:val="clear" w:color="auto" w:fill="F8F9FA"/>
        </w:rPr>
        <w:br/>
      </w:r>
    </w:p>
    <w:p w:rsidR="00983DED" w:rsidRDefault="00FE0D5D">
      <w:pPr>
        <w:pStyle w:val="Heading3"/>
        <w:spacing w:before="0"/>
        <w:rPr>
          <w:color w:val="4A5568"/>
        </w:rPr>
      </w:pPr>
      <w:r>
        <w:rPr>
          <w:color w:val="4A5568"/>
        </w:rPr>
        <w:t>7.2. Console Terminal Interface</w:t>
      </w:r>
    </w:p>
    <w:p w:rsidR="00983DED" w:rsidRDefault="00FE0D5D">
      <w:pPr>
        <w:pBdr>
          <w:top w:val="nil"/>
          <w:left w:val="nil"/>
          <w:bottom w:val="nil"/>
          <w:right w:val="nil"/>
          <w:between w:val="nil"/>
        </w:pBdr>
        <w:spacing w:line="300" w:lineRule="auto"/>
        <w:rPr>
          <w:color w:val="000000"/>
        </w:rPr>
      </w:pPr>
      <w:r>
        <w:rPr>
          <w:color w:val="000000"/>
        </w:rPr>
        <w:t>To execute the text-streamed CLI mode directly inside a terminal, call the central launcher file:</w:t>
      </w:r>
    </w:p>
    <w:p w:rsidR="00983DED" w:rsidRDefault="00FE0D5D">
      <w:pPr>
        <w:pBdr>
          <w:top w:val="nil"/>
          <w:left w:val="nil"/>
          <w:bottom w:val="nil"/>
          <w:right w:val="nil"/>
          <w:between w:val="nil"/>
        </w:pBdr>
        <w:spacing w:before="180" w:after="180" w:line="300" w:lineRule="auto"/>
        <w:ind w:left="180" w:right="180"/>
        <w:rPr>
          <w:sz w:val="20"/>
          <w:szCs w:val="20"/>
          <w:shd w:val="clear" w:color="auto" w:fill="F8F9FA"/>
        </w:rPr>
      </w:pPr>
      <w:r>
        <w:rPr>
          <w:sz w:val="20"/>
          <w:szCs w:val="20"/>
          <w:shd w:val="clear" w:color="auto" w:fill="F8F9FA"/>
        </w:rPr>
        <w:t>python sudoku_s</w:t>
      </w:r>
      <w:r>
        <w:rPr>
          <w:sz w:val="20"/>
          <w:szCs w:val="20"/>
          <w:shd w:val="clear" w:color="auto" w:fill="F8F9FA"/>
        </w:rPr>
        <w:t>olver/main.py</w:t>
      </w:r>
    </w:p>
    <w:p w:rsidR="00983DED" w:rsidRDefault="00FE0D5D">
      <w:pPr>
        <w:pBdr>
          <w:top w:val="nil"/>
          <w:left w:val="nil"/>
          <w:bottom w:val="nil"/>
          <w:right w:val="nil"/>
          <w:between w:val="nil"/>
        </w:pBdr>
        <w:spacing w:line="300" w:lineRule="auto"/>
        <w:rPr>
          <w:color w:val="000000"/>
        </w:rPr>
      </w:pPr>
      <w:r>
        <w:rPr>
          <w:color w:val="000000"/>
        </w:rPr>
        <w:t>This initializes a lightweight interface directly inside the standard console stream, guiding the operator through grid data entry row-by-row.</w:t>
      </w:r>
    </w:p>
    <w:sectPr w:rsidR="00983DE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D1274AC-A570-4009-81CD-A54336C8EF56}"/>
  </w:font>
  <w:font w:name="Calibri">
    <w:panose1 w:val="020F0502020204030204"/>
    <w:charset w:val="00"/>
    <w:family w:val="swiss"/>
    <w:pitch w:val="variable"/>
    <w:sig w:usb0="E4002EFF" w:usb1="C200247B" w:usb2="00000009" w:usb3="00000000" w:csb0="000001FF" w:csb1="00000000"/>
    <w:embedRegular r:id="rId2" w:fontKey="{082FECBD-EEA0-4FFA-8634-954911E4F678}"/>
  </w:font>
  <w:font w:name="Cambria">
    <w:panose1 w:val="02040503050406030204"/>
    <w:charset w:val="00"/>
    <w:family w:val="roman"/>
    <w:pitch w:val="variable"/>
    <w:sig w:usb0="E00006FF" w:usb1="420024FF" w:usb2="02000000" w:usb3="00000000" w:csb0="0000019F" w:csb1="00000000"/>
    <w:embedRegular r:id="rId3" w:fontKey="{90C47CD0-9DCB-400F-A387-DC0F99EABE7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3629"/>
    <w:multiLevelType w:val="multilevel"/>
    <w:tmpl w:val="E82432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0A5E8F"/>
    <w:multiLevelType w:val="multilevel"/>
    <w:tmpl w:val="B316EB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1F61DE"/>
    <w:multiLevelType w:val="multilevel"/>
    <w:tmpl w:val="824880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1A24B1D"/>
    <w:multiLevelType w:val="multilevel"/>
    <w:tmpl w:val="B9045DA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ED6F95"/>
    <w:multiLevelType w:val="multilevel"/>
    <w:tmpl w:val="D3AE6C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DED"/>
    <w:rsid w:val="00983DED"/>
    <w:rsid w:val="00FE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3A56"/>
  <w15:docId w15:val="{0FA61C6D-E99D-45B9-98F8-B0BFC288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1201</Words>
  <Characters>6850</Characters>
  <Application>Microsoft Office Word</Application>
  <DocSecurity>0</DocSecurity>
  <Lines>57</Lines>
  <Paragraphs>16</Paragraphs>
  <ScaleCrop>false</ScaleCrop>
  <Company>HP</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Imaz Kamran</cp:lastModifiedBy>
  <cp:revision>2</cp:revision>
  <dcterms:created xsi:type="dcterms:W3CDTF">2026-06-21T10:08:00Z</dcterms:created>
  <dcterms:modified xsi:type="dcterms:W3CDTF">2026-06-21T10:12:00Z</dcterms:modified>
</cp:coreProperties>
</file>