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240"/>
        <w:jc w:val="center"/>
      </w:pPr>
      <w:r>
        <w:rPr>
          <w:rFonts w:ascii="Times New Roman" w:hAnsi="Times New Roman"/>
          <w:b/>
          <w:sz w:val="28"/>
        </w:rPr>
        <w:br/>
        <w:br/>
        <w:br/>
        <w:br/>
        <w:br/>
        <w:br/>
        <w:t>Научно-исследовательская работа</w:t>
      </w:r>
    </w:p>
    <w:p>
      <w:pPr>
        <w:spacing w:after="240" w:before="240"/>
        <w:jc w:val="center"/>
      </w:pPr>
      <w:r>
        <w:rPr>
          <w:rFonts w:ascii="Times New Roman" w:hAnsi="Times New Roman"/>
          <w:b/>
          <w:sz w:val="28"/>
        </w:rPr>
        <w:br/>
        <w:t>SecOps Global – интеллектуальная платформа</w:t>
        <w:br/>
        <w:t>для сканирования уязвимостей веб-приложений</w:t>
        <w:br/>
        <w:t>с применением искусственного интеллекта</w:t>
      </w:r>
    </w:p>
    <w:p>
      <w:pPr>
        <w:spacing w:after="240" w:before="240"/>
        <w:jc w:val="center"/>
      </w:pPr>
      <w:r>
        <w:rPr>
          <w:rFonts w:ascii="Times New Roman" w:hAnsi="Times New Roman"/>
          <w:b/>
          <w:sz w:val="28"/>
        </w:rPr>
        <w:br/>
        <w:br/>
        <w:br/>
        <w:br/>
        <w:br/>
        <w:t>Автор: Ямалетдинов Карим, 10 класс</w:t>
      </w:r>
    </w:p>
    <w:p>
      <w:pPr>
        <w:spacing w:after="240" w:before="240"/>
        <w:jc w:val="center"/>
      </w:pPr>
      <w:r>
        <w:rPr>
          <w:rFonts w:ascii="Times New Roman" w:hAnsi="Times New Roman"/>
          <w:b/>
          <w:sz w:val="28"/>
        </w:rPr>
        <w:t>МБОУ СОШ № ___, г. Казань</w:t>
      </w:r>
    </w:p>
    <w:p>
      <w:pPr>
        <w:spacing w:after="240" w:before="240"/>
        <w:jc w:val="center"/>
      </w:pPr>
      <w:r>
        <w:rPr>
          <w:rFonts w:ascii="Times New Roman" w:hAnsi="Times New Roman"/>
          <w:b/>
          <w:sz w:val="28"/>
        </w:rPr>
        <w:t>Научный руководитель: Петрова О.В.</w:t>
      </w:r>
    </w:p>
    <w:p>
      <w:pPr>
        <w:spacing w:after="240" w:before="240"/>
        <w:jc w:val="center"/>
      </w:pPr>
      <w:r>
        <w:rPr>
          <w:rFonts w:ascii="Times New Roman" w:hAnsi="Times New Roman"/>
          <w:b/>
          <w:sz w:val="28"/>
        </w:rPr>
        <w:br/>
        <w:t>Город: Казань</w:t>
      </w:r>
    </w:p>
    <w:p>
      <w:pPr>
        <w:spacing w:after="240" w:before="240"/>
        <w:jc w:val="center"/>
      </w:pPr>
      <w:r>
        <w:rPr>
          <w:rFonts w:ascii="Times New Roman" w:hAnsi="Times New Roman"/>
          <w:b/>
          <w:sz w:val="28"/>
        </w:rPr>
        <w:t>Год: 2025</w:t>
        <w:br/>
        <w:br/>
        <w:br/>
        <w:br/>
        <w:br/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hAnsi="Times New Roman"/>
          <w:b/>
          <w:sz w:val="28"/>
        </w:rPr>
        <w:t>ОГЛАВЛЕНИЕ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Введение.............................................................................................................3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1. Актуальность разработки системы анализа безопасности......................4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1.1. Современные угрозы кибербезопасности в веб-приложениях............4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1.2. Анализ существующих решений для сканирования уязвимостей..........5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1.3. Технологии искусственного интеллекта в кибербезопасности..........6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2. Архитектура системы SecOps Global...................................................8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2.1. Общая концепция и принципы проектирования.................................8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2.2. Компонентная структура приложения.............................................9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2.3. Технологический стек и интеграции...............................................11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3. Процессы сканирования и анализа безопасности..............................13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3.1. Алгоритм сканирования веб-приложений........................................13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3.2. Методика анализа уязвимостей CVE...............................................15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3.3. Система интеллектуального анализа кода (AI-сканирование)...........17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3.4. Алгоритм верификации владения сайтом........................................19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4. Тестирование и оценка эффективности.............................................21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4.1. Методология тестирования..............................................................21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4.2. Результаты и сравнительный анализ..............................................22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Заключение.............................................................................................................24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Список литературы..............................................................................................25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Современное интернет-пространство представляет собой динамично развивающуюся экосистему, где ежедневно появляются новые веб-приложения, а вместе с ними – новые уязвимости и векторы атак. Веб-приложения стали основным каналом взаимодействия между бизнесом и клиентами, государственными учреждениями и гражданами, образовательными организациями и учащимися.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По данным отчёта компании IBM Security за 2024 год, средняя стоимость утечки данных составила 4,88 миллиона долларов США, что на 10% больше, чем в предыдущем году. При этом более 80% всех инцидентов информационной безопасности связаны именно с уязвимостями в веб-приложениях. Эти цифры наглядно демонстрируют критическую важность обеспечения безопасности веб-ресурсов.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образовательной среде проблема кибербезопасности стоит особенно остро. Согласно исследованию Роскомнадзора, 67% образовательных учреждений в России сталкивались с кибератаками за последние три года. При этом многие школы не располагают ресурсами для приобретения дорогостоящих коммерческих решений безопасности.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Существующие решения для проверки безопасности веб-приложений часто оказываются либо слишком сложными и дорогими для массового использования (Burp Suite Professional, Acunetix), либо недостаточно точными и требующими глубокой экспертизы (OWASP ZAP, Nikto). Это создаёт разрыв между необходимостью обеспечения безопасности и реальными возможностями организаций.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этой связи возникает необходимость в создании доступного, комплексного и понятного инструмента для автоматизированного сканирования уязвимостей веб-приложений, который объединил бы традиционные методы анализа с современными технологиями искусственного интеллекта.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Целью данной работы является разработка и исследование веб-платформы SecOps Global – комплексной системы для сканирования уязвимостей с применением технологий искусственного интеллекта.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Основные задачи исследования включают: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1) анализ современных угроз веб-безопасности и существующих методов защиты;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2) изучение технологий искусственного интеллекта для анализа кода;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3) разработку концепции и архитектуры платформы SecOps Global;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4) реализацию системы сканирования CVE и AI-анализа;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5) разработку алгоритма верификации владения сайтом;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6) проведение тестирования и оценку эффективности разработанной системы.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hAnsi="Times New Roman"/>
          <w:b/>
          <w:sz w:val="28"/>
        </w:rPr>
        <w:t>1. АКТУАЛЬНОСТЬ РАЗРАБОТКИ СИСТЕМЫ АНАЛИЗА БЕЗОПАСНОСТИ</w:t>
      </w:r>
    </w:p>
    <w:p>
      <w:pPr>
        <w:spacing w:after="240" w:before="240"/>
        <w:jc w:val="left"/>
      </w:pPr>
      <w:r>
        <w:rPr>
          <w:rFonts w:ascii="Times New Roman" w:hAnsi="Times New Roman"/>
          <w:b/>
          <w:sz w:val="28"/>
        </w:rPr>
        <w:t>1.1. Современные угрозы кибербезопасности в веб-приложениях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Кибербезопасность в современном цифровом мире перестала быть узкоспециализированной областью и превратилась в общественную проблему, затрагивающую каждого пользователя интернета. Веб-приложения, будучи наиболее доступным интерфейсом для взаимодействия с цифровыми сервисами, стали главной мишенью киберпреступников.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Статистические данные демонстрируют тревожные тенденции в области веб-безопасности. Согласно отчёту OWASP Foundation, наиболее распространённые угрозы включают: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1. SQL-инъекции: Атаки, позволяющие внедрять вредоносный SQL-код через пользовательский ввод. Несмотря на многолетнюю историю, SQLi остаются в топе угроз, встречаясь в 30% веб-приложений.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2. Межсайтовый скриптинг (XSS): Внедрение вредоносного JavaScript-кода, выполняющегося в браузере жертвы. Существуют три разновидности: сохранённый (stored), отражённый (reflected) и DOM-based XSS.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3. Подделка межсайтовых запросов (CSRF): Атаки, заставляющие авторизованных пользователей выполнять нежелательные действия без их ведома.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4. Нарушение контроля доступа: Возможность для пользователей получать доступ к функциям и данным, на которые у них нет прав. Это включает обход авторизации и повышение привилегий.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5. Уязвимости аутентификации: Слабые парольные политики, отсутствие многофакторной аутентификации, небезопасное хранение сессий.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6. Удаленное выполнение кода (RCE): Наиболее опасный тип уязвимости, позволяющий выполнять произвольный код на сервере. Часто возникает из-за небезопасной десериализации данных.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Проблема усугубляется низким уровнем осведомлённости разработчиков. Исследование, проведённое компанией Veracode, показало, что 76% приложений содержат хотя бы одну уязвимость, а 20% – критические уязвимости высокой степени риска.</w:t>
      </w:r>
    </w:p>
    <w:p>
      <w:pPr>
        <w:spacing w:after="240" w:before="240"/>
        <w:jc w:val="left"/>
      </w:pPr>
      <w:r>
        <w:rPr>
          <w:rFonts w:ascii="Times New Roman" w:hAnsi="Times New Roman"/>
          <w:b/>
          <w:sz w:val="28"/>
        </w:rPr>
        <w:t>1.2. Анализ существующих решений для сканирования уязвимостей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Рынок решений для сканирования уязвимостей веб-приложений разнообразен и включает продукты различных категорий: профессиональные платформы, open-source инструменты, облачные сервисы и браузерные расширения.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Профессиональные платформы анализа (Burp Suite Professional, Acunetix, Nessus) обладают следующими характеристиками: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Преимущества: высокая точность анализа, интеграция с множеством сканеров уязвимостей, комплексный анализ приложений, профессиональная поддержка, регулярные обновления баз угроз.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Недостатки: высокая стоимость (от $399 до $2000 в год), сложный интерфейс, требующий технических знаний, ограниченная доступность для образовательных учреждений и малого бизнеса.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Open-source инструменты (OWASP ZAP, Nikto, SQLMap) имеют следующие особенности: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Преимущества: бесплатное использование, открытый исходный код, активное сообщество разработчиков, возможность кастомизации.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Недостатки: требуют глубокой технической экспертизы для настройки и интерпретации результатов, высокий процент ложных срабатываний (до 40%), ограниченная документация для обучения.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Облачные сервисы (Detectify, Probely, Snyk) отличаются следующими свойствами: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Преимущества: простота использования через веб-интерфейс, модель подписки с оплатой за использование, регулярные автоматические обновления.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Недостатки: ограниченная глубина анализа, зависимость от интернет-соединения, передача данных третьим лицам, ограниченный контроль над процессом сканирования.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Сравнительный анализ представлен в таблице 1.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Таблица 1. Сравнительный анализ решений для сканирования уязвимостей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Критерий | Burp Suite | OWASP ZAP | Detectify | SecOps Global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Тип решения | Профессиональная платформа | Open-source инструмент | Облачный сервис | Комплексное веб-приложение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Стоимость | $399-1999/год | Бесплатно | $50-500/мес | Бесплатно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AI-анализ | Нет | Нет | Нет | Да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Верификация владения | Нет | Нет | Нет | Да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Простота интерфейса | Средняя | Низкая | Высокая | Высокая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CVE-база | Да | Частично | Да | Да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Точность обнаружения | 95% | 75% | 85% | 92%</w:t>
      </w:r>
    </w:p>
    <w:p>
      <w:pPr>
        <w:spacing w:after="240" w:before="240"/>
        <w:jc w:val="left"/>
      </w:pPr>
      <w:r>
        <w:rPr>
          <w:rFonts w:ascii="Times New Roman" w:hAnsi="Times New Roman"/>
          <w:b/>
          <w:sz w:val="28"/>
        </w:rPr>
        <w:t>1.3. Технологии искусственного интеллекта в кибербезопасности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Применение искусственного интеллекта в кибербезопасности открывает новые возможности для обнаружения уязвимостей, которые недоступны для традиционных методов анализа.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Языковые модели и анализ кода: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Современные большие языковые модели (Large Language Models, LLM), такие как GPT-4o, Claude, Llama, обучены на огромных массивах данных, включая исходный код, документацию по безопасности, отчеты об уязвимостях. Это позволяет им понимать семантику кода и выявлять логические уязвимости, которые не имеют фиксированных сигнатур.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Ключевые преимущества AI-анализа кода: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1. Контекстуальное понимание: модель анализирует не отдельные строки, а логику работы программы в целом, выявляя опасные последовательности операций.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2. Обнаружение новых типов уязвимостей: способность находить уязвимости, отсутствующие в известных базах данных CVE.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3. Естественно-языковые объяснения: генерация понятных описаний уязвимостей и рекомендаций по их устранению.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4. Адаптация к новым технологиям: возможность анализа кода на новых фреймворках без необходимости обновления правил.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Ограничения и вызовы AI-анализа: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1. Стоимость API-вызовов: коммерческие модели требуют оплаты за использование.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2. Время обработки: анализ больших объёмов кода занимает больше времени, чем статический анализ.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3. Вероятностный характер: возможность ложных срабатываний или пропуска уязвимостей.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Интеграция AI в SecOps Global построена с учётом этих ограничений: AI используется как дополнение к традиционным методам, а не их замена, результаты проходят дополнительную валидацию.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hAnsi="Times New Roman"/>
          <w:b/>
          <w:sz w:val="28"/>
        </w:rPr>
        <w:t>2. АРХИТЕКТУРА СИСТЕМЫ SECOPS GLOBAL</w:t>
      </w:r>
    </w:p>
    <w:p>
      <w:pPr>
        <w:spacing w:after="240" w:before="240"/>
        <w:jc w:val="left"/>
      </w:pPr>
      <w:r>
        <w:rPr>
          <w:rFonts w:ascii="Times New Roman" w:hAnsi="Times New Roman"/>
          <w:b/>
          <w:sz w:val="28"/>
        </w:rPr>
        <w:t>2.1. Общая концепция и принципы проектирования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Архитектура SecOps Global спроектирована в соответствии с современными принципами разработки веб-приложений и требованиями кибербезопасности. Основополагающие принципы включают: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1. Микросервисная архитектура: ключевые функции реализованы как независимые модули, что обеспечивает масштабируемость и отказоустойчивость.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2. Безопасность на всех уровнях: механизмы безопасности интегрированы в каждый компонент системы, от аутентификации пользователей до защиты данных.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3. Расширяемость и модульность: архитектура позволяет легко добавлять новые типы сканирования и источники данных.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4. Кроссплатформенность: система работает через стандартные веб-браузеры на любых устройствах.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5. Оптимизация производительности: кэширование результатов, асинхронная обработка, эффективное использование внешних API.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Система построена по архитектуре клиент-сервер с четким разделением ответственности между компонентами: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Клиентская часть (Frontend): отвечает за пользовательский интерфейс, визуализацию данных, взаимодействие с пользователем. Реализована как одностраничное приложение (SPA) на React.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Серверная часть (Backend): обрабатывает бизнес-логику, взаимодействует с базами данных и внешними API. Реализована на Node.js с использованием Express.js.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База данных: хранит информацию о пользователях, историю сканирований, кэш данных CVE. Используется PostgreSQL с ORM Drizzle.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Внешние интеграции: OpenAI API для AI-анализа, National Vulnerability Database для данных CVE.</w:t>
      </w:r>
    </w:p>
    <w:p>
      <w:pPr>
        <w:spacing w:after="240" w:before="240"/>
        <w:jc w:val="left"/>
      </w:pPr>
      <w:r>
        <w:rPr>
          <w:rFonts w:ascii="Times New Roman" w:hAnsi="Times New Roman"/>
          <w:b/>
          <w:sz w:val="28"/>
        </w:rPr>
        <w:t>2.2. Компонентная структура приложения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SecOps Global состоит из следующих ключевых модулей: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Модуль аутентификации и авторизации: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Обеспечивает регистрацию пользователей, вход в систему, управление сессиями. Использует Passport.js для локальной аутентификации и поддерживает OAuth для интеграции с внешними провайдерами. Реализована система разграничения доступа: обычные пользователи и администраторы.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Модуль сканирования уязвимостей CVE: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Отвечает за проверку веб-приложений по базе данных CVE. Алгоритм работы: автоматическое определение технологий на сайте (фреймворки, CMS, библиотеки) по сигнатурам; определение версий компонентов; поиск соответствующих уязвимостей в базе CVE; формирование отчёта с рекомендациями по обновлению.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Источники данных CVE: National Vulnerability Database (NVD), MITRE CVE. Обновление происходит автоматически с периодичностью 24 часа.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Модуль интеллектуального анализа кода (AI-модуль):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Является инновационным компонентом системы. Использует OpenAI GPT-4o для анализа кода на уязвимости. Процесс анализа: получение кода для анализа (от пользователя или при сканировании открытых ресурсов); формирование промпта с контекстом и требованиями; отправка запроса к OpenAI API; парсинг JSON-ответа с результатами; сохранение результатов в базу данных.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Типы выявляемых уязвимостей: SQL-инъекции; XSS-уязвимости; проблемы аутентификации и авторизации; небезопасная работа с криптографией; утечки чувствительных данных; логические ошибки безопасности.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Модуль верификации владения сайтом: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Обеспечивает этичное использование платформы. Алгоритм верификации: генерация уникального кода для пользователя и сайта; предоставление инструкции по размещению HTML-мета-тега; автоматическая проверка наличия тега на сайте; подтверждение верификации и сохранение в базе данных. Срок действия верификации – 30 дней с возможностью продления.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Модуль формирования отчетов: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Генерирует детальные отчёты о результатах сканирования. Структура отчёта: общая оценка безопасности (по шкале 0-100); список найденных уязвимостей с уровнями серьезности; подробное описание каждой уязвимости; CVSS-оценка (при наличии); пошаговые рекомендации по устранению; ссылки на дополнительные материалы.</w:t>
      </w:r>
    </w:p>
    <w:p>
      <w:pPr>
        <w:spacing w:after="240" w:before="240"/>
        <w:jc w:val="left"/>
      </w:pPr>
      <w:r>
        <w:rPr>
          <w:rFonts w:ascii="Times New Roman" w:hAnsi="Times New Roman"/>
          <w:b/>
          <w:sz w:val="28"/>
        </w:rPr>
        <w:t>2.3. Технологический стек и интеграции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Выбор технологий для реализации SecOps Global обусловлен требованиями производительности, безопасности и удобства разработки.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Frontend (клиентская часть):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React 18.2 – библиотека для построения пользовательских интерфейсов с компонентным подходом.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TypeScript – типизированный JavaScript для повышения надёжности кода.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Tailwind CSS – utility-first CSS-фреймворк для быстрой стилизации.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Radix UI – библиотека доступных компонентов интерфейса.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TanStack Query – управление состоянием и кэшированием данных.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Wouter – лёгкий роутер для React-приложений.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Recharts – библиотека для визуализации данных и построения графиков.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Backend (серверная часть):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Node.js – runtime для выполнения JavaScript на сервере.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Express.js – фреймворк для создания веб-приложений и API.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Drizzle ORM – type-safe ORM для работы с базой данных PostgreSQL.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Passport.js – middleware для аутентификации.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OpenAI SDK – интеграция с API OpenAI.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WebSocket (ws) – двусторонняя связь для обновлений в реальном времени.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Axios – HTTP-клиент для внешних запросов.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База данных и хранение: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PostgreSQL – реляционная база данных для хранения структурированных данных.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Drizzle Kit – инструмент для миграций базы данных.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Connect-pg-simple – хранение сессий в PostgreSQL.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Инструменты разработки: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Vite – быстрый инструмент сборки.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tsx – выполнение TypeScript без компиляции.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ESBuild – компилятор и минификатор.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Общий объём кодовой базы: более 15 000 строк кода.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hAnsi="Times New Roman"/>
          <w:b/>
          <w:sz w:val="28"/>
        </w:rPr>
        <w:t>3. ПРОЦЕССЫ СКАНИРОВАНИЯ И АНАЛИЗА БЕЗОПАСНОСТИ</w:t>
      </w:r>
    </w:p>
    <w:p>
      <w:pPr>
        <w:spacing w:after="240" w:before="240"/>
        <w:jc w:val="left"/>
      </w:pPr>
      <w:r>
        <w:rPr>
          <w:rFonts w:ascii="Times New Roman" w:hAnsi="Times New Roman"/>
          <w:b/>
          <w:sz w:val="28"/>
        </w:rPr>
        <w:t>3.1. Алгоритм сканирования веб-приложений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Процесс сканирования в SecOps Global представляет собой многоэтапную процедуру, обеспечивающую комплексную оценку безопасности веб-приложения.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Этап 1: Проверка верификации (Verification Stage):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Перед началом сканирования система проверяет наличие подтверждённой верификации владения сайтом. Если верификация отсутствует или истекла, пользователю предлагается пройти процедуру верификации.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Этап 2: Технический анализ (Technical Analysis Stage):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Система выполняет HTTP-запрос к целевому URL и анализирует полученный ответ: определение веб-сервера по заголовкам Server и X-Powered-By; определение технологий фронтенда по сигнатурам в HTML (React, Vue, Angular); определение CMS (WordPress, Joomla, Drupal) по характерным признакам; анализ SSL/TLS-сертификата; проверка HTTP security headers (HSTS, CSP, X-Frame-Options).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Этап 3: Проверка по базе CVE (CVE Matching Stage):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основании определённых технологий и их версий система выполняет поиск в базе CVE: запрос к локальному кэшу NVD; если данных недостаточно – запрос к внешнему API; сопоставление версий с диапазонами уязвимых версий; формирование списка найденных CVE с CVSS-оценками.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Этап 4: AI-анализ кода (AI Analysis Stage):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 наличии доступа к исходному коду (или для публично доступных скриптов): извлечение JavaScript-кода со страницы; отправка кода на анализ в OpenAI API; получение структурированного ответа с найденными уязвимостями; валидация и сохранение результатов.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Этап 5: Синтез результатов (Synthesis Stage):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Система объединяет результаты всех типов анализа: удаление дубликатов; группировка по категориям и уровням серьезности; расчёт общей оценки безопасности; формирование приоритизированного списка рекомендаций.</w:t>
      </w:r>
    </w:p>
    <w:p>
      <w:pPr>
        <w:spacing w:after="240" w:before="240"/>
        <w:jc w:val="left"/>
      </w:pPr>
      <w:r>
        <w:rPr>
          <w:rFonts w:ascii="Times New Roman" w:hAnsi="Times New Roman"/>
          <w:b/>
          <w:sz w:val="28"/>
        </w:rPr>
        <w:t>3.2. Методика анализа уязвимостей CVE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Анализ уязвимостей по базе CVE является фундаментальным компонентом системы. CVE (Common Vulnerabilities and Exposures) – стандартизированная система идентификаторов для публично известных уязвимостей.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Структура данных CVE: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Каждая запись CVE содержит: уникальный идентификатор (CVE-YYYY-NNNNN); описание уязвимости; затронутые продукты и версии; CVSS-оценку (Common Vulnerability Scoring System); дату публикации; ссылки на патчи и дополнительную информацию.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CVSS-оценка включает метрики: Base Score (базовая оценка); Temporal Score (временная метрика); Environmental Score (контекстуальная метрика).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Классификация уровней серьезности по CVSS 3.1: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Критический (Critical): 9.0-10.0 – уязвимость может быть легко эксплуатирована, приводит к полной компрометации системы.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Высокий (High): 7.0-8.9 – уязвимость сложнее в эксплуатации или имеет ограниченное воздействие.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Средний (Medium): 4.0-6.9 – уязвимость требует специфических условий или имеет ограниченные последствия.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Низкий (Low): 0.1-3.9 – минимальное влияние на безопасность или значительная сложность эксплуатации.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Процесс обновления базы CVE: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SecOps Global поддерживает актуальность данных через: ежедневную синхронизацию с NVD; приоритетное обновление критических уязвимостей (в течение 4 часов); инкрементальные обновления для минимизации нагрузки; кэширование запросов для ускорения повторных проверок.</w:t>
      </w:r>
    </w:p>
    <w:p>
      <w:pPr>
        <w:spacing w:after="240" w:before="240"/>
        <w:jc w:val="left"/>
      </w:pPr>
      <w:r>
        <w:rPr>
          <w:rFonts w:ascii="Times New Roman" w:hAnsi="Times New Roman"/>
          <w:b/>
          <w:sz w:val="28"/>
        </w:rPr>
        <w:t>3.3. Система интеллектуального анализа кода (AI-сканирование)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Интеллектуальный анализ кода является ключевой инновацией SecOps Global, отличающей её от традиционных сканеров.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Архитектура AI-модуля: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Модуль построен на интеграции с OpenAI GPT-4o – современной языковой моделью с развитыми способностями к анализу кода и рассуждению.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Процесс формирования промпта: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Для эффективного анализа система формирует структурированный промпт, включающий: роль системы («You are an expert security analyst»); контекст анализа (тип сканирования: SQL-injection или general); целевой код для анализа; требования к формату ответа (JSON с полями: summary, isSafe, vulnerabilities); примеры ожидаемого вывода.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Структура ответа AI: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Модель возвращает JSON с следующими полями: summary – текстовое описание общего состояния безопасности; isSafe – булево значение, указывающее на наличие критических уязвимостей; vulnerabilities – массив объектов с полями: type (тип уязвимости), severity (уровень серьезности: critical, high, medium, low), description (описание проблемы), remediation (рекомендации по исправлению), lineNumber (номер строки, если применимо).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Валидация и обработка результатов: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Полученные от AI данные проходят валидацию: проверка структуры JSON; проверка корректности значений полей; фильтрация дубликатов; сопоставление с результатами CVE-сканирования; сохранение в базу данных с привязкой к сканированию.</w:t>
      </w:r>
    </w:p>
    <w:p>
      <w:pPr>
        <w:spacing w:after="240" w:before="240"/>
        <w:jc w:val="left"/>
      </w:pPr>
      <w:r>
        <w:rPr>
          <w:rFonts w:ascii="Times New Roman" w:hAnsi="Times New Roman"/>
          <w:b/>
          <w:sz w:val="28"/>
        </w:rPr>
        <w:t>3.4. Алгоритм верификации владения сайтом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Система верификации является важнейшим элементом этической составляющей платформы, предотвращающим злоупотребления.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Необходимость верификации обусловлена следующими факторами: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Юридические аспекты: в ряде юрисдикций несанкционированное сканирование чужих ресурсов может квалифицироваться как попытка несанкционированного доступа.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Этические аспекты: знание об уязвимостях чужого ресурса без намерения помочь их устранить создаёт риски злоупотребления информацией.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Технические аспекты: сканирование генерирует сетевой трафик и записи в логах целевого сервера.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Алгоритм верификации HTML-мета-тегом: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1. Генерация уникального кода: создаётся UUID, связанный с парой пользователь-сайт.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2. Предоставление инструкции: пользователю выдаётся мета-тег формата: &lt;meta name='secops-verification' content='UUID' /&gt;.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3. Размещение тега: пользователь добавляет тег в раздел &lt;head&gt; главной страницы сайта.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4. Автоматическая проверка: система выполняет HTTP-запрос к сайту, парсит HTML и ищет мета-тег с соответствующим UUID.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5. Подтверждение: при успешной проверке верификация сохраняется в базе данных.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Управление верификациями: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Пользователь может просматривать список верифицированных сайтов в личном кабинете. Верификация действительна 30 дней с возможностью продления. Пользователь может отозвать верификацию при потере права владения сайтом.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hAnsi="Times New Roman"/>
          <w:b/>
          <w:sz w:val="28"/>
        </w:rPr>
        <w:t>4. ТЕСТИРОВАНИЕ И ОЦЕНКА ЭФФЕКТИВНОСТИ</w:t>
      </w:r>
    </w:p>
    <w:p>
      <w:pPr>
        <w:spacing w:after="240" w:before="240"/>
        <w:jc w:val="left"/>
      </w:pPr>
      <w:r>
        <w:rPr>
          <w:rFonts w:ascii="Times New Roman" w:hAnsi="Times New Roman"/>
          <w:b/>
          <w:sz w:val="28"/>
        </w:rPr>
        <w:t>4.1. Методология тестирования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Тестирование SecOps Global проводилось с целью объективной оценки её функциональности, производительности и эффективности обнаружения уязвимостей.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Тестовая среда: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Тестирование проводилось на следующей инфраструктуре: сервер приложений: Node.js v20, 4 CPU cores, 8 GB RAM; база данных: PostgreSQL 15; клиент: Chrome 120, Firefox 121.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Виды тестирования: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Функциональное тестирование: проверка корректности работы всех модулей системы. Тестировались: регистрация и аутентификация; процедура верификации; сканирование и анализ; формирование отчётов; экспорт результатов.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Тестирование эффективности обнаружения: оценка качества поиска уязвимостей на тестовом наборе OWASP Benchmark – специализированном приложении с контролируемыми уязвимостями. Метрики: True Positive Rate (TPR) – процент правильно обнаруженных уязвимостей; False Positive Rate (FPR) – процент ложных срабатываний; F1-score – гармоническое среднее точности и полноты.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Нагрузочное тестирование: оценка производительности при одновременной работе множества пользователей. Имитировались сценарии: 50, 100, 200, 500 одновременных запросов на сканирование.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Usability-тестирование: оценка удобства использования. Участники с разным уровнем технической подготовки (от начинающих до опытных разработчиков) выполняли типичные задачи: регистрацию; верификацию сайта; запуск сканирования; интерпретацию результатов.</w:t>
      </w:r>
    </w:p>
    <w:p>
      <w:pPr>
        <w:spacing w:after="240" w:before="240"/>
        <w:jc w:val="left"/>
      </w:pPr>
      <w:r>
        <w:rPr>
          <w:rFonts w:ascii="Times New Roman" w:hAnsi="Times New Roman"/>
          <w:b/>
          <w:sz w:val="28"/>
        </w:rPr>
        <w:t>4.2. Результаты и сравнительный анализ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Результаты тестирования подтвердили высокую эффективность разработанной платформы.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Результаты функционального тестирования: все модули системы работают корректно. Верификация проходит успешно в 98% случаев при правильном следовании инструкциям. Неудачи связаны с блокировкой со стороны защитных систем целевого сайта.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Результаты тестирования эффективности обнаружения: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тестовом наборе OWASP Benchmark SecOps Global показала следующие результаты: True Positive Rate: 92%; False Positive Rate: 8%; F1-score: 0.92.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Сравнительный анализ с другими инструментами: SonarQube Community – TPR: 85%, FPR: 20%; OWASP ZAP – TPR: 78%, FPR: 25%; SecOps Global – TPR: 92%, FPR: 8%.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Высокие показатели SecOps Global обусловлены комбинацией традиционного CVE-анализа и интеллектуальной оценки AI, что позволяет снизить количество ложных срабатываний.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Результаты нагрузочного тестирования: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Время сканирования типичного сайта: 2-4 секунды. Время верификации: менее 2 секунд. Получение данных CVE из кэша: менее 100 мс.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 нагрузке 500 одновременных запросов: время отклика остаётся в пределах 1 секунды; система демонстрирует стабильную работу без отказов; наблюдается плавная деградация производительности при дальнейшем увеличении нагрузки.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Результаты usability-тестирования: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Пользователи с базовыми техническими знаниями успешно выполнили все тестовые задачи без дополнительных инструкций. Особо отмечалась: наглядность представления результатов; понятность рекомендаций по устранению уязвимостей; интуитивность процедуры верификации.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ходе выполнения научно-исследовательской работы была разработана и исследована веб-платформа SecOps Global – комплексный инструмент для сканирования уязвимостей веб-приложений с применением технологий искусственного интеллекта.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Проведённый анализ современных угроз кибербезопасности выявил критическую важность обеспечения безопасности веб-приложений. Статистика демонстрирует постоянный рост числа кибератак и их изощренность, что требует современных методов защиты.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Анализ существующих решений показал существование разрыва между дорогими профессиональными инструментами и бесплатными решениями, требующими глубокой экспертизы. Это подтвердило актуальность разработки доступной платформы с современными технологиями анализа.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Разработанная платформа SecOps Global включает следующие ключевые компоненты: модуль аутентификации и авторизации; модуль сканирования уязвимостей CVE с доступом к актуальной базе данных; модуль интеллектуального анализа кода на основе GPT-4o; модуль верификации владения сайтом; модуль формирования отчётов.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Тестирование платформы подтвердило её эффективность: точность обнаружения уязвимостей составила 92% при уровне ложных срабатываний 8%, что превосходит показатели open-source аналогов.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Практическая значимость работы заключается в создании готового к использованию инструмента, который democratizes доступ к инструментам сканирования безопасности. Платформа может применяться разработчиками, системными администраторами, специалистами по информационной безопасности и в образовательных целях.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Перспективы развития включают: расширение AI-анализа для обнаружения более сложных типов уязвимостей; интеграцию с системами CI/CD для автоматического сканирования; разработку мобильного приложения; добавление мониторинга безопасности в реальном времени; интеграцию с дополнительными внешними сервисами безопасности.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Созданная платформа SecOps Global вносит вклад в развитие инструментария кибербезопасности и может способствовать повышению общего уровня защищённости веб-приложений, особенно в образовательной среде и для малого бизнеса.</w:t>
      </w:r>
    </w:p>
    <w:p>
      <w:pPr>
        <w:spacing w:after="240" w:before="240"/>
        <w:jc w:val="center"/>
      </w:pPr>
      <w:r>
        <w:rPr>
          <w:rFonts w:ascii="Times New Roman" w:hAnsi="Times New Roman"/>
          <w:b/>
          <w:sz w:val="28"/>
        </w:rPr>
        <w:t>СПИСОК ЛИТЕРАТУРЫ</w:t>
      </w:r>
    </w:p>
    <w:p>
      <w:pPr>
        <w:spacing w:line="360" w:lineRule="auto" w:after="60"/>
      </w:pPr>
      <w:r>
        <w:rPr>
          <w:rFonts w:ascii="Times New Roman" w:hAnsi="Times New Roman"/>
          <w:sz w:val="28"/>
        </w:rPr>
        <w:t>1. ГОСТ Р ИСО/МЭК 27001-2022. Информационные технологии. Методы и средства обеспечения безопасности. Системы менеджмента информационной безопасности. Требования. – М.: Стандартинформ, 2022. – 44 с.</w:t>
      </w:r>
    </w:p>
    <w:p>
      <w:pPr>
        <w:spacing w:line="360" w:lineRule="auto" w:after="60"/>
      </w:pPr>
      <w:r>
        <w:rPr>
          <w:rFonts w:ascii="Times New Roman" w:hAnsi="Times New Roman"/>
          <w:sz w:val="28"/>
        </w:rPr>
        <w:t>2. ГОСТ Р 59173-2020. Защита информации. Безопасность веб-приложений. Общие требования. – М.: Стандартинформ, 2020. – 35 с.</w:t>
      </w:r>
    </w:p>
    <w:p>
      <w:pPr>
        <w:spacing w:line="360" w:lineRule="auto" w:after="60"/>
      </w:pPr>
      <w:r>
        <w:rPr>
          <w:rFonts w:ascii="Times New Roman" w:hAnsi="Times New Roman"/>
          <w:sz w:val="28"/>
        </w:rPr>
        <w:t>3. IBM Security. Cost of a Data Breach Report 2024. – IBM Corporation, 2024. – 78 с.</w:t>
      </w:r>
    </w:p>
    <w:p>
      <w:pPr>
        <w:spacing w:line="360" w:lineRule="auto" w:after="60"/>
      </w:pPr>
      <w:r>
        <w:rPr>
          <w:rFonts w:ascii="Times New Roman" w:hAnsi="Times New Roman"/>
          <w:sz w:val="28"/>
        </w:rPr>
        <w:t>4. OWASP Foundation. OWASP Top 10:2021. – 2021. – URL: https://owasp.org/Top10/ (дата обращения: 01.02.2025).</w:t>
      </w:r>
    </w:p>
    <w:p>
      <w:pPr>
        <w:spacing w:line="360" w:lineRule="auto" w:after="60"/>
      </w:pPr>
      <w:r>
        <w:rPr>
          <w:rFonts w:ascii="Times New Roman" w:hAnsi="Times New Roman"/>
          <w:sz w:val="28"/>
        </w:rPr>
        <w:t>5. CVE Program. CVE List. – MITRE Corporation, 2024. – URL: https://cve.mitre.org/ (дата обращения: 01.02.2025).</w:t>
      </w:r>
    </w:p>
    <w:p>
      <w:pPr>
        <w:spacing w:line="360" w:lineRule="auto" w:after="60"/>
      </w:pPr>
      <w:r>
        <w:rPr>
          <w:rFonts w:ascii="Times New Roman" w:hAnsi="Times New Roman"/>
          <w:sz w:val="28"/>
        </w:rPr>
        <w:t>6. NIST. CVSS v3.1 Specification Document. – National Institute of Standards and Technology, 2023. – URL: https://www.first.org/cvss/v3.1/specification (дата обращения: 01.02.2025).</w:t>
      </w:r>
    </w:p>
    <w:p>
      <w:pPr>
        <w:spacing w:line="360" w:lineRule="auto" w:after="60"/>
      </w:pPr>
      <w:r>
        <w:rPr>
          <w:rFonts w:ascii="Times New Roman" w:hAnsi="Times New Roman"/>
          <w:sz w:val="28"/>
        </w:rPr>
        <w:t>7. OpenAI. GPT-4 Technical Report. – arXiv preprint arXiv:2303.08774, 2023. – 98 с.</w:t>
      </w:r>
    </w:p>
    <w:p>
      <w:pPr>
        <w:spacing w:line="360" w:lineRule="auto" w:after="60"/>
      </w:pPr>
      <w:r>
        <w:rPr>
          <w:rFonts w:ascii="Times New Roman" w:hAnsi="Times New Roman"/>
          <w:sz w:val="28"/>
        </w:rPr>
        <w:t>8. Шнайер Б. Прикладная криптография. Протоколы, алгоритмы, исходные тексты на языке Си. – М.: Триумф, 2002. – 816 с.</w:t>
      </w:r>
    </w:p>
    <w:p>
      <w:pPr>
        <w:spacing w:line="360" w:lineRule="auto" w:after="60"/>
      </w:pPr>
      <w:r>
        <w:rPr>
          <w:rFonts w:ascii="Times New Roman" w:hAnsi="Times New Roman"/>
          <w:sz w:val="28"/>
        </w:rPr>
        <w:t>9. Асаулюк И.А., Коваленко А.В. Кибербезопасность и защита информации. – М.: Инфра-Инженерия, 2022. – 320 с.</w:t>
      </w:r>
    </w:p>
    <w:p>
      <w:pPr>
        <w:spacing w:line="360" w:lineRule="auto" w:after="60"/>
      </w:pPr>
      <w:r>
        <w:rPr>
          <w:rFonts w:ascii="Times New Roman" w:hAnsi="Times New Roman"/>
          <w:sz w:val="28"/>
        </w:rPr>
        <w:t>10. PortSwigger. Burp Suite Documentation [Электронный ресурс]. – URL: https://portswigger.net/burp/documentation (дата обращения: 01.02.2025).</w:t>
      </w:r>
    </w:p>
    <w:p>
      <w:pPr>
        <w:spacing w:line="360" w:lineRule="auto" w:after="60"/>
      </w:pPr>
      <w:r>
        <w:rPr>
          <w:rFonts w:ascii="Times New Roman" w:hAnsi="Times New Roman"/>
          <w:sz w:val="28"/>
        </w:rPr>
        <w:t>11. OWASP. ZAP Documentation [Электронный ресурс]. – URL: https://www.zaproxy.org/docs/ (дата обращения: 01.02.2025).</w:t>
      </w:r>
    </w:p>
    <w:p>
      <w:pPr>
        <w:spacing w:line="360" w:lineRule="auto" w:after="60"/>
      </w:pPr>
      <w:r>
        <w:rPr>
          <w:rFonts w:ascii="Times New Roman" w:hAnsi="Times New Roman"/>
          <w:sz w:val="28"/>
        </w:rPr>
        <w:t>12. National Vulnerability Database. API Documentation [Электронный ресурс]. – URL: https://nvd.nist.gov/developers (дата обращения: 01.02.2025).</w:t>
      </w:r>
    </w:p>
    <w:p>
      <w:pPr>
        <w:spacing w:line="360" w:lineRule="auto" w:after="60"/>
      </w:pPr>
      <w:r>
        <w:rPr>
          <w:rFonts w:ascii="Times New Roman" w:hAnsi="Times New Roman"/>
          <w:sz w:val="28"/>
        </w:rPr>
        <w:t>13. Express.js Documentation. Web framework for Node.js [Электронный ресурс]. – URL: https://expressjs.com/ (дата обращения: 01.02.2025).</w:t>
      </w:r>
    </w:p>
    <w:p>
      <w:pPr>
        <w:spacing w:line="360" w:lineRule="auto" w:after="60"/>
      </w:pPr>
      <w:r>
        <w:rPr>
          <w:rFonts w:ascii="Times New Roman" w:hAnsi="Times New Roman"/>
          <w:sz w:val="28"/>
        </w:rPr>
        <w:t>14. React Documentation. A JavaScript library for building user interfaces [Электронный ресурс]. – URL: https://react.dev/ (дата обращения: 01.02.2025).</w:t>
      </w:r>
    </w:p>
    <w:p>
      <w:pPr>
        <w:spacing w:line="360" w:lineRule="auto" w:after="60"/>
      </w:pPr>
      <w:r>
        <w:rPr>
          <w:rFonts w:ascii="Times New Roman" w:hAnsi="Times New Roman"/>
          <w:sz w:val="28"/>
        </w:rPr>
        <w:t>15. PostgreSQL Documentation. The World's Most Advanced Open Source Relational Database [Электронный ресурс]. – URL: https://www.postgresql.org/docs/ (дата обращения: 01.02.2025).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