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8087e114c73e0a8d53b6bea8378b13c89949dbe"/>
    <w:p>
      <w:pPr>
        <w:pStyle w:val="1"/>
      </w:pPr>
      <w:r>
        <w:t xml:space="preserve">PROPOSAL: Predictive Malaria Surveillance Using Integrated DHIS2-Climate Analytics</w:t>
      </w:r>
    </w:p>
    <w:bookmarkStart w:id="20" w:name="Xdce015a789b464371343bece03aa3ca4a2fad04"/>
    <w:p>
      <w:pPr>
        <w:pStyle w:val="2"/>
      </w:pPr>
      <w:r>
        <w:t xml:space="preserve">A Feasibility Study for AI-Augmented Outbreak Detection in Malawi</w:t>
      </w:r>
    </w:p>
    <w:p>
      <w:pPr>
        <w:pStyle w:val="FirstParagraph"/>
      </w:pPr>
      <w:r>
        <w:rPr>
          <w:b/>
          <w:bCs/>
        </w:rPr>
        <w:t xml:space="preserve">Submitted to:</w:t>
      </w:r>
      <w:r>
        <w:t xml:space="preserve"> </w:t>
      </w:r>
      <w:r>
        <w:t xml:space="preserve">WHO Regional Office for Africa (AFRO) / TDR Joint Impact Grants for Regional Priorities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15 September 2026</w:t>
      </w:r>
      <w:r>
        <w:br/>
      </w:r>
      <w:r>
        <w:rPr>
          <w:b/>
          <w:bCs/>
        </w:rPr>
        <w:t xml:space="preserve">Principal Investigator:</w:t>
      </w:r>
      <w:r>
        <w:t xml:space="preserve"> </w:t>
      </w:r>
      <w:r>
        <w:t xml:space="preserve">[To be determined — Malawian researcher at University of Malawi College of Medicine or Public Health Institute of Malawi]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[Malawian academic institution or PHIM]</w:t>
      </w:r>
      <w:r>
        <w:br/>
      </w:r>
      <w:r>
        <w:rPr>
          <w:b/>
          <w:bCs/>
        </w:rPr>
        <w:t xml:space="preserve">Total Budget Requested:</w:t>
      </w:r>
      <w:r>
        <w:t xml:space="preserve"> </w:t>
      </w:r>
      <w:r>
        <w:t xml:space="preserve">US$14,850</w:t>
      </w:r>
      <w:r>
        <w:br/>
      </w:r>
      <w:r>
        <w:rPr>
          <w:b/>
          <w:bCs/>
        </w:rPr>
        <w:t xml:space="preserve">Study Duration:</w:t>
      </w:r>
      <w:r>
        <w:t xml:space="preserve"> </w:t>
      </w:r>
      <w:r>
        <w:t xml:space="preserve">12 months (October 2026 – September 2027)</w:t>
      </w:r>
      <w:r>
        <w:br/>
      </w:r>
      <w:r>
        <w:rPr>
          <w:b/>
          <w:bCs/>
        </w:rPr>
        <w:t xml:space="preserve">Research Priority:</w:t>
      </w:r>
      <w:r>
        <w:t xml:space="preserve"> </w:t>
      </w:r>
      <w:r>
        <w:t xml:space="preserve">Priority 2 (Digital Health, AI-Supported Tools) + Priority 3 (Climate-Sensitive Diseases, Surveillance Strengthening)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2"/>
      </w:pPr>
      <w:r>
        <w:t xml:space="preserve">1. SUMMARY</w:t>
      </w:r>
    </w:p>
    <w:p>
      <w:pPr>
        <w:pStyle w:val="FirstParagraph"/>
      </w:pPr>
      <w:r>
        <w:t xml:space="preserve">Malawi reports 21,000–33,000 malaria cases weekly, with outbreaks concentrated in the southern lowlands during the rainy season (November–April). Current surveillance through DHIS2 is reactive: districts detect outbreaks only after facility reports spike. The Public Health Institute of Malawi (PHIM) has explicitly identified</w:t>
      </w:r>
      <w:r>
        <w:t xml:space="preserve"> </w:t>
      </w:r>
      <w:r>
        <w:t xml:space="preserve">“</w:t>
      </w:r>
      <w:r>
        <w:t xml:space="preserve">strengthening the linkage between signal detection and rapid field response</w:t>
      </w:r>
      <w:r>
        <w:t xml:space="preserve">”</w:t>
      </w:r>
      <w:r>
        <w:t xml:space="preserve"> </w:t>
      </w:r>
      <w:r>
        <w:t xml:space="preserve">as a top priority.</w:t>
      </w:r>
    </w:p>
    <w:p>
      <w:pPr>
        <w:pStyle w:val="a0"/>
      </w:pPr>
      <w:r>
        <w:t xml:space="preserve">This implementation research study will test whether a lightweight machine learning model, integrating</w:t>
      </w:r>
      <w:r>
        <w:t xml:space="preserve"> </w:t>
      </w:r>
      <w:r>
        <w:rPr>
          <w:b/>
          <w:bCs/>
        </w:rPr>
        <w:t xml:space="preserve">existing DHIS2 weekly epidemiological data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open-source climate variables</w:t>
      </w:r>
      <w:r>
        <w:t xml:space="preserve"> </w:t>
      </w:r>
      <w:r>
        <w:t xml:space="preserve">(rainfall, temperature, humidity), can predict malaria outbreaks at the Traditional Authority (TA) level</w:t>
      </w:r>
      <w:r>
        <w:t xml:space="preserve"> </w:t>
      </w:r>
      <w:r>
        <w:rPr>
          <w:b/>
          <w:bCs/>
        </w:rPr>
        <w:t xml:space="preserve">2–4 weeks in advance</w:t>
      </w:r>
      <w:r>
        <w:t xml:space="preserve"> </w:t>
      </w:r>
      <w:r>
        <w:t xml:space="preserve">of current reactive detection. The study will be conducted in</w:t>
      </w:r>
      <w:r>
        <w:t xml:space="preserve"> </w:t>
      </w:r>
      <w:r>
        <w:rPr>
          <w:b/>
          <w:bCs/>
        </w:rPr>
        <w:t xml:space="preserve">Nsanje District</w:t>
      </w:r>
      <w:r>
        <w:t xml:space="preserve">, a high-burden, flood-prone district in southern Malawi currently experiencing a measles outbreak and recurrent cholera — demonstrating the broader applicability of predictive surveillance for climate-sensitive diseases.</w:t>
      </w:r>
    </w:p>
    <w:p>
      <w:pPr>
        <w:pStyle w:val="a0"/>
      </w:pPr>
      <w:r>
        <w:t xml:space="preserve">The study will generate: (a) a validated predictive model with accuracy metrics, (b) a district-level alert protocol with pre-calibrated thresholds, (c) a policy brief for PHIM and the Ministry of Health, and (d) peer-reviewed publication — providing the evidence base for national scale-up of AI-augmented surveillance as part of the broader</w:t>
      </w:r>
      <w:r>
        <w:t xml:space="preserve"> </w:t>
      </w:r>
      <w:r>
        <w:rPr>
          <w:b/>
          <w:bCs/>
        </w:rPr>
        <w:t xml:space="preserve">Zisamale</w:t>
      </w:r>
      <w:r>
        <w:t xml:space="preserve"> </w:t>
      </w:r>
      <w:r>
        <w:t xml:space="preserve">platform vision.</w:t>
      </w:r>
    </w:p>
    <w:p>
      <w:pPr>
        <w:pStyle w:val="a0"/>
      </w:pPr>
      <w:r>
        <w:rPr>
          <w:b/>
          <w:bCs/>
        </w:rPr>
        <w:t xml:space="preserve">Keywords:</w:t>
      </w:r>
      <w:r>
        <w:t xml:space="preserve"> </w:t>
      </w:r>
      <w:r>
        <w:t xml:space="preserve">malaria, predictive surveillance, machine learning, DHIS2, climate health, implementation research, Malawi</w:t>
      </w:r>
    </w:p>
    <w:p>
      <w:r>
        <w:pict>
          <v:rect style="width:0;height:1.5pt" o:hralign="center" o:hrstd="t" o:hr="t"/>
        </w:pict>
      </w:r>
    </w:p>
    <w:bookmarkEnd w:id="21"/>
    <w:bookmarkStart w:id="27" w:name="background-and-problem-statement"/>
    <w:p>
      <w:pPr>
        <w:pStyle w:val="2"/>
      </w:pPr>
      <w:r>
        <w:t xml:space="preserve">2. BACKGROUND AND PROBLEM STATEMENT</w:t>
      </w:r>
    </w:p>
    <w:bookmarkStart w:id="22" w:name="the-malaria-burden-in-malawi"/>
    <w:p>
      <w:pPr>
        <w:pStyle w:val="3"/>
      </w:pPr>
      <w:r>
        <w:t xml:space="preserve">2.1 The Malaria Burden in Malawi</w:t>
      </w:r>
    </w:p>
    <w:p>
      <w:pPr>
        <w:pStyle w:val="FirstParagraph"/>
      </w:pPr>
      <w:r>
        <w:t xml:space="preserve">Malaria remains the leading cause of morbidity and mortality in Malawi, generating 21,000–33,000 cases weekly nationally. The southern region — particularly Nsanje, Neno, and Chikwawa districts — bears a disproportionate burden due to low elevation, high rainfall, and limited health infrastructure.</w:t>
      </w:r>
    </w:p>
    <w:bookmarkEnd w:id="22"/>
    <w:bookmarkStart w:id="23" w:name="surveillance-gap-reactive-vs.-predictive"/>
    <w:p>
      <w:pPr>
        <w:pStyle w:val="3"/>
      </w:pPr>
      <w:r>
        <w:t xml:space="preserve">2.2 Surveillance Gap: Reactive vs. Predictive</w:t>
      </w:r>
    </w:p>
    <w:p>
      <w:pPr>
        <w:pStyle w:val="FirstParagraph"/>
      </w:pPr>
      <w:r>
        <w:t xml:space="preserve">Malawi uses DHIS2 as its national Health Management Information System, with weekly epidemiological reporting from all health facilities. While national reporting completeness is 95.3% and timeliness 94.7%, the system remains fundamentally reactive:</w:t>
      </w:r>
      <w:r>
        <w:t xml:space="preserve"> </w:t>
      </w:r>
      <w:r>
        <w:t xml:space="preserve">- Districts detect outbreaks 1–2 weeks after case counts exceed thresholds.</w:t>
      </w:r>
      <w:r>
        <w:t xml:space="preserve"> </w:t>
      </w:r>
      <w:r>
        <w:t xml:space="preserve">- No systematic integration of climate data (rainfall, temperature, flooding) into epidemiological forecasting.</w:t>
      </w:r>
      <w:r>
        <w:t xml:space="preserve"> </w:t>
      </w:r>
      <w:r>
        <w:t xml:space="preserve">- District Rapid Response Teams (DRRTs) lack lead time to pre-position commodities (ACTs, RDTs, IV artesunate) or mobilize communities.</w:t>
      </w:r>
    </w:p>
    <w:p>
      <w:pPr>
        <w:pStyle w:val="a0"/>
      </w:pPr>
      <w:r>
        <w:t xml:space="preserve">PHIM’s weekly surveillance bulletins repeatedly emphasize that</w:t>
      </w:r>
      <w:r>
        <w:t xml:space="preserve"> </w:t>
      </w:r>
      <w:r>
        <w:t xml:space="preserve">“</w:t>
      </w:r>
      <w:r>
        <w:t xml:space="preserve">strengthening the linkage between signal detection and rapid field response remains a top priority.</w:t>
      </w:r>
      <w:r>
        <w:t xml:space="preserve">”</w:t>
      </w:r>
    </w:p>
    <w:bookmarkEnd w:id="23"/>
    <w:bookmarkStart w:id="24" w:name="the-climate-health-nexus"/>
    <w:p>
      <w:pPr>
        <w:pStyle w:val="3"/>
      </w:pPr>
      <w:r>
        <w:t xml:space="preserve">2.3 The Climate-Health Nexus</w:t>
      </w:r>
    </w:p>
    <w:p>
      <w:pPr>
        <w:pStyle w:val="FirstParagraph"/>
      </w:pPr>
      <w:r>
        <w:t xml:space="preserve">Malaria transmission in Malawi is strongly climate-driven. The rainy season (November–April) creates breeding sites for</w:t>
      </w:r>
      <w:r>
        <w:t xml:space="preserve"> </w:t>
      </w:r>
      <w:r>
        <w:rPr>
          <w:i/>
          <w:iCs/>
        </w:rPr>
        <w:t xml:space="preserve">Anopheles</w:t>
      </w:r>
      <w:r>
        <w:t xml:space="preserve"> </w:t>
      </w:r>
      <w:r>
        <w:t xml:space="preserve">mosquitoes. El Niño events and tropical cyclones trigger both flooding and malaria surges. The DHIS2 Climate &amp; Health tools, recently launched in Malawi, provide a nascent infrastructure for integrating meteorological data — but no predictive models have been validated for operational use.</w:t>
      </w:r>
    </w:p>
    <w:bookmarkEnd w:id="24"/>
    <w:bookmarkStart w:id="25" w:name="the-policy-window"/>
    <w:p>
      <w:pPr>
        <w:pStyle w:val="3"/>
      </w:pPr>
      <w:r>
        <w:t xml:space="preserve">2.4 The Policy Window</w:t>
      </w:r>
    </w:p>
    <w:p>
      <w:pPr>
        <w:pStyle w:val="FirstParagraph"/>
      </w:pPr>
      <w:r>
        <w:t xml:space="preserve">Malawi’s National Health Policy (2023–2030) targets reducing malaria incidence and improving emergency preparedness. The TDR Strategy 2024–2029 explicitly calls for</w:t>
      </w:r>
      <w:r>
        <w:t xml:space="preserve"> </w:t>
      </w:r>
      <w:r>
        <w:t xml:space="preserve">“</w:t>
      </w:r>
      <w:r>
        <w:t xml:space="preserve">country-led implementation research to strengthen health systems and address emerging global health challenges such as climate change.</w:t>
      </w:r>
      <w:r>
        <w:t xml:space="preserve">”</w:t>
      </w:r>
      <w:r>
        <w:t xml:space="preserve"> </w:t>
      </w:r>
      <w:r>
        <w:t xml:space="preserve">This study directly bridges these policy priorities with actionable, context-specific evidence.</w:t>
      </w:r>
    </w:p>
    <w:bookmarkEnd w:id="25"/>
    <w:bookmarkStart w:id="26" w:name="the-zisamale-vision"/>
    <w:p>
      <w:pPr>
        <w:pStyle w:val="3"/>
      </w:pPr>
      <w:r>
        <w:t xml:space="preserve">2.5 The Zisamale Vision</w:t>
      </w:r>
    </w:p>
    <w:p>
      <w:pPr>
        <w:pStyle w:val="FirstParagraph"/>
      </w:pPr>
      <w:r>
        <w:t xml:space="preserve">This $15,000 feasibility study is the</w:t>
      </w:r>
      <w:r>
        <w:t xml:space="preserve"> </w:t>
      </w:r>
      <w:r>
        <w:rPr>
          <w:b/>
          <w:bCs/>
        </w:rPr>
        <w:t xml:space="preserve">proof-of-concept phase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Zisamale</w:t>
      </w:r>
      <w:r>
        <w:t xml:space="preserve"> </w:t>
      </w:r>
      <w:r>
        <w:t xml:space="preserve">(</w:t>
      </w:r>
      <w:r>
        <w:t xml:space="preserve">“</w:t>
      </w:r>
      <w:r>
        <w:t xml:space="preserve">let us be well</w:t>
      </w:r>
      <w:r>
        <w:t xml:space="preserve">”</w:t>
      </w:r>
      <w:r>
        <w:t xml:space="preserve"> </w:t>
      </w:r>
      <w:r>
        <w:t xml:space="preserve">in Chichewa) — a proposed $9.85M integrated AI-augmented community health intelligence platform. Zisamale’s three engines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MAMA-AI</w:t>
      </w:r>
      <w:r>
        <w:t xml:space="preserve">: Maternal and child health risk stratification for CHWs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ULALO-AI</w:t>
      </w:r>
      <w:r>
        <w:t xml:space="preserve">: Predictive disease surveillance (the focus of this study)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CHUMA-AI</w:t>
      </w:r>
      <w:r>
        <w:t xml:space="preserve">: Supply chain and referral intelligence</w:t>
      </w:r>
    </w:p>
    <w:p>
      <w:pPr>
        <w:pStyle w:val="a0"/>
      </w:pPr>
      <w:r>
        <w:t xml:space="preserve">This study validates the core ULALO-AI prediction model, generating the peer-reviewed evidence required for the full Zisamale platform proposal.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objectives"/>
    <w:p>
      <w:pPr>
        <w:pStyle w:val="2"/>
      </w:pPr>
      <w:r>
        <w:t xml:space="preserve">3. OBJECTIVES</w:t>
      </w:r>
    </w:p>
    <w:bookmarkStart w:id="28" w:name="primary-objective"/>
    <w:p>
      <w:pPr>
        <w:pStyle w:val="3"/>
      </w:pPr>
      <w:r>
        <w:t xml:space="preserve">Primary Objective</w:t>
      </w:r>
    </w:p>
    <w:p>
      <w:pPr>
        <w:pStyle w:val="FirstParagraph"/>
      </w:pPr>
      <w:r>
        <w:t xml:space="preserve">To develop and validate a machine learning model that predicts malaria outbreaks at the Traditional Authority level in Nsanje District, Malawi, 2–4 weeks in advance, using integrated DHIS2 epidemiological data and open-source climate variables.</w:t>
      </w:r>
    </w:p>
    <w:bookmarkEnd w:id="28"/>
    <w:bookmarkStart w:id="29" w:name="secondary-objectives"/>
    <w:p>
      <w:pPr>
        <w:pStyle w:val="3"/>
      </w:pPr>
      <w:r>
        <w:t xml:space="preserve">Secondary Objectives</w:t>
      </w:r>
    </w:p>
    <w:p>
      <w:pPr>
        <w:pStyle w:val="Compact"/>
        <w:numPr>
          <w:ilvl w:val="0"/>
          <w:numId w:val="1001"/>
        </w:numPr>
      </w:pPr>
      <w:r>
        <w:t xml:space="preserve">To assess the</w:t>
      </w:r>
      <w:r>
        <w:t xml:space="preserve"> </w:t>
      </w:r>
      <w:r>
        <w:rPr>
          <w:b/>
          <w:bCs/>
        </w:rPr>
        <w:t xml:space="preserve">feasibility</w:t>
      </w:r>
      <w:r>
        <w:t xml:space="preserve"> </w:t>
      </w:r>
      <w:r>
        <w:t xml:space="preserve">of integrating climate data into routine DHIS2 surveillance workflows at the district level.</w:t>
      </w:r>
    </w:p>
    <w:p>
      <w:pPr>
        <w:pStyle w:val="Compact"/>
        <w:numPr>
          <w:ilvl w:val="0"/>
          <w:numId w:val="1001"/>
        </w:numPr>
      </w:pPr>
      <w:r>
        <w:t xml:space="preserve">To identify</w:t>
      </w:r>
      <w:r>
        <w:t xml:space="preserve"> </w:t>
      </w:r>
      <w:r>
        <w:rPr>
          <w:b/>
          <w:bCs/>
        </w:rPr>
        <w:t xml:space="preserve">implementation barriers</w:t>
      </w:r>
      <w:r>
        <w:t xml:space="preserve"> </w:t>
      </w:r>
      <w:r>
        <w:t xml:space="preserve">and facilitators to acting on predictive alerts among District Health Office staff and DRRT members.</w:t>
      </w:r>
    </w:p>
    <w:p>
      <w:pPr>
        <w:pStyle w:val="Compact"/>
        <w:numPr>
          <w:ilvl w:val="0"/>
          <w:numId w:val="1001"/>
        </w:numPr>
      </w:pPr>
      <w:r>
        <w:t xml:space="preserve">To develop a</w:t>
      </w:r>
      <w:r>
        <w:t xml:space="preserve"> </w:t>
      </w:r>
      <w:r>
        <w:rPr>
          <w:b/>
          <w:bCs/>
        </w:rPr>
        <w:t xml:space="preserve">pre-calibrated alert protocol</w:t>
      </w:r>
      <w:r>
        <w:t xml:space="preserve"> </w:t>
      </w:r>
      <w:r>
        <w:t xml:space="preserve">with recommended response actions for district-level decision-makers.</w:t>
      </w:r>
    </w:p>
    <w:p>
      <w:pPr>
        <w:pStyle w:val="Compact"/>
        <w:numPr>
          <w:ilvl w:val="0"/>
          <w:numId w:val="1001"/>
        </w:numPr>
      </w:pPr>
      <w:r>
        <w:t xml:space="preserve">To strengthen</w:t>
      </w:r>
      <w:r>
        <w:t xml:space="preserve"> </w:t>
      </w:r>
      <w:r>
        <w:rPr>
          <w:b/>
          <w:bCs/>
        </w:rPr>
        <w:t xml:space="preserve">local research capacity</w:t>
      </w:r>
      <w:r>
        <w:t xml:space="preserve"> </w:t>
      </w:r>
      <w:r>
        <w:t xml:space="preserve">by training a Malawian Master’s-level data scientist in climate-health predictive modeling.</w:t>
      </w:r>
    </w:p>
    <w:p>
      <w:pPr>
        <w:pStyle w:val="Compact"/>
        <w:numPr>
          <w:ilvl w:val="0"/>
          <w:numId w:val="1001"/>
        </w:numPr>
      </w:pPr>
      <w:r>
        <w:t xml:space="preserve">To generate the</w:t>
      </w:r>
      <w:r>
        <w:t xml:space="preserve"> </w:t>
      </w:r>
      <w:r>
        <w:rPr>
          <w:b/>
          <w:bCs/>
        </w:rPr>
        <w:t xml:space="preserve">evidence base</w:t>
      </w:r>
      <w:r>
        <w:t xml:space="preserve"> </w:t>
      </w:r>
      <w:r>
        <w:t xml:space="preserve">for the ULALO-AI engine of the Zisamale platform.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search-questions"/>
    <w:p>
      <w:pPr>
        <w:pStyle w:val="2"/>
      </w:pPr>
      <w:r>
        <w:t xml:space="preserve">4. RESEARCH QUESTIONS</w:t>
      </w:r>
    </w:p>
    <w:p>
      <w:pPr>
        <w:pStyle w:val="Compact"/>
        <w:numPr>
          <w:ilvl w:val="0"/>
          <w:numId w:val="1002"/>
        </w:numPr>
      </w:pPr>
      <w:r>
        <w:t xml:space="preserve">What is the predictive accuracy (sensitivity, specificity, PPV, NPV, AUC-ROC) of a DHIS2-climate integrated model for forecasting malaria outbreaks at the TA level in Nsanje District, 2–4 weeks in advance?</w:t>
      </w:r>
    </w:p>
    <w:p>
      <w:pPr>
        <w:pStyle w:val="Compact"/>
        <w:numPr>
          <w:ilvl w:val="0"/>
          <w:numId w:val="1002"/>
        </w:numPr>
      </w:pPr>
      <w:r>
        <w:t xml:space="preserve">What are the barriers and facilitators to district-level adoption of predictive surveillance alerts among DHO staff, clinicians, and DRRT members?</w:t>
      </w:r>
    </w:p>
    <w:p>
      <w:pPr>
        <w:pStyle w:val="Compact"/>
        <w:numPr>
          <w:ilvl w:val="0"/>
          <w:numId w:val="1002"/>
        </w:numPr>
      </w:pPr>
      <w:r>
        <w:t xml:space="preserve">What pre-calibrated alert thresholds and response protocols are most acceptable and actionable for district decision-makers?</w:t>
      </w:r>
    </w:p>
    <w:p>
      <w:r>
        <w:pict>
          <v:rect style="width:0;height:1.5pt" o:hralign="center" o:hrstd="t" o:hr="t"/>
        </w:pict>
      </w:r>
    </w:p>
    <w:bookmarkEnd w:id="31"/>
    <w:bookmarkStart w:id="38" w:name="study-design-and-methods"/>
    <w:p>
      <w:pPr>
        <w:pStyle w:val="2"/>
      </w:pPr>
      <w:r>
        <w:t xml:space="preserve">5. STUDY DESIGN AND METHODS</w:t>
      </w:r>
    </w:p>
    <w:bookmarkStart w:id="32" w:name="study-design"/>
    <w:p>
      <w:pPr>
        <w:pStyle w:val="3"/>
      </w:pPr>
      <w:r>
        <w:t xml:space="preserve">5.1 Study Design</w:t>
      </w:r>
    </w:p>
    <w:p>
      <w:pPr>
        <w:pStyle w:val="FirstParagraph"/>
      </w:pPr>
      <w:r>
        <w:rPr>
          <w:b/>
          <w:bCs/>
        </w:rPr>
        <w:t xml:space="preserve">Mixed-methods implementation research study</w:t>
      </w:r>
      <w:r>
        <w:t xml:space="preserve"> </w:t>
      </w:r>
      <w:r>
        <w:t xml:space="preserve">with three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 A:</w:t>
      </w:r>
      <w:r>
        <w:t xml:space="preserve"> </w:t>
      </w:r>
      <w:r>
        <w:t xml:space="preserve">Retrospective model development and validation (quantitative)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 B:</w:t>
      </w:r>
      <w:r>
        <w:t xml:space="preserve"> </w:t>
      </w:r>
      <w:r>
        <w:t xml:space="preserve">Prospective alert testing and accuracy assessment (quantitative)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 C:</w:t>
      </w:r>
      <w:r>
        <w:t xml:space="preserve"> </w:t>
      </w:r>
      <w:r>
        <w:t xml:space="preserve">Qualitative assessment of implementation barriers and facilitators (qualitative)</w:t>
      </w:r>
    </w:p>
    <w:bookmarkEnd w:id="32"/>
    <w:bookmarkStart w:id="33" w:name="study-site"/>
    <w:p>
      <w:pPr>
        <w:pStyle w:val="3"/>
      </w:pPr>
      <w:r>
        <w:t xml:space="preserve">5.2 Study Site</w:t>
      </w:r>
    </w:p>
    <w:p>
      <w:pPr>
        <w:pStyle w:val="FirstParagraph"/>
      </w:pPr>
      <w:r>
        <w:rPr>
          <w:b/>
          <w:bCs/>
        </w:rPr>
        <w:t xml:space="preserve">Nsanje District</w:t>
      </w:r>
      <w:r>
        <w:t xml:space="preserve">, Southern Region, Malawi. Rationale:</w:t>
      </w:r>
      <w:r>
        <w:t xml:space="preserve"> </w:t>
      </w:r>
      <w:r>
        <w:t xml:space="preserve">- High malaria burden with clear seasonality.</w:t>
      </w:r>
      <w:r>
        <w:t xml:space="preserve"> </w:t>
      </w:r>
      <w:r>
        <w:t xml:space="preserve">- Current measles outbreak demonstrates surveillance system stress.</w:t>
      </w:r>
      <w:r>
        <w:t xml:space="preserve"> </w:t>
      </w:r>
      <w:r>
        <w:t xml:space="preserve">- Flood-prone (Shire River valley) — ideal for climate-disease modeling.</w:t>
      </w:r>
      <w:r>
        <w:t xml:space="preserve"> </w:t>
      </w:r>
      <w:r>
        <w:t xml:space="preserve">- Single district hospital (Nsanje District Hospital) and 15 health centres — manageable scope for validation.</w:t>
      </w:r>
      <w:r>
        <w:t xml:space="preserve"> </w:t>
      </w:r>
      <w:r>
        <w:t xml:space="preserve">- Strong existing DHIS2 reporting infrastructure.</w:t>
      </w:r>
    </w:p>
    <w:bookmarkEnd w:id="33"/>
    <w:bookmarkStart w:id="34" w:name="X0b95cf8055a4b02b88a2fe338342c9757e39a45"/>
    <w:p>
      <w:pPr>
        <w:pStyle w:val="3"/>
      </w:pPr>
      <w:r>
        <w:t xml:space="preserve">5.3 Component A: Retrospective Model Development (Months 1–4)</w:t>
      </w:r>
    </w:p>
    <w:p>
      <w:pPr>
        <w:pStyle w:val="FirstParagraph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DHIS2:</w:t>
      </w:r>
      <w:r>
        <w:t xml:space="preserve"> </w:t>
      </w:r>
      <w:r>
        <w:t xml:space="preserve">Weekly malaria case counts (confirmed + suspected), severe malaria admissions, and RDT/ACT stock data from Nsanje District facilities, January 2019–September 2026. Extracted via DHIS2 API with MoHP authorization.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Climate Data:</w:t>
      </w:r>
      <w:r>
        <w:t xml:space="preserve"> </w:t>
      </w:r>
      <w:r>
        <w:t xml:space="preserve">- CHIRPS daily rainfall (0.05° resolution, free, open-source)</w:t>
      </w:r>
      <w:r>
        <w:t xml:space="preserve"> </w:t>
      </w:r>
      <w:r>
        <w:t xml:space="preserve">- MODIS/LST land surface temperature (free, open-source)</w:t>
      </w:r>
      <w:r>
        <w:t xml:space="preserve"> </w:t>
      </w:r>
      <w:r>
        <w:t xml:space="preserve">- ERA5 reanalysis humidity and wind speed (free, open-source)</w:t>
      </w:r>
      <w:r>
        <w:t xml:space="preserve"> </w:t>
      </w:r>
      <w:r>
        <w:t xml:space="preserve">- Flood extent data from UN OCHA/SERVIR (event-based)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Population Data:</w:t>
      </w:r>
      <w:r>
        <w:t xml:space="preserve"> </w:t>
      </w:r>
      <w:r>
        <w:t xml:space="preserve">National Statistical Office projections by TA.</w:t>
      </w:r>
    </w:p>
    <w:p>
      <w:pPr>
        <w:pStyle w:val="a0"/>
      </w:pPr>
      <w:r>
        <w:rPr>
          <w:b/>
          <w:bCs/>
        </w:rPr>
        <w:t xml:space="preserve">Model Development: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Outcome variable:</w:t>
      </w:r>
      <w:r>
        <w:t xml:space="preserve"> </w:t>
      </w:r>
      <w:r>
        <w:t xml:space="preserve">Malaria outbreak defined as weekly confirmed cases exceeding the 90th percentile of the district’s historical distribution for that epidemiological week, adjusted for population.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Predictor variables:</w:t>
      </w:r>
      <w:r>
        <w:t xml:space="preserve"> </w:t>
      </w:r>
      <w:r>
        <w:t xml:space="preserve">- Lagged malaria case counts (1–8 weeks)</w:t>
      </w:r>
      <w:r>
        <w:t xml:space="preserve"> </w:t>
      </w:r>
      <w:r>
        <w:t xml:space="preserve">- Lagged rainfall (1–8 weeks, cumulative and intensity)</w:t>
      </w:r>
      <w:r>
        <w:t xml:space="preserve"> </w:t>
      </w:r>
      <w:r>
        <w:t xml:space="preserve">- Lagged temperature and humidity (1–4 weeks)</w:t>
      </w:r>
      <w:r>
        <w:t xml:space="preserve"> </w:t>
      </w:r>
      <w:r>
        <w:t xml:space="preserve">- Flood events (binary, 0–4 weeks lag)</w:t>
      </w:r>
      <w:r>
        <w:t xml:space="preserve"> </w:t>
      </w:r>
      <w:r>
        <w:t xml:space="preserve">- Seasonal indicators (month, year)</w:t>
      </w:r>
      <w:r>
        <w:t xml:space="preserve"> </w:t>
      </w:r>
      <w:r>
        <w:t xml:space="preserve">- TA-level population density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Models tested:</w:t>
      </w:r>
      <w:r>
        <w:t xml:space="preserve"> </w:t>
      </w:r>
      <w:r>
        <w:t xml:space="preserve">- Seasonal ARIMA with exogenous climate variables (baseline)</w:t>
      </w:r>
      <w:r>
        <w:t xml:space="preserve"> </w:t>
      </w:r>
      <w:r>
        <w:t xml:space="preserve">- Gradient-boosted machine (XGBoost/LightGBM) — primary</w:t>
      </w:r>
      <w:r>
        <w:t xml:space="preserve"> </w:t>
      </w:r>
      <w:r>
        <w:t xml:space="preserve">- Long Short-Term Memory (LSTM) neural network — exploratory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Time-series cross-validation (rolling origin). Train on 2019–2023; validate on 2024–2025; test on 2026 prospective data.</w:t>
      </w:r>
    </w:p>
    <w:p>
      <w:pPr>
        <w:pStyle w:val="a0"/>
      </w:pPr>
      <w:r>
        <w:rPr>
          <w:b/>
          <w:bCs/>
        </w:rPr>
        <w:t xml:space="preserve">Outputs:</w:t>
      </w:r>
      <w:r>
        <w:t xml:space="preserve"> </w:t>
      </w:r>
      <w:r>
        <w:t xml:space="preserve">- Model performance metrics at 2-week and 4-week prediction horizons.</w:t>
      </w:r>
      <w:r>
        <w:t xml:space="preserve"> </w:t>
      </w:r>
      <w:r>
        <w:t xml:space="preserve">- Variable importance analysis (which climate variables drive predictions?).</w:t>
      </w:r>
      <w:r>
        <w:t xml:space="preserve"> </w:t>
      </w:r>
      <w:r>
        <w:t xml:space="preserve">- TA-level risk maps for Nsanje District.</w:t>
      </w:r>
    </w:p>
    <w:bookmarkEnd w:id="34"/>
    <w:bookmarkStart w:id="35" w:name="X938c1def09eae5b284bdc6aa5261d0f17f86643"/>
    <w:p>
      <w:pPr>
        <w:pStyle w:val="3"/>
      </w:pPr>
      <w:r>
        <w:t xml:space="preserve">5.4 Component B: Prospective Alert Testing (Months 5–9)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- Deploy the validated model to generate weekly predictive alerts for Nsanje DHO during the 2026–2027 rainy season (November 2026–April 2027).</w:t>
      </w:r>
      <w:r>
        <w:t xml:space="preserve"> </w:t>
      </w:r>
      <w:r>
        <w:t xml:space="preserve">- Each Monday, the model generates a TA-level risk score (1–10) and a binary</w:t>
      </w:r>
      <w:r>
        <w:t xml:space="preserve"> </w:t>
      </w:r>
      <w:r>
        <w:t xml:space="preserve">“</w:t>
      </w:r>
      <w:r>
        <w:t xml:space="preserve">alert</w:t>
      </w:r>
      <w:r>
        <w:t xml:space="preserve">”</w:t>
      </w:r>
      <w:r>
        <w:t xml:space="preserve"> </w:t>
      </w:r>
      <w:r>
        <w:t xml:space="preserve">flag for the coming 2–4 weeks.</w:t>
      </w:r>
      <w:r>
        <w:t xml:space="preserve"> </w:t>
      </w:r>
      <w:r>
        <w:t xml:space="preserve">- Alerts are shared with the DHO surveillance officer and DRRT lead via email and WhatsApp.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Blinded validation:</w:t>
      </w:r>
      <w:r>
        <w:t xml:space="preserve"> </w:t>
      </w:r>
      <w:r>
        <w:t xml:space="preserve">The DHO is asked to continue standard surveillance and document any outbreak responses. The study team independently tracks actual malaria case counts from DHIS2.</w:t>
      </w:r>
      <w:r>
        <w:t xml:space="preserve"> </w:t>
      </w:r>
      <w:r>
        <w:t xml:space="preserve">- At the end of the season, compare:</w:t>
      </w:r>
      <w:r>
        <w:t xml:space="preserve"> </w:t>
      </w:r>
      <w:r>
        <w:t xml:space="preserve">- Model predictions vs. actual outbreaks (prospective accuracy)</w:t>
      </w:r>
      <w:r>
        <w:t xml:space="preserve"> </w:t>
      </w:r>
      <w:r>
        <w:t xml:space="preserve">- Whether DHO acted on alerts (implementation fidelity)</w:t>
      </w:r>
      <w:r>
        <w:t xml:space="preserve"> </w:t>
      </w:r>
      <w:r>
        <w:t xml:space="preserve">- Time saved in outbreak detection vs. reactive DHIS2 thresholds</w:t>
      </w:r>
    </w:p>
    <w:p>
      <w:pPr>
        <w:pStyle w:val="a0"/>
      </w:pPr>
      <w:r>
        <w:rPr>
          <w:b/>
          <w:bCs/>
        </w:rPr>
        <w:t xml:space="preserve">Outputs:</w:t>
      </w:r>
      <w:r>
        <w:t xml:space="preserve"> </w:t>
      </w:r>
      <w:r>
        <w:t xml:space="preserve">- Prospective sensitivity, specificity, PPV, and NPV.</w:t>
      </w:r>
      <w:r>
        <w:t xml:space="preserve"> </w:t>
      </w:r>
      <w:r>
        <w:t xml:space="preserve">- Alert response rate and reasons for non-response.</w:t>
      </w:r>
      <w:r>
        <w:t xml:space="preserve"> </w:t>
      </w:r>
      <w:r>
        <w:t xml:space="preserve">- Time-to-detection comparison: predictive vs. reactive.</w:t>
      </w:r>
    </w:p>
    <w:bookmarkEnd w:id="35"/>
    <w:bookmarkStart w:id="36" w:name="X4b8ac1a060a12e0d1705a3c8d283c46fa19f454"/>
    <w:p>
      <w:pPr>
        <w:pStyle w:val="3"/>
      </w:pPr>
      <w:r>
        <w:t xml:space="preserve">5.5 Component C: Qualitative Implementation Assessment (Months 6–10)</w:t>
      </w:r>
    </w:p>
    <w:p>
      <w:pPr>
        <w:pStyle w:val="FirstParagraph"/>
      </w:pPr>
      <w:r>
        <w:rPr>
          <w:b/>
          <w:bCs/>
        </w:rPr>
        <w:t xml:space="preserve">Participants:</w:t>
      </w:r>
      <w:r>
        <w:t xml:space="preserve"> </w:t>
      </w:r>
      <w:r>
        <w:t xml:space="preserve">- 8–10 key informants: DHO surveillance officer, DRRT lead, district health officer, 2–3 facility in-charges, 2–3 community health workers, 1 PHIM surveillance officer.</w:t>
      </w:r>
      <w:r>
        <w:t xml:space="preserve"> </w:t>
      </w:r>
      <w:r>
        <w:t xml:space="preserve">- 2 focus group discussions: DRRT members (6–8 per FGD) and community health workers (6–8 per FGD).</w:t>
      </w:r>
    </w:p>
    <w:p>
      <w:pPr>
        <w:pStyle w:val="a0"/>
      </w:pPr>
      <w:r>
        <w:rPr>
          <w:b/>
          <w:bCs/>
        </w:rPr>
        <w:t xml:space="preserve">Methods:</w:t>
      </w:r>
      <w:r>
        <w:t xml:space="preserve"> </w:t>
      </w:r>
      <w:r>
        <w:t xml:space="preserve">- Semi-structured interviews using an implementation science framework (Consolidated Framework for Implementation Research — CFIR).</w:t>
      </w:r>
      <w:r>
        <w:t xml:space="preserve"> </w:t>
      </w:r>
      <w:r>
        <w:t xml:space="preserve">- Topics: data trust, alert usefulness, workload impact, resource constraints, decision-making authority, integration with existing workflows.</w:t>
      </w:r>
      <w:r>
        <w:t xml:space="preserve"> </w:t>
      </w:r>
      <w:r>
        <w:t xml:space="preserve">- Interviews conducted in English or Chichewa by trained research assistants; recorded, transcribed, and translated.</w:t>
      </w:r>
    </w:p>
    <w:p>
      <w:pPr>
        <w:pStyle w:val="a0"/>
      </w:pPr>
      <w:r>
        <w:rPr>
          <w:b/>
          <w:bCs/>
        </w:rPr>
        <w:t xml:space="preserve">Analysis:</w:t>
      </w:r>
      <w:r>
        <w:t xml:space="preserve"> </w:t>
      </w:r>
      <w:r>
        <w:t xml:space="preserve">- Thematic analysis using NVivo or manual coding.</w:t>
      </w:r>
      <w:r>
        <w:t xml:space="preserve"> </w:t>
      </w:r>
      <w:r>
        <w:t xml:space="preserve">- CFIR domains: intervention characteristics, outer setting (policy), inner setting (DHO culture), individuals (staff capacity), process (implementation).</w:t>
      </w:r>
    </w:p>
    <w:p>
      <w:pPr>
        <w:pStyle w:val="a0"/>
      </w:pPr>
      <w:r>
        <w:rPr>
          <w:b/>
          <w:bCs/>
        </w:rPr>
        <w:t xml:space="preserve">Outputs:</w:t>
      </w:r>
      <w:r>
        <w:t xml:space="preserve"> </w:t>
      </w:r>
      <w:r>
        <w:t xml:space="preserve">- Barrier/facilitator map for predictive surveillance adoption.</w:t>
      </w:r>
      <w:r>
        <w:t xml:space="preserve"> </w:t>
      </w:r>
      <w:r>
        <w:t xml:space="preserve">- Recommendations for alert protocol design and DHO workflow integration.</w:t>
      </w:r>
    </w:p>
    <w:bookmarkEnd w:id="36"/>
    <w:bookmarkStart w:id="37" w:name="X15c59f437bf885b2812f2069b99e356efda0929"/>
    <w:p>
      <w:pPr>
        <w:pStyle w:val="3"/>
      </w:pPr>
      <w:r>
        <w:t xml:space="preserve">5.6 Component D: Alert Protocol Development (Months 8–11)</w:t>
      </w:r>
    </w:p>
    <w:p>
      <w:pPr>
        <w:pStyle w:val="Compact"/>
        <w:numPr>
          <w:ilvl w:val="0"/>
          <w:numId w:val="1003"/>
        </w:numPr>
      </w:pPr>
      <w:r>
        <w:t xml:space="preserve">Convene a</w:t>
      </w:r>
      <w:r>
        <w:t xml:space="preserve"> </w:t>
      </w:r>
      <w:r>
        <w:rPr>
          <w:b/>
          <w:bCs/>
        </w:rPr>
        <w:t xml:space="preserve">stakeholder workshop</w:t>
      </w:r>
      <w:r>
        <w:t xml:space="preserve"> </w:t>
      </w:r>
      <w:r>
        <w:t xml:space="preserve">with DHO staff, DRRT members, PHIM representatives, and MoHP policymakers.</w:t>
      </w:r>
    </w:p>
    <w:p>
      <w:pPr>
        <w:pStyle w:val="Compact"/>
        <w:numPr>
          <w:ilvl w:val="0"/>
          <w:numId w:val="1003"/>
        </w:numPr>
      </w:pPr>
      <w:r>
        <w:t xml:space="preserve">Present model accuracy results and qualitative findings.</w:t>
      </w:r>
    </w:p>
    <w:p>
      <w:pPr>
        <w:pStyle w:val="Compact"/>
        <w:numPr>
          <w:ilvl w:val="0"/>
          <w:numId w:val="1003"/>
        </w:numPr>
      </w:pPr>
      <w:r>
        <w:t xml:space="preserve">Co-design a</w:t>
      </w:r>
      <w:r>
        <w:t xml:space="preserve"> </w:t>
      </w:r>
      <w:r>
        <w:rPr>
          <w:b/>
          <w:bCs/>
        </w:rPr>
        <w:t xml:space="preserve">pre-calibrated alert protocol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Green (risk score 1–3): Routine surveillance</w:t>
      </w:r>
    </w:p>
    <w:p>
      <w:pPr>
        <w:pStyle w:val="Compact"/>
        <w:numPr>
          <w:ilvl w:val="1"/>
          <w:numId w:val="1004"/>
        </w:numPr>
      </w:pPr>
      <w:r>
        <w:t xml:space="preserve">Yellow (4–6): Enhanced community mobilization, pre-position RDTs/ACTs at health centres</w:t>
      </w:r>
    </w:p>
    <w:p>
      <w:pPr>
        <w:pStyle w:val="Compact"/>
        <w:numPr>
          <w:ilvl w:val="1"/>
          <w:numId w:val="1004"/>
        </w:numPr>
      </w:pPr>
      <w:r>
        <w:t xml:space="preserve">Red (7–10): Activate DRRT, deploy outreach teams, request emergency commodity buffer from Central Medical Stores</w:t>
      </w:r>
    </w:p>
    <w:p>
      <w:pPr>
        <w:pStyle w:val="Compact"/>
        <w:numPr>
          <w:ilvl w:val="0"/>
          <w:numId w:val="1003"/>
        </w:numPr>
      </w:pPr>
      <w:r>
        <w:t xml:space="preserve">Draft</w:t>
      </w:r>
      <w:r>
        <w:t xml:space="preserve"> </w:t>
      </w:r>
      <w:r>
        <w:rPr>
          <w:b/>
          <w:bCs/>
        </w:rPr>
        <w:t xml:space="preserve">policy brief</w:t>
      </w:r>
      <w:r>
        <w:t xml:space="preserve"> </w:t>
      </w:r>
      <w:r>
        <w:t xml:space="preserve">for PHIM and MoHP.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expected-outcomes-and-deliverables"/>
    <w:p>
      <w:pPr>
        <w:pStyle w:val="2"/>
      </w:pPr>
      <w:r>
        <w:t xml:space="preserve">6. EXPECTED OUTCOMES AND DELIVERABLES</w:t>
      </w:r>
    </w:p>
    <w:bookmarkStart w:id="39" w:name="scientific-outputs"/>
    <w:p>
      <w:pPr>
        <w:pStyle w:val="3"/>
      </w:pPr>
      <w:r>
        <w:t xml:space="preserve">Scientific Outputs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Peer-reviewed publication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Malaria Journal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BMC Public Health</w:t>
      </w:r>
      <w:r>
        <w:t xml:space="preserve"> </w:t>
      </w:r>
      <w:r>
        <w:t xml:space="preserve">(open access) —</w:t>
      </w:r>
      <w:r>
        <w:t xml:space="preserve"> </w:t>
      </w:r>
      <w:r>
        <w:t xml:space="preserve">“</w:t>
      </w:r>
      <w:r>
        <w:t xml:space="preserve">Machine learning integration of DHIS2 and climate data for predictive malaria surveillance in rural Malawi: a mixed-methods implementation study.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Conference presentation</w:t>
      </w:r>
      <w:r>
        <w:t xml:space="preserve"> </w:t>
      </w:r>
      <w:r>
        <w:t xml:space="preserve">at the 2027 ASTMH Annual Meeting or the WHO AFRO Regional Committee.</w:t>
      </w:r>
    </w:p>
    <w:bookmarkEnd w:id="39"/>
    <w:bookmarkStart w:id="40" w:name="policy-outputs"/>
    <w:p>
      <w:pPr>
        <w:pStyle w:val="3"/>
      </w:pPr>
      <w:r>
        <w:t xml:space="preserve">Policy Outputs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Policy Brief</w:t>
      </w:r>
      <w:r>
        <w:t xml:space="preserve"> </w:t>
      </w:r>
      <w:r>
        <w:t xml:space="preserve">for PHIM and MoHP:</w:t>
      </w:r>
      <w:r>
        <w:t xml:space="preserve"> </w:t>
      </w:r>
      <w:r>
        <w:t xml:space="preserve">“</w:t>
      </w:r>
      <w:r>
        <w:t xml:space="preserve">Toward Predictive Surveillance in Malawi: Evidence from Nsanje District and Recommendations for National Scale-Up.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District Alert Protocol</w:t>
      </w:r>
      <w:r>
        <w:t xml:space="preserve"> </w:t>
      </w:r>
      <w:r>
        <w:t xml:space="preserve">— a ready-to-use standard operating procedure (SOP) for DHOs.</w:t>
      </w:r>
    </w:p>
    <w:bookmarkEnd w:id="40"/>
    <w:bookmarkStart w:id="41" w:name="technical-outputs"/>
    <w:p>
      <w:pPr>
        <w:pStyle w:val="3"/>
      </w:pPr>
      <w:r>
        <w:t xml:space="preserve">Technical Outputs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Open-source code repository</w:t>
      </w:r>
      <w:r>
        <w:t xml:space="preserve"> </w:t>
      </w:r>
      <w:r>
        <w:t xml:space="preserve">(GitHub) with documented model scripts, data pipelines, and reproducible analysis workflow.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Training manual</w:t>
      </w:r>
      <w:r>
        <w:t xml:space="preserve"> </w:t>
      </w:r>
      <w:r>
        <w:t xml:space="preserve">for Malawian data scientists on climate-health predictive modeling using DHIS2 data.</w:t>
      </w:r>
    </w:p>
    <w:bookmarkEnd w:id="41"/>
    <w:bookmarkStart w:id="42" w:name="capacity-outputs"/>
    <w:p>
      <w:pPr>
        <w:pStyle w:val="3"/>
      </w:pPr>
      <w:r>
        <w:t xml:space="preserve">Capacity Outputs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trained Master’s-level data scientist</w:t>
      </w:r>
      <w:r>
        <w:t xml:space="preserve"> </w:t>
      </w:r>
      <w:r>
        <w:t xml:space="preserve">with peer-reviewed publication and practical ML-for-health experience.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Strengthened DHO capacity</w:t>
      </w:r>
      <w:r>
        <w:t xml:space="preserve"> </w:t>
      </w:r>
      <w:r>
        <w:t xml:space="preserve">in data interpretation and alert response.</w:t>
      </w:r>
    </w:p>
    <w:bookmarkEnd w:id="42"/>
    <w:bookmarkStart w:id="43" w:name="platform-outputs"/>
    <w:p>
      <w:pPr>
        <w:pStyle w:val="3"/>
      </w:pPr>
      <w:r>
        <w:t xml:space="preserve">Platform Outputs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Validated ULALO-AI model</w:t>
      </w:r>
      <w:r>
        <w:t xml:space="preserve"> </w:t>
      </w:r>
      <w:r>
        <w:t xml:space="preserve">ready for integration into the Zisamale platform.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innovation-and-significance"/>
    <w:p>
      <w:pPr>
        <w:pStyle w:val="2"/>
      </w:pPr>
      <w:r>
        <w:t xml:space="preserve">7. INNOVATION AND SIGNIFICANCE</w:t>
      </w:r>
    </w:p>
    <w:bookmarkStart w:id="45" w:name="why-this-is-innovative"/>
    <w:p>
      <w:pPr>
        <w:pStyle w:val="3"/>
      </w:pPr>
      <w:r>
        <w:t xml:space="preserve">Why This Is Innovative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First validated ML model</w:t>
      </w:r>
      <w:r>
        <w:t xml:space="preserve"> </w:t>
      </w:r>
      <w:r>
        <w:t xml:space="preserve">for malaria prediction using Malawi’s DHIS2 data integrated with open climate data.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Implementation-focused:</w:t>
      </w:r>
      <w:r>
        <w:t xml:space="preserve"> </w:t>
      </w:r>
      <w:r>
        <w:t xml:space="preserve">Not just a technical proof-of-concept, but a study of whether predictions lead to action — the critical gap in digital health.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Zero new infrastructure:</w:t>
      </w:r>
      <w:r>
        <w:t xml:space="preserve"> </w:t>
      </w:r>
      <w:r>
        <w:t xml:space="preserve">Uses existing DHIS2 and free climate data, making it immediately replicable in other districts at near-zero marginal cost.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Climate-health nexus:</w:t>
      </w:r>
      <w:r>
        <w:t xml:space="preserve"> </w:t>
      </w:r>
      <w:r>
        <w:t xml:space="preserve">Directly addresses the intersection of climate change and infectious disease — a TDR Strategy 2024–2029 priority.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Platform-anchored:</w:t>
      </w:r>
      <w:r>
        <w:t xml:space="preserve"> </w:t>
      </w:r>
      <w:r>
        <w:t xml:space="preserve">Generates the evidence base for Zisamale, a scalable national platform.</w:t>
      </w:r>
    </w:p>
    <w:bookmarkEnd w:id="45"/>
    <w:bookmarkStart w:id="46" w:name="significance"/>
    <w:p>
      <w:pPr>
        <w:pStyle w:val="3"/>
      </w:pPr>
      <w:r>
        <w:t xml:space="preserve">Significance</w:t>
      </w:r>
    </w:p>
    <w:p>
      <w:pPr>
        <w:pStyle w:val="Compact"/>
        <w:numPr>
          <w:ilvl w:val="0"/>
          <w:numId w:val="1011"/>
        </w:numPr>
      </w:pPr>
      <w:r>
        <w:t xml:space="preserve">If successful, this study provides the evidence base for</w:t>
      </w:r>
      <w:r>
        <w:t xml:space="preserve"> </w:t>
      </w:r>
      <w:r>
        <w:rPr>
          <w:b/>
          <w:bCs/>
        </w:rPr>
        <w:t xml:space="preserve">national scale-up</w:t>
      </w:r>
      <w:r>
        <w:t xml:space="preserve"> </w:t>
      </w:r>
      <w:r>
        <w:t xml:space="preserve">of predictive surveillance across all 28 districts of Malawi as part of Zisamale.</w:t>
      </w:r>
    </w:p>
    <w:p>
      <w:pPr>
        <w:pStyle w:val="Compact"/>
        <w:numPr>
          <w:ilvl w:val="0"/>
          <w:numId w:val="1011"/>
        </w:numPr>
      </w:pPr>
      <w:r>
        <w:t xml:space="preserve">The open-source model and protocol can be adapted by other African countries using DHIS2 — directly supporting the TDR goal of</w:t>
      </w:r>
      <w:r>
        <w:t xml:space="preserve"> </w:t>
      </w:r>
      <w:r>
        <w:t xml:space="preserve">“</w:t>
      </w:r>
      <w:r>
        <w:t xml:space="preserve">building on the African region’s experience.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The alert protocol can be incorporated into the</w:t>
      </w:r>
      <w:r>
        <w:t xml:space="preserve"> </w:t>
      </w:r>
      <w:r>
        <w:rPr>
          <w:b/>
          <w:bCs/>
        </w:rPr>
        <w:t xml:space="preserve">National Malaria Strategic Plan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Public Health Emergency Operations Center</w:t>
      </w:r>
      <w:r>
        <w:t xml:space="preserve"> </w:t>
      </w:r>
      <w:r>
        <w:t xml:space="preserve">standard operating procedures.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thical-considerations"/>
    <w:p>
      <w:pPr>
        <w:pStyle w:val="2"/>
      </w:pPr>
      <w:r>
        <w:t xml:space="preserve">8. ETHICAL CONSIDERATIONS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Use:</w:t>
      </w:r>
      <w:r>
        <w:t xml:space="preserve"> </w:t>
      </w:r>
      <w:r>
        <w:t xml:space="preserve">All DHIS2 data will be aggregated at the facility or TA level — no individual patient data. A data sharing agreement will be signed with the MoHP.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Ethical Approval:</w:t>
      </w:r>
      <w:r>
        <w:t xml:space="preserve"> </w:t>
      </w:r>
      <w:r>
        <w:t xml:space="preserve">Application to the National Health Sciences Research Committee (NHSRC) of Malawi will be submitted in Month 1.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Community Engagement:</w:t>
      </w:r>
      <w:r>
        <w:t xml:space="preserve"> </w:t>
      </w:r>
      <w:r>
        <w:t xml:space="preserve">District leadership and community leaders will be informed of the study purpose. No individual patient consent is required (aggregated data).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Alert Ethics:</w:t>
      </w:r>
      <w:r>
        <w:t xml:space="preserve"> </w:t>
      </w:r>
      <w:r>
        <w:t xml:space="preserve">During the prospective phase, the DHO retains full decision-making authority. Model alerts are advisory. A protocol ensures that missed alerts (false negatives) do not delay standard reactive surveillance.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Protection:</w:t>
      </w:r>
      <w:r>
        <w:t xml:space="preserve"> </w:t>
      </w:r>
      <w:r>
        <w:t xml:space="preserve">Compliance with Malawi’s Data Protection Act (2021). All datasets will be de-identified and stored on encrypted drives.</w:t>
      </w:r>
    </w:p>
    <w:p>
      <w:r>
        <w:pict>
          <v:rect style="width:0;height:1.5pt" o:hralign="center" o:hrstd="t" o:hr="t"/>
        </w:pict>
      </w:r>
    </w:p>
    <w:bookmarkEnd w:id="48"/>
    <w:bookmarkStart w:id="49" w:name="implementation-plan-and-timeline"/>
    <w:p>
      <w:pPr>
        <w:pStyle w:val="2"/>
      </w:pPr>
      <w:r>
        <w:t xml:space="preserve">9. IMPLEMENTATION PLAN AND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(Oct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NHSRC ethics submission; MoHP data sharing agreement; DHIS2 data extraction setup; climate data pipeline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(Nov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approval; retrospective data extraction (2019–2025); baseline DHO workflow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(Dec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cleaning and integration; exploratory analysis; model architecture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(Jan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training and validation; initial accuracy assessment; variable importance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(Feb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Prospective alert system deployment; DHO staff briefing; alert distribution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(Mar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Mid-prospective data review; qualitative interviews begin (DHO, DRRT, CHWs)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(Apr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Prospective alert period ends; data compilation; FGDs with DRRT and CHWs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 (May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transcription and analysis; preliminary quantitative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 (Jun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analysis; draft policy brief and alert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(Jul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workshop (Nsanje); protocol finalization; policy brief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 (Aug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drafting; code repository documentation; training manual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(Sep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submission; manuscript submission; knowledge dissemination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budget-us14850"/>
    <w:p>
      <w:pPr>
        <w:pStyle w:val="2"/>
      </w:pPr>
      <w:r>
        <w:t xml:space="preserve">10. BUDGET (US$14,850)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440"/>
        <w:gridCol w:w="1440"/>
        <w:gridCol w:w="18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Investigator (20% 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Assistant / Data Scientist (50% 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Research Assistant (qualitative data collection)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Transcription/Translation (Chichewa–English)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$15/hour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&amp; transport (PI + RA to Nsanje, 6 round trips)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$200/trip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for field visits within Nsanje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workshop (venue, materials, refreshments, 20 participants)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supplies &amp;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 &amp;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Laptop for data scientist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hard drive (encrypted, 2TB)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computing credits (model training, AWS/Azure)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software license (Stata/SPSS or RStudio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data for field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Dissemination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Open-access publication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brief design &amp; printing (100 copies)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Conference travel (regional, 1 presenter)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Contingency (5%)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$14,850</w:t>
            </w:r>
          </w:p>
        </w:tc>
      </w:tr>
    </w:tbl>
    <w:p>
      <w:pPr>
        <w:pStyle w:val="a0"/>
      </w:pPr>
      <w:r>
        <w:rPr>
          <w:b/>
          <w:bCs/>
        </w:rPr>
        <w:t xml:space="preserve">Co-funding:</w:t>
      </w:r>
      <w:r>
        <w:t xml:space="preserve"> </w:t>
      </w:r>
      <w:r>
        <w:t xml:space="preserve">The PI’s institution will provide in-kind office space, internet, and administrative support. The DHO Nsanje will provide in-kind meeting space and staff time for interviews.</w:t>
      </w:r>
    </w:p>
    <w:p>
      <w:r>
        <w:pict>
          <v:rect style="width:0;height:1.5pt" o:hralign="center" o:hrstd="t" o:hr="t"/>
        </w:pict>
      </w:r>
    </w:p>
    <w:bookmarkEnd w:id="50"/>
    <w:bookmarkStart w:id="55" w:name="research-team-and-institutional-capacity"/>
    <w:p>
      <w:pPr>
        <w:pStyle w:val="2"/>
      </w:pPr>
      <w:r>
        <w:t xml:space="preserve">11. RESEARCH TEAM AND INSTITUTIONAL CAPACITY</w:t>
      </w:r>
    </w:p>
    <w:bookmarkStart w:id="51" w:name="principal-investigator"/>
    <w:p>
      <w:pPr>
        <w:pStyle w:val="3"/>
      </w:pPr>
      <w:r>
        <w:t xml:space="preserve">Principal Investigator</w:t>
      </w:r>
    </w:p>
    <w:p>
      <w:pPr>
        <w:pStyle w:val="FirstParagraph"/>
      </w:pPr>
      <w:r>
        <w:t xml:space="preserve">[Name to be inserted]</w:t>
      </w:r>
      <w:r>
        <w:br/>
      </w:r>
      <w:r>
        <w:t xml:space="preserve">- Affiliation: [University of Malawi College of Medicine / Public Health Institute of Malawi]</w:t>
      </w:r>
      <w:r>
        <w:br/>
      </w:r>
      <w:r>
        <w:t xml:space="preserve">- Qualifications: [Master’s or PhD in Public Health, Epidemiology, or Biostatistics]</w:t>
      </w:r>
      <w:r>
        <w:br/>
      </w:r>
      <w:r>
        <w:t xml:space="preserve">- Experience: [Implementation research training — TDR IR Toolkit or MOOC; DHIS2 data analysis experience; 3+ years in malaria/surveillance research]</w:t>
      </w:r>
      <w:r>
        <w:br/>
      </w:r>
      <w:r>
        <w:t xml:space="preserve">- Publications: [2–3 relevant peer-reviewed publications]</w:t>
      </w:r>
    </w:p>
    <w:bookmarkEnd w:id="51"/>
    <w:bookmarkStart w:id="52" w:name="research-team"/>
    <w:p>
      <w:pPr>
        <w:pStyle w:val="3"/>
      </w:pPr>
      <w:r>
        <w:t xml:space="preserve">Research Team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Scientist:</w:t>
      </w:r>
      <w:r>
        <w:t xml:space="preserve"> </w:t>
      </w:r>
      <w:r>
        <w:t xml:space="preserve">Master’s student in Biostatistics or Computer Science, with training in Python/R and machine learning.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Field Research Assistant:</w:t>
      </w:r>
      <w:r>
        <w:t xml:space="preserve"> </w:t>
      </w:r>
      <w:r>
        <w:t xml:space="preserve">Experienced qualitative researcher fluent in Chichewa and English.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Technical Advisor:</w:t>
      </w:r>
      <w:r>
        <w:t xml:space="preserve"> </w:t>
      </w:r>
      <w:r>
        <w:t xml:space="preserve">Senior biostatistician or epidemiologist (international or regional) with climate-health modeling experience — 5% FTE, in-kind or co-funded.</w:t>
      </w:r>
    </w:p>
    <w:bookmarkEnd w:id="52"/>
    <w:bookmarkStart w:id="53" w:name="institutional-support"/>
    <w:p>
      <w:pPr>
        <w:pStyle w:val="3"/>
      </w:pPr>
      <w:r>
        <w:t xml:space="preserve">Institutional Support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Host Institution:</w:t>
      </w:r>
      <w:r>
        <w:t xml:space="preserve"> </w:t>
      </w:r>
      <w:r>
        <w:t xml:space="preserve">[Malawian university or PHIM] — provides office space, ethical oversight support, and institutional affiliation.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Collaborating Institution:</w:t>
      </w:r>
      <w:r>
        <w:t xml:space="preserve"> </w:t>
      </w:r>
      <w:r>
        <w:t xml:space="preserve">Nsanje District Health Office — provides facility access, DHIS2 data facilitation, and DHO staff participation.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Policy Partner:</w:t>
      </w:r>
      <w:r>
        <w:t xml:space="preserve"> </w:t>
      </w:r>
      <w:r>
        <w:t xml:space="preserve">Public Health Institute of Malawi (PHIM) — provides surveillance data access and policy dissemination pathway.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 Partner:</w:t>
      </w:r>
      <w:r>
        <w:t xml:space="preserve"> </w:t>
      </w:r>
      <w:r>
        <w:t xml:space="preserve">Zisamale Consortium — provides technical architecture guidance and integration pathway for scale-up.</w:t>
      </w:r>
    </w:p>
    <w:bookmarkEnd w:id="53"/>
    <w:bookmarkStart w:id="54" w:name="capacity-strengthening"/>
    <w:p>
      <w:pPr>
        <w:pStyle w:val="3"/>
      </w:pPr>
      <w:r>
        <w:t xml:space="preserve">Capacity Strengthening</w:t>
      </w:r>
    </w:p>
    <w:p>
      <w:pPr>
        <w:pStyle w:val="Compact"/>
        <w:numPr>
          <w:ilvl w:val="0"/>
          <w:numId w:val="1015"/>
        </w:numPr>
      </w:pPr>
      <w:r>
        <w:t xml:space="preserve">The Research Assistant (data scientist) will receive structured mentorship in: (a) time-series forecasting for epidemiology, (b) DHIS2 API data extraction, (c) climate data integration, and (d) academic writing. By project end, they will have a peer-reviewed publication and a trained skill set directly applicable to Malawi’s digital health workforce and the Zisamale platform.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monitoring-and-evaluation"/>
    <w:p>
      <w:pPr>
        <w:pStyle w:val="2"/>
      </w:pPr>
      <w:r>
        <w:t xml:space="preserve">12. MONITORING AND EVALUATION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 approval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NHSRC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 dataset compiled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validation AUC-ROC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Prospective alerts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20–25 weekly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Qualitative interviews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KIIs + 2 FGDs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brief submitted to PHIM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Manuscript submitted to peer-reviewed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submission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scientist trained and publication co-authored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update, publication authorship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ULALO-AI model validated for Zisamale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validation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9be81c5d2ef768c94816a046e09b9fa131b8aa9"/>
    <w:p>
      <w:pPr>
        <w:pStyle w:val="2"/>
      </w:pPr>
      <w:r>
        <w:t xml:space="preserve">13. KNOWLEDGE TRANSLATION AND POLICY ENGAGEMENT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Month 2:</w:t>
      </w:r>
      <w:r>
        <w:t xml:space="preserve"> </w:t>
      </w:r>
      <w:r>
        <w:t xml:space="preserve">Present study protocol to Nsanje DHO and district stakeholders for buy-in.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Month 6:</w:t>
      </w:r>
      <w:r>
        <w:t xml:space="preserve"> </w:t>
      </w:r>
      <w:r>
        <w:t xml:space="preserve">Mid-term briefing to PHIM surveillance team with preliminary retrospective findings.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Month 10:</w:t>
      </w:r>
      <w:r>
        <w:t xml:space="preserve"> </w:t>
      </w:r>
      <w:r>
        <w:t xml:space="preserve">Stakeholder workshop in Nsanje to co-design alert protocol; distribute policy brief.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Month 11:</w:t>
      </w:r>
      <w:r>
        <w:t xml:space="preserve"> </w:t>
      </w:r>
      <w:r>
        <w:t xml:space="preserve">Present final results to MoHP Technical Committee and Parliamentary Health Committee.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Month 12:</w:t>
      </w:r>
      <w:r>
        <w:t xml:space="preserve"> </w:t>
      </w:r>
      <w:r>
        <w:t xml:space="preserve">Submit manuscript; present at regional conference; deposit code and data documentation in open repository; submit technical validation report to Zisamale Consortium for platform integration.</w:t>
      </w:r>
    </w:p>
    <w:p>
      <w:r>
        <w:pict>
          <v:rect style="width:0;height:1.5pt" o:hralign="center" o:hrstd="t" o:hr="t"/>
        </w:pict>
      </w:r>
    </w:p>
    <w:bookmarkEnd w:id="57"/>
    <w:bookmarkStart w:id="58" w:name="sustainability-and-scale-up-pathway"/>
    <w:p>
      <w:pPr>
        <w:pStyle w:val="2"/>
      </w:pPr>
      <w:r>
        <w:t xml:space="preserve">14. SUSTAINABILITY AND SCALE-UP PATHWAY</w:t>
      </w:r>
    </w:p>
    <w:p>
      <w:pPr>
        <w:pStyle w:val="FirstParagraph"/>
      </w:pPr>
      <w:r>
        <w:t xml:space="preserve">This $15,000 study is designed as the</w:t>
      </w:r>
      <w:r>
        <w:t xml:space="preserve"> </w:t>
      </w:r>
      <w:r>
        <w:rPr>
          <w:b/>
          <w:bCs/>
        </w:rPr>
        <w:t xml:space="preserve">proof-of-concept phase</w:t>
      </w:r>
      <w:r>
        <w:t xml:space="preserve"> </w:t>
      </w:r>
      <w:r>
        <w:t xml:space="preserve">for the Zisamale platform. The pathway is: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Phase 1 (this grant):</w:t>
      </w:r>
      <w:r>
        <w:t xml:space="preserve"> </w:t>
      </w:r>
      <w:r>
        <w:t xml:space="preserve">Validate the ULALO-AI model in one district. Generate evidence, protocol, and policy brief.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Phase 2 (Gates-OpenAI / USAID / World Bank):</w:t>
      </w:r>
      <w:r>
        <w:t xml:space="preserve"> </w:t>
      </w:r>
      <w:r>
        <w:t xml:space="preserve">Scale the validated model to 3–5 additional districts, integrate into DHIS2 dashboards, and deploy automated alerting as part of the full Zisamale platform. ($500K–$2M)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Phase 3 (Government + GESD 2.0):</w:t>
      </w:r>
      <w:r>
        <w:t xml:space="preserve"> </w:t>
      </w:r>
      <w:r>
        <w:t xml:space="preserve">National scale to all 28 districts, with PHIM assuming model maintenance and the alert protocol incorporated into national emergency SOPs. ($2M–$5M)</w:t>
      </w:r>
    </w:p>
    <w:p>
      <w:pPr>
        <w:pStyle w:val="FirstParagraph"/>
      </w:pPr>
      <w:r>
        <w:t xml:space="preserve">The policy brief and peer-reviewed publication from this study will be cited in the Zisamale grant proposals, dramatically increasing their credibility and likelihood of funding.</w:t>
      </w:r>
    </w:p>
    <w:p>
      <w:r>
        <w:pict>
          <v:rect style="width:0;height:1.5pt" o:hralign="center" o:hrstd="t" o:hr="t"/>
        </w:pict>
      </w:r>
    </w:p>
    <w:bookmarkEnd w:id="58"/>
    <w:bookmarkStart w:id="59" w:name="references"/>
    <w:p>
      <w:pPr>
        <w:pStyle w:val="2"/>
      </w:pPr>
      <w:r>
        <w:t xml:space="preserve">15. REFERENCES</w:t>
      </w:r>
    </w:p>
    <w:p>
      <w:pPr>
        <w:pStyle w:val="Compact"/>
        <w:numPr>
          <w:ilvl w:val="0"/>
          <w:numId w:val="1018"/>
        </w:numPr>
      </w:pPr>
      <w:r>
        <w:t xml:space="preserve">Ministry of Health and Population, Malawi. National Health Policy 2023–2030. Lilongwe: MoHP; 2023.</w:t>
      </w:r>
    </w:p>
    <w:p>
      <w:pPr>
        <w:pStyle w:val="Compact"/>
        <w:numPr>
          <w:ilvl w:val="0"/>
          <w:numId w:val="1018"/>
        </w:numPr>
      </w:pPr>
      <w:r>
        <w:t xml:space="preserve">Public Health Institute of Malawi. Weekly Epidemiological Surveillance Bulletin. Lilongwe: PHIM; 2026.</w:t>
      </w:r>
    </w:p>
    <w:p>
      <w:pPr>
        <w:pStyle w:val="Compact"/>
        <w:numPr>
          <w:ilvl w:val="0"/>
          <w:numId w:val="1018"/>
        </w:numPr>
      </w:pPr>
      <w:r>
        <w:t xml:space="preserve">TDR. Strategy 2024–2029: Research for Implementation. Geneva: WHO/TDR; 2024.</w:t>
      </w:r>
    </w:p>
    <w:p>
      <w:pPr>
        <w:pStyle w:val="Compact"/>
        <w:numPr>
          <w:ilvl w:val="0"/>
          <w:numId w:val="1018"/>
        </w:numPr>
      </w:pPr>
      <w:r>
        <w:t xml:space="preserve">WHO Regional Office for Africa. Implementation Research for Regional Priorities: Call for Applications 2026–27. Brazzaville: WHO AFRO; 2026.</w:t>
      </w:r>
    </w:p>
    <w:p>
      <w:pPr>
        <w:pStyle w:val="Compact"/>
        <w:numPr>
          <w:ilvl w:val="0"/>
          <w:numId w:val="1018"/>
        </w:numPr>
      </w:pPr>
      <w:r>
        <w:t xml:space="preserve">HISP UNIMA / GIZ. DHIS2 Climate &amp; Health Project, Malawi. 2025–2027.</w:t>
      </w:r>
    </w:p>
    <w:p>
      <w:pPr>
        <w:pStyle w:val="Compact"/>
        <w:numPr>
          <w:ilvl w:val="0"/>
          <w:numId w:val="1018"/>
        </w:numPr>
      </w:pPr>
      <w:r>
        <w:t xml:space="preserve">[Additional references on malaria prediction models, DHIS2 climate integration, and implementation research frameworks to be added by PI.]</w:t>
      </w:r>
    </w:p>
    <w:p>
      <w:r>
        <w:pict>
          <v:rect style="width:0;height:1.5pt" o:hralign="center" o:hrstd="t" o:hr="t"/>
        </w:pict>
      </w:r>
    </w:p>
    <w:bookmarkEnd w:id="59"/>
    <w:bookmarkStart w:id="60" w:name="X053c863a41b1bca4e34389b04f5e795dd4cef1f"/>
    <w:p>
      <w:pPr>
        <w:pStyle w:val="2"/>
      </w:pPr>
      <w:r>
        <w:t xml:space="preserve">REQUIRED ATTACHMENTS (To Be Included in PDF)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Acknowledgement Letter</w:t>
      </w:r>
      <w:r>
        <w:t xml:space="preserve"> </w:t>
      </w:r>
      <w:r>
        <w:t xml:space="preserve">— Signed by the District Health Officer, Nsanje District Health Office, confirming support for the study and access to DHIS2 data.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Ethical Approval</w:t>
      </w:r>
      <w:r>
        <w:t xml:space="preserve"> </w:t>
      </w:r>
      <w:r>
        <w:t xml:space="preserve">— NHSRC certificate (to be obtained by Month 1; application submitted with proposal).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CV of Principal Investigator</w:t>
      </w:r>
      <w:r>
        <w:t xml:space="preserve"> </w:t>
      </w:r>
      <w:r>
        <w:t xml:space="preserve">— Maximum 1 page, per call requirements.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Institutional Support Letter</w:t>
      </w:r>
      <w:r>
        <w:t xml:space="preserve"> </w:t>
      </w:r>
      <w:r>
        <w:t xml:space="preserve">— From the Dean/Director of the host institution confirming office space and administrative support.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Sharing Agreement Draft</w:t>
      </w:r>
      <w:r>
        <w:t xml:space="preserve"> </w:t>
      </w:r>
      <w:r>
        <w:t xml:space="preserve">— Between PI, host institution, and MoHP (template included).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Zisamale Platform Concept Note</w:t>
      </w:r>
      <w:r>
        <w:t xml:space="preserve"> </w:t>
      </w:r>
      <w:r>
        <w:t xml:space="preserve">— One-page overview of the broader platform vision, showing how this study fits into the integrated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the WHO AFRO/TDR Joint Impact Grants for Regional Priorities</w:t>
      </w:r>
      <w:r>
        <w:br/>
      </w:r>
      <w:r>
        <w:rPr>
          <w:i/>
          <w:iCs/>
        </w:rPr>
        <w:t xml:space="preserve">August 2026</w:t>
      </w:r>
    </w:p>
    <w:bookmarkEnd w:id="60"/>
    <w:bookmarkEnd w:id="6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2026-08-20T18:51:46Z</dcterms:created>
  <dcterms:modified xsi:type="dcterms:W3CDTF">2026-08-20T18:51:46Z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seq4fftae5hmif0glg-1a01ff52-05c2-8947-8000-093942b62db5-20260821025146","ReservedCode1":"","ContentPropagator":"001191110108MACG2KBH8F20000","PropagateID":"d5seq4fftae5hmif0glg-1a01ff52-05c2-8947-8000-093942b62db5-20260821025146","ReservedCode2":""}</vt:lpwstr>
  </property>
</Properties>
</file>