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E1DB4" w14:textId="0E1E556C" w:rsidR="00783C5D" w:rsidRPr="00F60758" w:rsidRDefault="661A01AC" w:rsidP="00783C5D">
      <w:pPr>
        <w:jc w:val="center"/>
      </w:pPr>
      <w:r w:rsidRPr="1DB09DF6">
        <w:rPr>
          <w:rFonts w:ascii="FedEx Sans" w:hAnsi="FedEx Sans" w:cs="FedEx Sans"/>
          <w:b/>
          <w:bCs/>
          <w:sz w:val="16"/>
          <w:szCs w:val="16"/>
        </w:rPr>
        <w:t>HE</w:t>
      </w:r>
    </w:p>
    <w:p w14:paraId="46B6490C" w14:textId="77777777" w:rsidR="00FC670E" w:rsidRPr="00F60758" w:rsidRDefault="00FC670E" w:rsidP="00783C5D">
      <w:pPr>
        <w:jc w:val="center"/>
        <w:rPr>
          <w:rFonts w:ascii="FedEx Sans" w:hAnsi="FedEx Sans" w:cs="FedEx Sans"/>
          <w:b/>
          <w:bCs/>
          <w:sz w:val="56"/>
          <w:szCs w:val="56"/>
        </w:rPr>
      </w:pPr>
      <w:r w:rsidRPr="00F60758">
        <w:rPr>
          <w:rFonts w:ascii="FedEx Sans" w:hAnsi="FedEx Sans" w:cs="FedEx Sans"/>
          <w:b/>
          <w:bCs/>
          <w:sz w:val="56"/>
          <w:szCs w:val="56"/>
        </w:rPr>
        <w:t>Job Aid</w:t>
      </w:r>
    </w:p>
    <w:p w14:paraId="17BFE9CF" w14:textId="77777777" w:rsidR="00160E41" w:rsidRPr="00F60758" w:rsidRDefault="00160E41" w:rsidP="00160E41">
      <w:pPr>
        <w:jc w:val="center"/>
        <w:rPr>
          <w:rFonts w:ascii="FedEx Sans" w:hAnsi="FedEx Sans" w:cs="FedEx Sans"/>
          <w:b/>
          <w:bCs/>
          <w:sz w:val="56"/>
          <w:szCs w:val="56"/>
        </w:rPr>
      </w:pPr>
      <w:r w:rsidRPr="00F60758">
        <w:rPr>
          <w:rFonts w:ascii="FedEx Sans" w:hAnsi="FedEx Sans" w:cs="FedEx Sans"/>
          <w:b/>
          <w:bCs/>
          <w:sz w:val="36"/>
          <w:szCs w:val="36"/>
        </w:rPr>
        <w:t>Manual Rerating ER/BDA</w:t>
      </w:r>
    </w:p>
    <w:p w14:paraId="2DB5A231" w14:textId="77777777" w:rsidR="00FC670E" w:rsidRPr="00F60758" w:rsidRDefault="00FC670E" w:rsidP="00FC670E">
      <w:pPr>
        <w:jc w:val="center"/>
        <w:rPr>
          <w:rFonts w:ascii="FedEx Sans" w:hAnsi="FedEx Sans" w:cs="FedEx Sans"/>
          <w:color w:val="7F7F7F" w:themeColor="text1" w:themeTint="80"/>
          <w:sz w:val="16"/>
          <w:szCs w:val="16"/>
        </w:rPr>
      </w:pPr>
    </w:p>
    <w:p w14:paraId="2C1BECD9" w14:textId="1289056B" w:rsidR="00FC670E" w:rsidRPr="00F60758" w:rsidRDefault="00FC670E" w:rsidP="00FC670E">
      <w:pPr>
        <w:jc w:val="center"/>
        <w:rPr>
          <w:rFonts w:ascii="FedEx Sans" w:hAnsi="FedEx Sans" w:cs="FedEx Sans"/>
          <w:i/>
          <w:iCs/>
          <w:color w:val="7F7F7F" w:themeColor="text1" w:themeTint="80"/>
          <w:sz w:val="20"/>
          <w:szCs w:val="20"/>
        </w:rPr>
      </w:pPr>
      <w:r w:rsidRPr="00F60758">
        <w:rPr>
          <w:rFonts w:ascii="FedEx Sans" w:hAnsi="FedEx Sans" w:cs="FedEx Sans"/>
          <w:i/>
          <w:iCs/>
          <w:color w:val="7F7F7F" w:themeColor="text1" w:themeTint="80"/>
          <w:sz w:val="20"/>
          <w:szCs w:val="20"/>
          <w:u w:val="single"/>
        </w:rPr>
        <w:t>Note:</w:t>
      </w:r>
      <w:r w:rsidRPr="00F60758">
        <w:rPr>
          <w:rFonts w:ascii="FedEx Sans" w:hAnsi="FedEx Sans" w:cs="FedEx Sans"/>
          <w:i/>
          <w:iCs/>
          <w:color w:val="7F7F7F" w:themeColor="text1" w:themeTint="80"/>
          <w:sz w:val="20"/>
          <w:szCs w:val="20"/>
        </w:rPr>
        <w:t xml:space="preserve"> This template includes guidance to assist with completing each section. All instructional text </w:t>
      </w:r>
      <w:r w:rsidR="008A1826">
        <w:rPr>
          <w:rFonts w:ascii="FedEx Sans" w:hAnsi="FedEx Sans" w:cs="FedEx Sans"/>
          <w:i/>
          <w:iCs/>
          <w:color w:val="7F7F7F" w:themeColor="text1" w:themeTint="80"/>
          <w:sz w:val="20"/>
          <w:szCs w:val="20"/>
        </w:rPr>
        <w:t>\</w:t>
      </w:r>
      <w:r w:rsidRPr="00F60758">
        <w:rPr>
          <w:rFonts w:ascii="FedEx Sans" w:hAnsi="FedEx Sans" w:cs="FedEx Sans"/>
          <w:i/>
          <w:iCs/>
          <w:color w:val="7F7F7F" w:themeColor="text1" w:themeTint="80"/>
          <w:sz w:val="20"/>
          <w:szCs w:val="20"/>
        </w:rPr>
        <w:t>is intended for reference during drafting and must be removed before distributing the document.</w:t>
      </w:r>
    </w:p>
    <w:p w14:paraId="4659F967" w14:textId="77777777" w:rsidR="00FC670E" w:rsidRPr="00F60758" w:rsidRDefault="00FC670E" w:rsidP="00FC670E">
      <w:pPr>
        <w:jc w:val="center"/>
        <w:rPr>
          <w:rFonts w:ascii="FedEx Sans" w:hAnsi="FedEx Sans" w:cs="FedEx Sans"/>
          <w:i/>
          <w:iCs/>
          <w:color w:val="7F7F7F" w:themeColor="text1" w:themeTint="80"/>
          <w:sz w:val="20"/>
          <w:szCs w:val="20"/>
        </w:rPr>
      </w:pPr>
      <w:r w:rsidRPr="00F60758">
        <w:rPr>
          <w:rFonts w:ascii="FedEx Sans" w:hAnsi="FedEx Sans" w:cs="FedEx Sans"/>
          <w:i/>
          <w:iCs/>
          <w:color w:val="7F7F7F" w:themeColor="text1" w:themeTint="80"/>
          <w:sz w:val="20"/>
          <w:szCs w:val="20"/>
        </w:rPr>
        <w:t xml:space="preserve">For queries or feedback on this template, write to </w:t>
      </w:r>
      <w:hyperlink r:id="rId8" w:history="1">
        <w:r w:rsidRPr="00F60758">
          <w:rPr>
            <w:rStyle w:val="Hyperlink"/>
            <w:rFonts w:ascii="FedEx Sans" w:hAnsi="FedEx Sans" w:cs="FedEx Sans"/>
            <w:i/>
            <w:iCs/>
            <w:sz w:val="20"/>
            <w:szCs w:val="20"/>
          </w:rPr>
          <w:t>COE_KnowledgeMgmt@fedex.com</w:t>
        </w:r>
      </w:hyperlink>
      <w:r w:rsidRPr="00F60758">
        <w:rPr>
          <w:rFonts w:ascii="FedEx Sans" w:hAnsi="FedEx Sans" w:cs="FedEx Sans"/>
          <w:i/>
          <w:iCs/>
          <w:color w:val="7F7F7F" w:themeColor="text1" w:themeTint="80"/>
          <w:sz w:val="20"/>
          <w:szCs w:val="20"/>
        </w:rPr>
        <w:t xml:space="preserve">. </w:t>
      </w:r>
    </w:p>
    <w:p w14:paraId="04C1C395" w14:textId="77777777" w:rsidR="00FC670E" w:rsidRPr="00F60758" w:rsidRDefault="00FC670E" w:rsidP="00FC670E">
      <w:pPr>
        <w:jc w:val="center"/>
        <w:rPr>
          <w:rFonts w:ascii="FedEx Sans" w:hAnsi="FedEx Sans" w:cs="FedEx Sans"/>
          <w:color w:val="7F7F7F" w:themeColor="text1" w:themeTint="80"/>
          <w:sz w:val="16"/>
          <w:szCs w:val="16"/>
        </w:rPr>
      </w:pPr>
    </w:p>
    <w:p w14:paraId="1878D278" w14:textId="77777777" w:rsidR="00FC670E" w:rsidRPr="00F60758" w:rsidRDefault="00FC670E" w:rsidP="00FC670E">
      <w:pPr>
        <w:jc w:val="center"/>
        <w:rPr>
          <w:rFonts w:ascii="FedEx Sans" w:hAnsi="FedEx Sans" w:cs="FedEx Sans"/>
          <w:b/>
          <w:bCs/>
          <w:color w:val="000000" w:themeColor="text1"/>
          <w:sz w:val="32"/>
          <w:szCs w:val="32"/>
          <w:u w:val="single"/>
        </w:rPr>
      </w:pPr>
      <w:r w:rsidRPr="00F60758">
        <w:rPr>
          <w:rFonts w:ascii="FedEx Sans" w:hAnsi="FedEx Sans" w:cs="FedEx Sans"/>
          <w:b/>
          <w:bCs/>
          <w:color w:val="000000" w:themeColor="text1"/>
          <w:sz w:val="32"/>
          <w:szCs w:val="32"/>
          <w:u w:val="single"/>
        </w:rPr>
        <w:t>Document Control Information</w:t>
      </w:r>
    </w:p>
    <w:p w14:paraId="6E2F06EE" w14:textId="77777777" w:rsidR="00FC670E" w:rsidRPr="00F60758" w:rsidRDefault="00FC670E" w:rsidP="00FC670E">
      <w:pPr>
        <w:jc w:val="center"/>
        <w:rPr>
          <w:rFonts w:ascii="FedEx Sans" w:hAnsi="FedEx Sans" w:cs="FedEx Sans"/>
          <w:color w:val="7F7F7F" w:themeColor="text1" w:themeTint="80"/>
          <w:sz w:val="16"/>
          <w:szCs w:val="16"/>
        </w:rPr>
      </w:pPr>
    </w:p>
    <w:tbl>
      <w:tblPr>
        <w:tblStyle w:val="TableGrid"/>
        <w:tblpPr w:leftFromText="180" w:rightFromText="180" w:vertAnchor="text" w:horzAnchor="page" w:tblpX="1850" w:tblpY="-79"/>
        <w:tblOverlap w:val="never"/>
        <w:tblW w:w="8464" w:type="dxa"/>
        <w:tblLook w:val="04A0" w:firstRow="1" w:lastRow="0" w:firstColumn="1" w:lastColumn="0" w:noHBand="0" w:noVBand="1"/>
      </w:tblPr>
      <w:tblGrid>
        <w:gridCol w:w="1980"/>
        <w:gridCol w:w="6484"/>
      </w:tblGrid>
      <w:tr w:rsidR="00FC670E" w:rsidRPr="00341E0E" w14:paraId="0EA5F18D" w14:textId="77777777" w:rsidTr="005B7B64">
        <w:trPr>
          <w:trHeight w:val="506"/>
        </w:trPr>
        <w:tc>
          <w:tcPr>
            <w:tcW w:w="1980" w:type="dxa"/>
          </w:tcPr>
          <w:p w14:paraId="1D29C14A" w14:textId="77777777" w:rsidR="00FC670E" w:rsidRPr="00F60758" w:rsidRDefault="00FC670E" w:rsidP="005B7B64">
            <w:pPr>
              <w:pStyle w:val="Heading1"/>
              <w:spacing w:before="0" w:after="0"/>
              <w:jc w:val="center"/>
              <w:rPr>
                <w:rFonts w:ascii="FedEx Sans" w:hAnsi="FedEx Sans" w:cs="FedEx Sans"/>
                <w:color w:val="auto"/>
                <w:sz w:val="20"/>
                <w:szCs w:val="20"/>
              </w:rPr>
            </w:pPr>
            <w:r w:rsidRPr="00F60758">
              <w:rPr>
                <w:rFonts w:ascii="FedEx Sans" w:hAnsi="FedEx Sans" w:cs="FedEx Sans"/>
                <w:color w:val="auto"/>
                <w:sz w:val="20"/>
                <w:szCs w:val="20"/>
              </w:rPr>
              <w:t>Author(s)</w:t>
            </w:r>
          </w:p>
          <w:p w14:paraId="65E8EBDA" w14:textId="77777777" w:rsidR="00FC670E" w:rsidRPr="00F60758" w:rsidRDefault="00FC670E" w:rsidP="005B7B64">
            <w:pPr>
              <w:jc w:val="center"/>
              <w:rPr>
                <w:rFonts w:ascii="FedEx Sans" w:hAnsi="FedEx Sans" w:cs="FedEx Sans"/>
                <w:sz w:val="20"/>
                <w:szCs w:val="20"/>
              </w:rPr>
            </w:pPr>
          </w:p>
        </w:tc>
        <w:tc>
          <w:tcPr>
            <w:tcW w:w="6484" w:type="dxa"/>
          </w:tcPr>
          <w:p w14:paraId="33ACFE56" w14:textId="310C12AE" w:rsidR="00FC670E" w:rsidRPr="00F60758" w:rsidRDefault="00160E41" w:rsidP="005B7B64">
            <w:pPr>
              <w:jc w:val="center"/>
              <w:rPr>
                <w:rFonts w:ascii="FedEx Sans" w:hAnsi="FedEx Sans" w:cs="FedEx Sans"/>
                <w:i/>
                <w:iCs/>
                <w:color w:val="000000"/>
                <w:sz w:val="20"/>
                <w:szCs w:val="20"/>
              </w:rPr>
            </w:pPr>
            <w:r w:rsidRPr="00341E0E">
              <w:rPr>
                <w:rFonts w:ascii="FedEx Sans" w:hAnsi="FedEx Sans" w:cs="FedEx Sans"/>
                <w:i/>
                <w:iCs/>
                <w:color w:val="000000"/>
                <w:sz w:val="20"/>
                <w:szCs w:val="20"/>
              </w:rPr>
              <w:t xml:space="preserve"> </w:t>
            </w:r>
            <w:r w:rsidR="00297779" w:rsidRPr="00341E0E">
              <w:rPr>
                <w:rFonts w:ascii="FedEx Sans" w:hAnsi="FedEx Sans" w:cs="FedEx Sans"/>
                <w:i/>
                <w:iCs/>
                <w:color w:val="000000"/>
                <w:sz w:val="20"/>
                <w:szCs w:val="20"/>
              </w:rPr>
              <w:t>Aadya</w:t>
            </w:r>
            <w:r w:rsidR="00341E0E">
              <w:rPr>
                <w:rFonts w:ascii="FedEx Sans" w:hAnsi="FedEx Sans" w:cs="FedEx Sans"/>
                <w:i/>
                <w:iCs/>
                <w:color w:val="000000"/>
                <w:sz w:val="20"/>
                <w:szCs w:val="20"/>
              </w:rPr>
              <w:t xml:space="preserve"> / </w:t>
            </w:r>
            <w:r w:rsidRPr="00F60758">
              <w:rPr>
                <w:rFonts w:ascii="FedEx Sans" w:hAnsi="FedEx Sans" w:cs="FedEx Sans"/>
                <w:i/>
                <w:iCs/>
                <w:color w:val="000000"/>
                <w:sz w:val="20"/>
                <w:szCs w:val="20"/>
              </w:rPr>
              <w:t>Forum / Vishal</w:t>
            </w:r>
          </w:p>
        </w:tc>
      </w:tr>
      <w:tr w:rsidR="00FC670E" w:rsidRPr="00341E0E" w14:paraId="54616390" w14:textId="77777777" w:rsidTr="005B7B64">
        <w:trPr>
          <w:trHeight w:val="481"/>
        </w:trPr>
        <w:tc>
          <w:tcPr>
            <w:tcW w:w="1980" w:type="dxa"/>
          </w:tcPr>
          <w:p w14:paraId="0F306C91" w14:textId="77777777" w:rsidR="00FC670E" w:rsidRPr="00F60758" w:rsidRDefault="00FC670E" w:rsidP="005B7B64">
            <w:pPr>
              <w:jc w:val="center"/>
              <w:rPr>
                <w:rFonts w:ascii="FedEx Sans" w:hAnsi="FedEx Sans" w:cs="FedEx Sans"/>
                <w:sz w:val="20"/>
                <w:szCs w:val="20"/>
              </w:rPr>
            </w:pPr>
            <w:r w:rsidRPr="00F60758">
              <w:rPr>
                <w:rFonts w:ascii="FedEx Sans" w:hAnsi="FedEx Sans" w:cs="FedEx Sans"/>
                <w:sz w:val="20"/>
                <w:szCs w:val="20"/>
              </w:rPr>
              <w:t>Issued on</w:t>
            </w:r>
          </w:p>
        </w:tc>
        <w:tc>
          <w:tcPr>
            <w:tcW w:w="6484" w:type="dxa"/>
          </w:tcPr>
          <w:p w14:paraId="4FC1AEF2" w14:textId="77777777" w:rsidR="00FC670E" w:rsidRPr="00F60758" w:rsidRDefault="00FC670E" w:rsidP="005B7B64">
            <w:pPr>
              <w:jc w:val="center"/>
              <w:rPr>
                <w:rFonts w:ascii="FedEx Sans" w:hAnsi="FedEx Sans" w:cs="FedEx Sans"/>
                <w:i/>
                <w:iCs/>
                <w:color w:val="000000"/>
                <w:sz w:val="20"/>
                <w:szCs w:val="20"/>
              </w:rPr>
            </w:pPr>
            <w:r w:rsidRPr="00F60758">
              <w:rPr>
                <w:rFonts w:ascii="FedEx Sans" w:hAnsi="FedEx Sans" w:cs="FedEx Sans"/>
                <w:i/>
                <w:iCs/>
                <w:color w:val="000000"/>
                <w:sz w:val="20"/>
                <w:szCs w:val="20"/>
              </w:rPr>
              <w:t>Date when the document was first rolled out</w:t>
            </w:r>
          </w:p>
        </w:tc>
      </w:tr>
      <w:tr w:rsidR="00FC670E" w:rsidRPr="00341E0E" w14:paraId="517BC127" w14:textId="77777777" w:rsidTr="005B7B64">
        <w:trPr>
          <w:trHeight w:val="506"/>
        </w:trPr>
        <w:tc>
          <w:tcPr>
            <w:tcW w:w="1980" w:type="dxa"/>
          </w:tcPr>
          <w:p w14:paraId="37356980" w14:textId="77777777" w:rsidR="00FC670E" w:rsidRPr="00F60758" w:rsidRDefault="00FC670E" w:rsidP="005B7B64">
            <w:pPr>
              <w:jc w:val="center"/>
              <w:rPr>
                <w:rFonts w:ascii="FedEx Sans" w:hAnsi="FedEx Sans" w:cs="FedEx Sans"/>
                <w:sz w:val="20"/>
                <w:szCs w:val="20"/>
              </w:rPr>
            </w:pPr>
            <w:r w:rsidRPr="00F60758">
              <w:rPr>
                <w:rFonts w:ascii="FedEx Sans" w:hAnsi="FedEx Sans" w:cs="FedEx Sans"/>
                <w:sz w:val="20"/>
                <w:szCs w:val="20"/>
              </w:rPr>
              <w:t>Last updated</w:t>
            </w:r>
          </w:p>
        </w:tc>
        <w:tc>
          <w:tcPr>
            <w:tcW w:w="6484" w:type="dxa"/>
          </w:tcPr>
          <w:p w14:paraId="171D1357" w14:textId="6F2EA9CC" w:rsidR="00FC670E" w:rsidRPr="00F60758" w:rsidRDefault="0039523B" w:rsidP="005B7B64">
            <w:pPr>
              <w:jc w:val="center"/>
              <w:rPr>
                <w:rFonts w:ascii="FedEx Sans" w:hAnsi="FedEx Sans" w:cs="FedEx Sans"/>
                <w:i/>
                <w:iCs/>
                <w:color w:val="000000"/>
                <w:sz w:val="20"/>
                <w:szCs w:val="20"/>
              </w:rPr>
            </w:pPr>
            <w:r w:rsidRPr="00341E0E">
              <w:rPr>
                <w:rFonts w:ascii="FedEx Sans" w:hAnsi="FedEx Sans" w:cs="FedEx Sans"/>
                <w:i/>
                <w:iCs/>
                <w:color w:val="000000"/>
                <w:sz w:val="20"/>
                <w:szCs w:val="20"/>
              </w:rPr>
              <w:t>1</w:t>
            </w:r>
            <w:r w:rsidR="00341E0E">
              <w:rPr>
                <w:rFonts w:ascii="FedEx Sans" w:hAnsi="FedEx Sans" w:cs="FedEx Sans"/>
                <w:i/>
                <w:iCs/>
                <w:color w:val="000000"/>
                <w:sz w:val="20"/>
                <w:szCs w:val="20"/>
              </w:rPr>
              <w:t>5</w:t>
            </w:r>
            <w:r w:rsidRPr="00341E0E">
              <w:rPr>
                <w:rFonts w:ascii="FedEx Sans" w:hAnsi="FedEx Sans" w:cs="FedEx Sans"/>
                <w:i/>
                <w:iCs/>
                <w:color w:val="000000"/>
                <w:sz w:val="20"/>
                <w:szCs w:val="20"/>
              </w:rPr>
              <w:t>/</w:t>
            </w:r>
            <w:r w:rsidR="00341E0E">
              <w:rPr>
                <w:rFonts w:ascii="FedEx Sans" w:hAnsi="FedEx Sans" w:cs="FedEx Sans"/>
                <w:i/>
                <w:iCs/>
                <w:color w:val="000000"/>
                <w:sz w:val="20"/>
                <w:szCs w:val="20"/>
              </w:rPr>
              <w:t>06</w:t>
            </w:r>
            <w:r w:rsidRPr="00F60758">
              <w:rPr>
                <w:rFonts w:ascii="FedEx Sans" w:hAnsi="FedEx Sans" w:cs="FedEx Sans"/>
                <w:i/>
                <w:iCs/>
                <w:color w:val="000000"/>
                <w:sz w:val="20"/>
                <w:szCs w:val="20"/>
              </w:rPr>
              <w:t>/2026</w:t>
            </w:r>
          </w:p>
        </w:tc>
      </w:tr>
      <w:tr w:rsidR="00FC670E" w:rsidRPr="00341E0E" w14:paraId="3EC066AF" w14:textId="77777777" w:rsidTr="005B7B64">
        <w:trPr>
          <w:trHeight w:val="555"/>
        </w:trPr>
        <w:tc>
          <w:tcPr>
            <w:tcW w:w="1980" w:type="dxa"/>
          </w:tcPr>
          <w:p w14:paraId="13ADD920" w14:textId="77777777" w:rsidR="00FC670E" w:rsidRPr="00F60758" w:rsidRDefault="00FC670E" w:rsidP="005B7B64">
            <w:pPr>
              <w:jc w:val="center"/>
              <w:rPr>
                <w:rFonts w:ascii="FedEx Sans" w:hAnsi="FedEx Sans" w:cs="FedEx Sans"/>
                <w:sz w:val="20"/>
                <w:szCs w:val="20"/>
              </w:rPr>
            </w:pPr>
            <w:r w:rsidRPr="00F60758">
              <w:rPr>
                <w:rFonts w:ascii="FedEx Sans" w:hAnsi="FedEx Sans" w:cs="FedEx Sans"/>
                <w:sz w:val="20"/>
                <w:szCs w:val="20"/>
              </w:rPr>
              <w:t>Approver(s)</w:t>
            </w:r>
          </w:p>
        </w:tc>
        <w:tc>
          <w:tcPr>
            <w:tcW w:w="6484" w:type="dxa"/>
          </w:tcPr>
          <w:p w14:paraId="0F6F5FF1" w14:textId="77777777" w:rsidR="00FC670E" w:rsidRPr="00F60758" w:rsidRDefault="00FC670E" w:rsidP="005B7B64">
            <w:pPr>
              <w:jc w:val="center"/>
              <w:rPr>
                <w:rFonts w:ascii="FedEx Sans" w:hAnsi="FedEx Sans" w:cs="FedEx Sans"/>
                <w:i/>
                <w:iCs/>
                <w:color w:val="000000"/>
                <w:sz w:val="20"/>
                <w:szCs w:val="20"/>
              </w:rPr>
            </w:pPr>
            <w:r w:rsidRPr="00F60758">
              <w:rPr>
                <w:rFonts w:ascii="FedEx Sans" w:hAnsi="FedEx Sans" w:cs="FedEx Sans"/>
                <w:i/>
                <w:iCs/>
                <w:color w:val="000000"/>
                <w:sz w:val="20"/>
                <w:szCs w:val="20"/>
              </w:rPr>
              <w:t>Individual(s) who formally approved the document</w:t>
            </w:r>
          </w:p>
        </w:tc>
      </w:tr>
      <w:tr w:rsidR="00FC670E" w:rsidRPr="00341E0E" w14:paraId="1C935A61" w14:textId="77777777" w:rsidTr="005B7B64">
        <w:trPr>
          <w:trHeight w:val="433"/>
        </w:trPr>
        <w:tc>
          <w:tcPr>
            <w:tcW w:w="1980" w:type="dxa"/>
          </w:tcPr>
          <w:p w14:paraId="76302202" w14:textId="77777777" w:rsidR="00FC670E" w:rsidRPr="00F60758" w:rsidRDefault="00FC670E" w:rsidP="005B7B64">
            <w:pPr>
              <w:jc w:val="center"/>
              <w:rPr>
                <w:rFonts w:ascii="FedEx Sans" w:hAnsi="FedEx Sans" w:cs="FedEx Sans"/>
                <w:sz w:val="20"/>
                <w:szCs w:val="20"/>
              </w:rPr>
            </w:pPr>
            <w:r w:rsidRPr="00F60758">
              <w:rPr>
                <w:rFonts w:ascii="FedEx Sans" w:hAnsi="FedEx Sans" w:cs="FedEx Sans"/>
                <w:sz w:val="20"/>
                <w:szCs w:val="20"/>
              </w:rPr>
              <w:t xml:space="preserve">Process </w:t>
            </w:r>
            <w:r w:rsidR="0056044B" w:rsidRPr="00F60758">
              <w:rPr>
                <w:rFonts w:ascii="FedEx Sans" w:hAnsi="FedEx Sans" w:cs="FedEx Sans"/>
                <w:sz w:val="20"/>
                <w:szCs w:val="20"/>
              </w:rPr>
              <w:t>o</w:t>
            </w:r>
            <w:r w:rsidRPr="00F60758">
              <w:rPr>
                <w:rFonts w:ascii="FedEx Sans" w:hAnsi="FedEx Sans" w:cs="FedEx Sans"/>
                <w:sz w:val="20"/>
                <w:szCs w:val="20"/>
              </w:rPr>
              <w:t>wner(s)</w:t>
            </w:r>
          </w:p>
        </w:tc>
        <w:tc>
          <w:tcPr>
            <w:tcW w:w="6484" w:type="dxa"/>
          </w:tcPr>
          <w:p w14:paraId="2F95B025" w14:textId="36DB443A" w:rsidR="00FC670E" w:rsidRPr="00F60758" w:rsidRDefault="0039523B" w:rsidP="005B7B64">
            <w:pPr>
              <w:jc w:val="center"/>
              <w:rPr>
                <w:rFonts w:ascii="FedEx Sans" w:hAnsi="FedEx Sans" w:cs="FedEx Sans"/>
                <w:i/>
                <w:iCs/>
                <w:color w:val="000000"/>
                <w:sz w:val="20"/>
                <w:szCs w:val="20"/>
              </w:rPr>
            </w:pPr>
            <w:r w:rsidRPr="00F60758">
              <w:rPr>
                <w:rFonts w:ascii="FedEx Sans" w:hAnsi="FedEx Sans" w:cs="FedEx Sans"/>
                <w:i/>
                <w:iCs/>
                <w:color w:val="000000"/>
                <w:sz w:val="20"/>
                <w:szCs w:val="20"/>
              </w:rPr>
              <w:t>Udit Mittal</w:t>
            </w:r>
          </w:p>
        </w:tc>
      </w:tr>
      <w:tr w:rsidR="00FC670E" w:rsidRPr="00341E0E" w14:paraId="0A4B73CC" w14:textId="77777777" w:rsidTr="005B7B64">
        <w:trPr>
          <w:trHeight w:val="481"/>
        </w:trPr>
        <w:tc>
          <w:tcPr>
            <w:tcW w:w="1980" w:type="dxa"/>
          </w:tcPr>
          <w:p w14:paraId="5BFEF408" w14:textId="77777777" w:rsidR="00FC670E" w:rsidRPr="00F60758" w:rsidRDefault="00FC670E" w:rsidP="005B7B64">
            <w:pPr>
              <w:jc w:val="center"/>
              <w:rPr>
                <w:rFonts w:ascii="FedEx Sans" w:hAnsi="FedEx Sans" w:cs="FedEx Sans"/>
                <w:sz w:val="20"/>
                <w:szCs w:val="20"/>
              </w:rPr>
            </w:pPr>
            <w:r w:rsidRPr="00F60758">
              <w:rPr>
                <w:rFonts w:ascii="FedEx Sans" w:hAnsi="FedEx Sans" w:cs="FedEx Sans"/>
                <w:sz w:val="20"/>
                <w:szCs w:val="20"/>
              </w:rPr>
              <w:t>Version</w:t>
            </w:r>
          </w:p>
        </w:tc>
        <w:tc>
          <w:tcPr>
            <w:tcW w:w="6484" w:type="dxa"/>
          </w:tcPr>
          <w:p w14:paraId="5EE4CAF8" w14:textId="48DE7971" w:rsidR="00FC670E" w:rsidRPr="00F60758" w:rsidRDefault="0039523B" w:rsidP="005B7B64">
            <w:pPr>
              <w:jc w:val="center"/>
              <w:rPr>
                <w:rFonts w:ascii="FedEx Sans" w:hAnsi="FedEx Sans" w:cs="FedEx Sans"/>
                <w:i/>
                <w:iCs/>
                <w:color w:val="000000"/>
                <w:sz w:val="20"/>
                <w:szCs w:val="20"/>
              </w:rPr>
            </w:pPr>
            <w:r w:rsidRPr="00F60758">
              <w:rPr>
                <w:rFonts w:ascii="FedEx Sans" w:hAnsi="FedEx Sans" w:cs="FedEx Sans"/>
                <w:i/>
                <w:iCs/>
                <w:color w:val="000000"/>
                <w:sz w:val="20"/>
                <w:szCs w:val="20"/>
              </w:rPr>
              <w:t>v1.0</w:t>
            </w:r>
          </w:p>
        </w:tc>
      </w:tr>
      <w:tr w:rsidR="00FC670E" w:rsidRPr="00341E0E" w14:paraId="0B6BE6C9" w14:textId="77777777" w:rsidTr="005B7B64">
        <w:trPr>
          <w:trHeight w:val="481"/>
        </w:trPr>
        <w:tc>
          <w:tcPr>
            <w:tcW w:w="1980" w:type="dxa"/>
          </w:tcPr>
          <w:p w14:paraId="0BA61B93" w14:textId="77777777" w:rsidR="00FC670E" w:rsidRPr="00F60758" w:rsidRDefault="00FC670E" w:rsidP="005B7B64">
            <w:pPr>
              <w:jc w:val="center"/>
              <w:rPr>
                <w:rFonts w:ascii="FedEx Sans" w:hAnsi="FedEx Sans" w:cs="FedEx Sans"/>
                <w:sz w:val="20"/>
                <w:szCs w:val="20"/>
              </w:rPr>
            </w:pPr>
            <w:r w:rsidRPr="00F60758">
              <w:rPr>
                <w:rFonts w:ascii="FedEx Sans" w:hAnsi="FedEx Sans" w:cs="FedEx Sans"/>
                <w:sz w:val="20"/>
                <w:szCs w:val="20"/>
              </w:rPr>
              <w:t>Keywords</w:t>
            </w:r>
          </w:p>
        </w:tc>
        <w:tc>
          <w:tcPr>
            <w:tcW w:w="6484" w:type="dxa"/>
          </w:tcPr>
          <w:p w14:paraId="7E7C8E4C" w14:textId="3C5B2B1A" w:rsidR="00FC670E" w:rsidRPr="00F60758" w:rsidRDefault="00FD229C" w:rsidP="005B7B64">
            <w:pPr>
              <w:jc w:val="center"/>
              <w:rPr>
                <w:rFonts w:ascii="FedEx Sans" w:hAnsi="FedEx Sans" w:cs="FedEx Sans"/>
                <w:i/>
                <w:iCs/>
                <w:color w:val="000000"/>
                <w:sz w:val="20"/>
                <w:szCs w:val="20"/>
              </w:rPr>
            </w:pPr>
            <w:r w:rsidRPr="00F60758">
              <w:rPr>
                <w:rFonts w:ascii="FedEx Sans" w:hAnsi="FedEx Sans" w:cs="FedEx Sans"/>
                <w:i/>
                <w:iCs/>
                <w:color w:val="000000"/>
                <w:sz w:val="20"/>
                <w:szCs w:val="20"/>
              </w:rPr>
              <w:t>Rerating</w:t>
            </w:r>
          </w:p>
        </w:tc>
      </w:tr>
    </w:tbl>
    <w:p w14:paraId="45815328" w14:textId="77777777" w:rsidR="00FC670E" w:rsidRPr="00F60758" w:rsidRDefault="00FC670E">
      <w:pPr>
        <w:rPr>
          <w:rFonts w:ascii="FedEx Sans" w:hAnsi="FedEx Sans" w:cs="FedEx Sans"/>
        </w:rPr>
      </w:pPr>
    </w:p>
    <w:p w14:paraId="0D6010D5" w14:textId="7AA4A422" w:rsidR="00FC670E" w:rsidRPr="00F60758" w:rsidRDefault="00FC670E">
      <w:pPr>
        <w:rPr>
          <w:rFonts w:ascii="FedEx Sans" w:hAnsi="FedEx Sans" w:cs="FedEx Sans"/>
        </w:rPr>
      </w:pPr>
    </w:p>
    <w:p w14:paraId="4E347667" w14:textId="77777777" w:rsidR="00FC670E" w:rsidRPr="00F60758" w:rsidRDefault="00FC670E" w:rsidP="00FC670E">
      <w:pPr>
        <w:rPr>
          <w:rFonts w:ascii="FedEx Sans" w:hAnsi="FedEx Sans" w:cs="FedEx Sans"/>
        </w:rPr>
      </w:pPr>
    </w:p>
    <w:p w14:paraId="4DAF247C" w14:textId="77777777" w:rsidR="00FC670E" w:rsidRPr="00F60758" w:rsidRDefault="00FC670E" w:rsidP="00FC670E">
      <w:pPr>
        <w:rPr>
          <w:rFonts w:ascii="FedEx Sans" w:hAnsi="FedEx Sans" w:cs="FedEx Sans"/>
        </w:rPr>
      </w:pPr>
    </w:p>
    <w:p w14:paraId="5317856F" w14:textId="77777777" w:rsidR="00FC670E" w:rsidRPr="00F60758" w:rsidRDefault="00FC670E" w:rsidP="00FC670E">
      <w:pPr>
        <w:rPr>
          <w:rFonts w:ascii="FedEx Sans" w:hAnsi="FedEx Sans" w:cs="FedEx Sans"/>
        </w:rPr>
      </w:pPr>
    </w:p>
    <w:p w14:paraId="4866CBBD" w14:textId="77777777" w:rsidR="00FC670E" w:rsidRPr="00F60758" w:rsidRDefault="00FC670E" w:rsidP="00FC670E">
      <w:pPr>
        <w:rPr>
          <w:rFonts w:ascii="FedEx Sans" w:hAnsi="FedEx Sans" w:cs="FedEx Sans"/>
        </w:rPr>
      </w:pPr>
    </w:p>
    <w:p w14:paraId="2AA2F863" w14:textId="77777777" w:rsidR="00FC670E" w:rsidRPr="00F60758" w:rsidRDefault="00FC670E" w:rsidP="00FC670E">
      <w:pPr>
        <w:rPr>
          <w:rFonts w:ascii="FedEx Sans" w:hAnsi="FedEx Sans" w:cs="FedEx Sans"/>
        </w:rPr>
      </w:pPr>
    </w:p>
    <w:p w14:paraId="491FC8ED" w14:textId="77777777" w:rsidR="00FC670E" w:rsidRPr="00F60758" w:rsidRDefault="00FC670E" w:rsidP="00FC670E">
      <w:pPr>
        <w:rPr>
          <w:rFonts w:ascii="FedEx Sans" w:hAnsi="FedEx Sans" w:cs="FedEx Sans"/>
        </w:rPr>
      </w:pPr>
    </w:p>
    <w:p w14:paraId="636C1991" w14:textId="77777777" w:rsidR="00FC670E" w:rsidRPr="00F60758" w:rsidRDefault="00FC670E" w:rsidP="00FC670E">
      <w:pPr>
        <w:tabs>
          <w:tab w:val="left" w:pos="3050"/>
        </w:tabs>
        <w:rPr>
          <w:rFonts w:ascii="FedEx Sans" w:hAnsi="FedEx Sans" w:cs="FedEx Sans"/>
        </w:rPr>
      </w:pPr>
      <w:r w:rsidRPr="00F60758">
        <w:rPr>
          <w:rFonts w:ascii="FedEx Sans" w:hAnsi="FedEx Sans" w:cs="FedEx Sans"/>
        </w:rPr>
        <w:tab/>
      </w:r>
    </w:p>
    <w:p w14:paraId="451DB7FA" w14:textId="77777777" w:rsidR="00FC670E" w:rsidRPr="00F60758" w:rsidRDefault="00FC670E" w:rsidP="00FC670E">
      <w:pPr>
        <w:rPr>
          <w:rFonts w:ascii="FedEx Sans" w:hAnsi="FedEx Sans" w:cs="FedEx Sans"/>
          <w:b/>
          <w:bCs/>
          <w:sz w:val="36"/>
          <w:szCs w:val="36"/>
          <w:u w:val="single"/>
        </w:rPr>
      </w:pPr>
      <w:r w:rsidRPr="00F60758">
        <w:rPr>
          <w:rFonts w:ascii="FedEx Sans" w:hAnsi="FedEx Sans" w:cs="FedEx Sans"/>
          <w:b/>
          <w:bCs/>
          <w:sz w:val="36"/>
          <w:szCs w:val="36"/>
          <w:u w:val="single"/>
        </w:rPr>
        <w:lastRenderedPageBreak/>
        <w:t>Table of Contents</w:t>
      </w:r>
    </w:p>
    <w:p w14:paraId="03BA8310" w14:textId="5E74FFE0" w:rsidR="00470787" w:rsidRPr="00F60758" w:rsidRDefault="00F40E4D" w:rsidP="000026CB">
      <w:pPr>
        <w:pStyle w:val="ListParagraph"/>
        <w:numPr>
          <w:ilvl w:val="0"/>
          <w:numId w:val="2"/>
        </w:numPr>
        <w:tabs>
          <w:tab w:val="left" w:pos="3050"/>
        </w:tabs>
        <w:rPr>
          <w:rFonts w:ascii="FedEx Sans" w:hAnsi="FedEx Sans" w:cs="FedEx Sans"/>
          <w:sz w:val="20"/>
          <w:szCs w:val="20"/>
        </w:rPr>
      </w:pPr>
      <w:r w:rsidRPr="00F60758">
        <w:rPr>
          <w:rFonts w:ascii="FedEx Sans" w:hAnsi="FedEx Sans" w:cs="FedEx Sans"/>
          <w:sz w:val="20"/>
          <w:szCs w:val="20"/>
        </w:rPr>
        <w:t>Task summary</w:t>
      </w:r>
      <w:r w:rsidR="00FC670E" w:rsidRPr="00F60758">
        <w:rPr>
          <w:rFonts w:ascii="FedEx Sans" w:hAnsi="FedEx Sans" w:cs="FedEx Sans"/>
          <w:sz w:val="20"/>
          <w:szCs w:val="20"/>
        </w:rPr>
        <w:t xml:space="preserve"> &amp; purpos</w:t>
      </w:r>
      <w:r w:rsidR="00AE27F4" w:rsidRPr="00F60758">
        <w:rPr>
          <w:rFonts w:ascii="FedEx Sans" w:hAnsi="FedEx Sans" w:cs="FedEx Sans"/>
          <w:sz w:val="20"/>
          <w:szCs w:val="20"/>
        </w:rPr>
        <w:t>e</w:t>
      </w:r>
    </w:p>
    <w:p w14:paraId="5118CF2D" w14:textId="471CB1B1" w:rsidR="005E0B9E" w:rsidRPr="00F60758" w:rsidRDefault="00AA6C2A" w:rsidP="000026CB">
      <w:pPr>
        <w:pStyle w:val="ListParagraph"/>
        <w:numPr>
          <w:ilvl w:val="0"/>
          <w:numId w:val="2"/>
        </w:numPr>
        <w:rPr>
          <w:rFonts w:ascii="FedEx Sans" w:hAnsi="FedEx Sans" w:cs="FedEx Sans"/>
          <w:sz w:val="20"/>
          <w:szCs w:val="20"/>
        </w:rPr>
      </w:pPr>
      <w:r w:rsidRPr="00F60758">
        <w:rPr>
          <w:rFonts w:ascii="FedEx Sans" w:hAnsi="FedEx Sans" w:cs="FedEx Sans"/>
          <w:sz w:val="20"/>
          <w:szCs w:val="20"/>
        </w:rPr>
        <w:t>Prerequisites/tools required</w:t>
      </w:r>
    </w:p>
    <w:p w14:paraId="014752DE" w14:textId="6383D946" w:rsidR="0092193D" w:rsidRPr="00F60758" w:rsidRDefault="00FC670E" w:rsidP="000026CB">
      <w:pPr>
        <w:pStyle w:val="ListParagraph"/>
        <w:numPr>
          <w:ilvl w:val="0"/>
          <w:numId w:val="2"/>
        </w:numPr>
        <w:tabs>
          <w:tab w:val="left" w:pos="3050"/>
        </w:tabs>
        <w:rPr>
          <w:rFonts w:ascii="FedEx Sans" w:hAnsi="FedEx Sans" w:cs="FedEx Sans"/>
          <w:sz w:val="20"/>
          <w:szCs w:val="20"/>
        </w:rPr>
      </w:pPr>
      <w:r w:rsidRPr="00F60758">
        <w:rPr>
          <w:rFonts w:ascii="FedEx Sans" w:hAnsi="FedEx Sans" w:cs="FedEx Sans"/>
          <w:sz w:val="20"/>
          <w:szCs w:val="20"/>
        </w:rPr>
        <w:t>Step-by-step procedure</w:t>
      </w:r>
    </w:p>
    <w:p w14:paraId="4E822DAE" w14:textId="77777777" w:rsidR="00FC670E" w:rsidRPr="00F60758" w:rsidRDefault="00FC670E" w:rsidP="000026CB">
      <w:pPr>
        <w:pStyle w:val="ListParagraph"/>
        <w:numPr>
          <w:ilvl w:val="0"/>
          <w:numId w:val="2"/>
        </w:numPr>
        <w:tabs>
          <w:tab w:val="left" w:pos="3050"/>
        </w:tabs>
        <w:rPr>
          <w:rFonts w:ascii="FedEx Sans" w:hAnsi="FedEx Sans" w:cs="FedEx Sans"/>
          <w:sz w:val="20"/>
          <w:szCs w:val="20"/>
        </w:rPr>
      </w:pPr>
      <w:r w:rsidRPr="00F60758">
        <w:rPr>
          <w:rFonts w:ascii="FedEx Sans" w:hAnsi="FedEx Sans" w:cs="FedEx Sans"/>
          <w:sz w:val="20"/>
          <w:szCs w:val="20"/>
        </w:rPr>
        <w:t>Troubleshooting</w:t>
      </w:r>
    </w:p>
    <w:p w14:paraId="3A517D43" w14:textId="422DB135" w:rsidR="00556637" w:rsidRPr="00F60758" w:rsidRDefault="00FC670E" w:rsidP="000026CB">
      <w:pPr>
        <w:pStyle w:val="ListParagraph"/>
        <w:numPr>
          <w:ilvl w:val="0"/>
          <w:numId w:val="2"/>
        </w:numPr>
        <w:tabs>
          <w:tab w:val="left" w:pos="3050"/>
        </w:tabs>
        <w:rPr>
          <w:rFonts w:ascii="FedEx Sans" w:hAnsi="FedEx Sans" w:cs="FedEx Sans"/>
          <w:sz w:val="20"/>
          <w:szCs w:val="20"/>
        </w:rPr>
      </w:pPr>
      <w:r w:rsidRPr="00F60758">
        <w:rPr>
          <w:rFonts w:ascii="FedEx Sans" w:hAnsi="FedEx Sans" w:cs="FedEx Sans"/>
          <w:sz w:val="20"/>
          <w:szCs w:val="20"/>
        </w:rPr>
        <w:t xml:space="preserve">Additional </w:t>
      </w:r>
      <w:r w:rsidR="00F40E4D" w:rsidRPr="00F60758">
        <w:rPr>
          <w:rFonts w:ascii="FedEx Sans" w:hAnsi="FedEx Sans" w:cs="FedEx Sans"/>
          <w:sz w:val="20"/>
          <w:szCs w:val="20"/>
        </w:rPr>
        <w:t>information</w:t>
      </w:r>
    </w:p>
    <w:p w14:paraId="11ACB3F3" w14:textId="77777777" w:rsidR="00B55807" w:rsidRPr="00F60758" w:rsidRDefault="00115B5C" w:rsidP="000026CB">
      <w:pPr>
        <w:pStyle w:val="ListParagraph"/>
        <w:numPr>
          <w:ilvl w:val="1"/>
          <w:numId w:val="2"/>
        </w:numPr>
        <w:tabs>
          <w:tab w:val="left" w:pos="3050"/>
        </w:tabs>
        <w:rPr>
          <w:rFonts w:ascii="FedEx Sans" w:hAnsi="FedEx Sans" w:cs="FedEx Sans"/>
          <w:sz w:val="20"/>
          <w:szCs w:val="20"/>
        </w:rPr>
      </w:pPr>
      <w:r w:rsidRPr="00F60758">
        <w:rPr>
          <w:rFonts w:ascii="FedEx Sans" w:hAnsi="FedEx Sans" w:cs="FedEx Sans"/>
          <w:sz w:val="20"/>
          <w:szCs w:val="20"/>
        </w:rPr>
        <w:t>Tips</w:t>
      </w:r>
      <w:r w:rsidR="004E7C03" w:rsidRPr="00F60758">
        <w:rPr>
          <w:rFonts w:ascii="FedEx Sans" w:hAnsi="FedEx Sans" w:cs="FedEx Sans"/>
          <w:sz w:val="20"/>
          <w:szCs w:val="20"/>
        </w:rPr>
        <w:t xml:space="preserve"> </w:t>
      </w:r>
      <w:r w:rsidRPr="00F60758">
        <w:rPr>
          <w:rFonts w:ascii="FedEx Sans" w:hAnsi="FedEx Sans" w:cs="FedEx Sans"/>
          <w:sz w:val="20"/>
          <w:szCs w:val="20"/>
        </w:rPr>
        <w:t>&amp; tricks</w:t>
      </w:r>
    </w:p>
    <w:p w14:paraId="29802F8B" w14:textId="77777777" w:rsidR="008E5229" w:rsidRPr="00F60758" w:rsidRDefault="008E5229" w:rsidP="000026CB">
      <w:pPr>
        <w:pStyle w:val="ListParagraph"/>
        <w:numPr>
          <w:ilvl w:val="1"/>
          <w:numId w:val="2"/>
        </w:numPr>
        <w:tabs>
          <w:tab w:val="left" w:pos="3050"/>
        </w:tabs>
        <w:rPr>
          <w:rFonts w:ascii="FedEx Sans" w:hAnsi="FedEx Sans" w:cs="FedEx Sans"/>
          <w:sz w:val="20"/>
          <w:szCs w:val="20"/>
        </w:rPr>
      </w:pPr>
      <w:r w:rsidRPr="00F60758">
        <w:rPr>
          <w:rFonts w:ascii="FedEx Sans" w:hAnsi="FedEx Sans" w:cs="FedEx Sans"/>
          <w:sz w:val="20"/>
          <w:szCs w:val="20"/>
        </w:rPr>
        <w:t>Reference links</w:t>
      </w:r>
    </w:p>
    <w:p w14:paraId="35ACBF2A" w14:textId="77777777" w:rsidR="00FC670E" w:rsidRPr="00F60758" w:rsidRDefault="00FC670E" w:rsidP="000026CB">
      <w:pPr>
        <w:pStyle w:val="ListParagraph"/>
        <w:numPr>
          <w:ilvl w:val="1"/>
          <w:numId w:val="2"/>
        </w:numPr>
        <w:tabs>
          <w:tab w:val="left" w:pos="3050"/>
        </w:tabs>
        <w:rPr>
          <w:rFonts w:ascii="FedEx Sans" w:hAnsi="FedEx Sans" w:cs="FedEx Sans"/>
          <w:sz w:val="20"/>
          <w:szCs w:val="20"/>
        </w:rPr>
      </w:pPr>
      <w:r w:rsidRPr="00F60758">
        <w:rPr>
          <w:rFonts w:ascii="FedEx Sans" w:hAnsi="FedEx Sans" w:cs="FedEx Sans"/>
          <w:sz w:val="20"/>
          <w:szCs w:val="20"/>
        </w:rPr>
        <w:t>FAQ</w:t>
      </w:r>
    </w:p>
    <w:p w14:paraId="68084E9E" w14:textId="17166992" w:rsidR="00AA6C2A" w:rsidRPr="00F60758" w:rsidRDefault="00FC670E" w:rsidP="000026CB">
      <w:pPr>
        <w:pStyle w:val="ListParagraph"/>
        <w:numPr>
          <w:ilvl w:val="0"/>
          <w:numId w:val="2"/>
        </w:numPr>
        <w:tabs>
          <w:tab w:val="left" w:pos="3050"/>
        </w:tabs>
        <w:rPr>
          <w:rFonts w:ascii="FedEx Sans" w:hAnsi="FedEx Sans" w:cs="FedEx Sans"/>
          <w:sz w:val="20"/>
          <w:szCs w:val="20"/>
        </w:rPr>
      </w:pPr>
      <w:r w:rsidRPr="00F60758">
        <w:rPr>
          <w:rFonts w:ascii="FedEx Sans" w:hAnsi="FedEx Sans" w:cs="FedEx Sans"/>
          <w:sz w:val="20"/>
          <w:szCs w:val="20"/>
        </w:rPr>
        <w:t>Revision history</w:t>
      </w:r>
    </w:p>
    <w:p w14:paraId="21BCFAE9" w14:textId="77777777" w:rsidR="00AA6C2A" w:rsidRPr="00F60758" w:rsidRDefault="00AA6C2A" w:rsidP="00AA6C2A">
      <w:pPr>
        <w:rPr>
          <w:rFonts w:ascii="FedEx Sans" w:hAnsi="FedEx Sans" w:cs="FedEx Sans"/>
        </w:rPr>
      </w:pPr>
    </w:p>
    <w:p w14:paraId="69F28B9E" w14:textId="77777777" w:rsidR="00AA6C2A" w:rsidRPr="00F60758" w:rsidRDefault="00AA6C2A" w:rsidP="00AA6C2A">
      <w:pPr>
        <w:rPr>
          <w:rFonts w:ascii="FedEx Sans" w:hAnsi="FedEx Sans" w:cs="FedEx Sans"/>
        </w:rPr>
      </w:pPr>
    </w:p>
    <w:p w14:paraId="6673A3F5" w14:textId="77777777" w:rsidR="00AA6C2A" w:rsidRPr="00F60758" w:rsidRDefault="00AA6C2A" w:rsidP="0060713B">
      <w:pPr>
        <w:rPr>
          <w:rFonts w:ascii="FedEx Sans" w:hAnsi="FedEx Sans" w:cs="FedEx Sans"/>
        </w:rPr>
      </w:pPr>
    </w:p>
    <w:p w14:paraId="7D65D7B9" w14:textId="77777777" w:rsidR="00AA6C2A" w:rsidRPr="00F60758" w:rsidRDefault="00E068FC" w:rsidP="00AA6C2A">
      <w:pPr>
        <w:rPr>
          <w:rFonts w:ascii="FedEx Sans" w:hAnsi="FedEx Sans" w:cs="FedEx Sans"/>
          <w:b/>
          <w:bCs/>
          <w:sz w:val="36"/>
          <w:szCs w:val="36"/>
          <w:u w:val="single"/>
        </w:rPr>
      </w:pPr>
      <w:r w:rsidRPr="00F60758">
        <w:rPr>
          <w:rFonts w:ascii="FedEx Sans" w:hAnsi="FedEx Sans" w:cs="FedEx Sans"/>
          <w:b/>
          <w:bCs/>
          <w:sz w:val="36"/>
          <w:szCs w:val="36"/>
        </w:rPr>
        <w:t xml:space="preserve">1. </w:t>
      </w:r>
      <w:r w:rsidR="00F40E4D" w:rsidRPr="00F60758">
        <w:rPr>
          <w:rFonts w:ascii="FedEx Sans" w:hAnsi="FedEx Sans" w:cs="FedEx Sans"/>
          <w:b/>
          <w:bCs/>
          <w:sz w:val="36"/>
          <w:szCs w:val="36"/>
          <w:u w:val="single"/>
        </w:rPr>
        <w:t>Task Summary</w:t>
      </w:r>
      <w:r w:rsidR="00AA6C2A" w:rsidRPr="00F60758">
        <w:rPr>
          <w:rFonts w:ascii="FedEx Sans" w:hAnsi="FedEx Sans" w:cs="FedEx Sans"/>
          <w:b/>
          <w:bCs/>
          <w:sz w:val="36"/>
          <w:szCs w:val="36"/>
          <w:u w:val="single"/>
        </w:rPr>
        <w:t xml:space="preserve"> &amp; Purpose</w:t>
      </w:r>
    </w:p>
    <w:p w14:paraId="5771B40E" w14:textId="77777777" w:rsidR="00836432" w:rsidRPr="00F60758" w:rsidRDefault="00836432" w:rsidP="00836432">
      <w:pPr>
        <w:ind w:left="720"/>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Manual Rating refers to the calculation of shipping charges for complex, non-standard, or exceptional shipments where standard rate structures do not apply and specific adjustments are required.</w:t>
      </w:r>
    </w:p>
    <w:p w14:paraId="401560D1" w14:textId="77777777" w:rsidR="00836432" w:rsidRPr="00F60758" w:rsidRDefault="00836432" w:rsidP="00836432">
      <w:pPr>
        <w:ind w:left="720"/>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 xml:space="preserve">Manual rating ensures: </w:t>
      </w:r>
    </w:p>
    <w:p w14:paraId="0F3002B4" w14:textId="77777777" w:rsidR="00836432" w:rsidRPr="00F60758" w:rsidRDefault="00836432" w:rsidP="000026CB">
      <w:pPr>
        <w:pStyle w:val="ListParagraph"/>
        <w:numPr>
          <w:ilvl w:val="1"/>
          <w:numId w:val="3"/>
        </w:numPr>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 xml:space="preserve">Accuracy in billing </w:t>
      </w:r>
    </w:p>
    <w:p w14:paraId="3FE45F86" w14:textId="77777777" w:rsidR="00836432" w:rsidRPr="00F60758" w:rsidRDefault="00836432" w:rsidP="000026CB">
      <w:pPr>
        <w:pStyle w:val="ListParagraph"/>
        <w:numPr>
          <w:ilvl w:val="1"/>
          <w:numId w:val="3"/>
        </w:numPr>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Flexibility to accommodate special customer agreements or unique service needs.</w:t>
      </w:r>
    </w:p>
    <w:p w14:paraId="373170FF" w14:textId="77777777" w:rsidR="00836432" w:rsidRPr="00F60758" w:rsidRDefault="00836432" w:rsidP="000026CB">
      <w:pPr>
        <w:pStyle w:val="ListParagraph"/>
        <w:numPr>
          <w:ilvl w:val="1"/>
          <w:numId w:val="3"/>
        </w:numPr>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 xml:space="preserve">Customer satisfaction </w:t>
      </w:r>
    </w:p>
    <w:p w14:paraId="0ACBDBD3" w14:textId="15E2F90B" w:rsidR="00AA6C2A" w:rsidRPr="00F60758" w:rsidRDefault="00836432" w:rsidP="000026CB">
      <w:pPr>
        <w:pStyle w:val="ListParagraph"/>
        <w:numPr>
          <w:ilvl w:val="1"/>
          <w:numId w:val="3"/>
        </w:numPr>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Revenue protection by preventing undercharging or overcharging</w:t>
      </w:r>
    </w:p>
    <w:p w14:paraId="49BCF3A3" w14:textId="77777777" w:rsidR="00AA6C2A" w:rsidRPr="00F60758" w:rsidRDefault="00E068FC" w:rsidP="00AA6C2A">
      <w:pPr>
        <w:rPr>
          <w:rFonts w:ascii="FedEx Sans" w:hAnsi="FedEx Sans" w:cs="FedEx Sans"/>
          <w:b/>
          <w:bCs/>
          <w:sz w:val="36"/>
          <w:szCs w:val="36"/>
          <w:u w:val="single"/>
        </w:rPr>
      </w:pPr>
      <w:r w:rsidRPr="00F60758">
        <w:rPr>
          <w:rFonts w:ascii="FedEx Sans" w:hAnsi="FedEx Sans" w:cs="FedEx Sans"/>
          <w:b/>
          <w:bCs/>
          <w:sz w:val="36"/>
          <w:szCs w:val="36"/>
        </w:rPr>
        <w:t xml:space="preserve">2. </w:t>
      </w:r>
      <w:r w:rsidR="00AA6C2A" w:rsidRPr="00F60758">
        <w:rPr>
          <w:rFonts w:ascii="FedEx Sans" w:hAnsi="FedEx Sans" w:cs="FedEx Sans"/>
          <w:b/>
          <w:bCs/>
          <w:sz w:val="36"/>
          <w:szCs w:val="36"/>
          <w:u w:val="single"/>
        </w:rPr>
        <w:t>Prerequisites / Tools Required</w:t>
      </w:r>
    </w:p>
    <w:p w14:paraId="22D1BC20" w14:textId="2C9807DD" w:rsidR="001061C7" w:rsidRPr="00175393" w:rsidRDefault="00836432" w:rsidP="00FD3951">
      <w:pPr>
        <w:pStyle w:val="ListParagraph"/>
        <w:numPr>
          <w:ilvl w:val="0"/>
          <w:numId w:val="30"/>
        </w:numPr>
        <w:rPr>
          <w:rFonts w:ascii="FedEx Sans" w:hAnsi="FedEx Sans" w:cs="FedEx Sans"/>
          <w:sz w:val="20"/>
          <w:szCs w:val="20"/>
        </w:rPr>
      </w:pPr>
      <w:r w:rsidRPr="00175393">
        <w:rPr>
          <w:rFonts w:ascii="FedEx Sans" w:hAnsi="FedEx Sans" w:cs="FedEx Sans"/>
          <w:sz w:val="20"/>
          <w:szCs w:val="20"/>
        </w:rPr>
        <w:t xml:space="preserve">Database access </w:t>
      </w:r>
      <w:r w:rsidR="00481551">
        <w:rPr>
          <w:rFonts w:ascii="FedEx Sans" w:hAnsi="FedEx Sans" w:cs="FedEx Sans"/>
          <w:sz w:val="20"/>
          <w:szCs w:val="20"/>
        </w:rPr>
        <w:t xml:space="preserve">– </w:t>
      </w:r>
      <w:r w:rsidR="001C0BF3" w:rsidRPr="001C0BF3">
        <w:rPr>
          <w:rFonts w:ascii="FedEx Sans" w:hAnsi="FedEx Sans" w:cs="FedEx Sans"/>
          <w:sz w:val="20"/>
          <w:szCs w:val="20"/>
        </w:rPr>
        <w:t xml:space="preserve">Access to the required schemas. </w:t>
      </w:r>
      <w:r w:rsidR="00481551">
        <w:rPr>
          <w:rFonts w:ascii="FedEx Sans" w:hAnsi="FedEx Sans" w:cs="FedEx Sans"/>
          <w:sz w:val="20"/>
          <w:szCs w:val="20"/>
        </w:rPr>
        <w:t xml:space="preserve">Reach out to </w:t>
      </w:r>
      <w:hyperlink r:id="rId9" w:history="1">
        <w:r w:rsidR="00481551" w:rsidRPr="00B114AA">
          <w:rPr>
            <w:rStyle w:val="Hyperlink"/>
            <w:rFonts w:ascii="FedEx Sans" w:hAnsi="FedEx Sans" w:cs="FedEx Sans"/>
            <w:sz w:val="20"/>
            <w:szCs w:val="20"/>
          </w:rPr>
          <w:t>forum.bhanushali@fedex.com</w:t>
        </w:r>
      </w:hyperlink>
      <w:r w:rsidR="00481551">
        <w:rPr>
          <w:rFonts w:ascii="FedEx Sans" w:hAnsi="FedEx Sans" w:cs="FedEx Sans"/>
          <w:sz w:val="20"/>
          <w:szCs w:val="20"/>
        </w:rPr>
        <w:t xml:space="preserve"> to get the list.</w:t>
      </w:r>
    </w:p>
    <w:p w14:paraId="7BFDB54E" w14:textId="24A64C02" w:rsidR="002E119C" w:rsidRPr="00175393" w:rsidRDefault="002E119C" w:rsidP="00FD3951">
      <w:pPr>
        <w:pStyle w:val="ListParagraph"/>
        <w:numPr>
          <w:ilvl w:val="0"/>
          <w:numId w:val="30"/>
        </w:numPr>
        <w:rPr>
          <w:rFonts w:ascii="FedEx Sans" w:hAnsi="FedEx Sans" w:cs="FedEx Sans"/>
          <w:sz w:val="20"/>
          <w:szCs w:val="20"/>
        </w:rPr>
      </w:pPr>
      <w:r>
        <w:rPr>
          <w:rFonts w:ascii="FedEx Sans" w:hAnsi="FedEx Sans" w:cs="FedEx Sans"/>
          <w:sz w:val="20"/>
          <w:szCs w:val="20"/>
        </w:rPr>
        <w:t xml:space="preserve">BDA tool </w:t>
      </w:r>
      <w:r w:rsidR="0015738F">
        <w:rPr>
          <w:rFonts w:ascii="FedEx Sans" w:hAnsi="FedEx Sans" w:cs="FedEx Sans"/>
          <w:sz w:val="20"/>
          <w:szCs w:val="20"/>
        </w:rPr>
        <w:t xml:space="preserve">site </w:t>
      </w:r>
      <w:hyperlink r:id="rId10" w:history="1">
        <w:r w:rsidR="0015738F" w:rsidRPr="0015738F">
          <w:rPr>
            <w:rStyle w:val="Hyperlink"/>
            <w:rFonts w:ascii="FedEx Sans" w:hAnsi="FedEx Sans" w:cs="FedEx Sans"/>
            <w:sz w:val="20"/>
            <w:szCs w:val="20"/>
          </w:rPr>
          <w:t>BDA Automated Tools - Tools - All Documents</w:t>
        </w:r>
      </w:hyperlink>
      <w:r w:rsidR="0015738F">
        <w:rPr>
          <w:rFonts w:ascii="FedEx Sans" w:hAnsi="FedEx Sans" w:cs="FedEx Sans"/>
          <w:sz w:val="20"/>
          <w:szCs w:val="20"/>
        </w:rPr>
        <w:t xml:space="preserve"> </w:t>
      </w:r>
      <w:r>
        <w:rPr>
          <w:rFonts w:ascii="FedEx Sans" w:hAnsi="FedEx Sans" w:cs="FedEx Sans"/>
          <w:sz w:val="20"/>
          <w:szCs w:val="20"/>
        </w:rPr>
        <w:t xml:space="preserve">– Download the below templates from here and save it in your </w:t>
      </w:r>
      <w:r w:rsidRPr="002E119C">
        <w:rPr>
          <w:rFonts w:ascii="FedEx Sans" w:hAnsi="FedEx Sans" w:cs="FedEx Sans"/>
          <w:b/>
          <w:bCs/>
          <w:sz w:val="20"/>
          <w:szCs w:val="20"/>
        </w:rPr>
        <w:t>OneDrive</w:t>
      </w:r>
    </w:p>
    <w:p w14:paraId="16A52A73" w14:textId="7914450A" w:rsidR="00F40E4D" w:rsidRPr="00175393" w:rsidRDefault="000703E4" w:rsidP="00FD3951">
      <w:pPr>
        <w:pStyle w:val="ListParagraph"/>
        <w:numPr>
          <w:ilvl w:val="0"/>
          <w:numId w:val="30"/>
        </w:numPr>
        <w:rPr>
          <w:rFonts w:ascii="FedEx Sans" w:hAnsi="FedEx Sans" w:cs="FedEx Sans"/>
          <w:sz w:val="20"/>
          <w:szCs w:val="20"/>
        </w:rPr>
      </w:pPr>
      <w:hyperlink r:id="rId11" w:history="1">
        <w:r w:rsidRPr="000703E4">
          <w:rPr>
            <w:rStyle w:val="Hyperlink"/>
            <w:rFonts w:ascii="FedEx Sans" w:hAnsi="FedEx Sans" w:cs="FedEx Sans"/>
            <w:sz w:val="20"/>
            <w:szCs w:val="20"/>
          </w:rPr>
          <w:t>Shipment Detail Template (June 2026).xlsm</w:t>
        </w:r>
      </w:hyperlink>
      <w:r>
        <w:rPr>
          <w:rFonts w:ascii="FedEx Sans" w:hAnsi="FedEx Sans" w:cs="FedEx Sans"/>
          <w:sz w:val="20"/>
          <w:szCs w:val="20"/>
        </w:rPr>
        <w:t xml:space="preserve"> </w:t>
      </w:r>
      <w:r w:rsidR="00836432" w:rsidRPr="000703E4">
        <w:rPr>
          <w:rFonts w:ascii="FedEx Sans" w:hAnsi="FedEx Sans" w:cs="FedEx Sans"/>
          <w:sz w:val="20"/>
          <w:szCs w:val="20"/>
        </w:rPr>
        <w:t>–</w:t>
      </w:r>
      <w:r>
        <w:rPr>
          <w:rFonts w:ascii="FedEx Sans" w:hAnsi="FedEx Sans" w:cs="FedEx Sans"/>
          <w:sz w:val="20"/>
          <w:szCs w:val="20"/>
        </w:rPr>
        <w:t xml:space="preserve"> T</w:t>
      </w:r>
      <w:r w:rsidR="00836432" w:rsidRPr="000703E4">
        <w:rPr>
          <w:rFonts w:ascii="FedEx Sans" w:hAnsi="FedEx Sans" w:cs="FedEx Sans"/>
          <w:sz w:val="20"/>
          <w:szCs w:val="20"/>
        </w:rPr>
        <w:t>o pull the base shipment data.</w:t>
      </w:r>
    </w:p>
    <w:p w14:paraId="4783CA90" w14:textId="707055A8" w:rsidR="00043258" w:rsidRPr="00175393" w:rsidRDefault="00043258" w:rsidP="00FD3951">
      <w:pPr>
        <w:pStyle w:val="ListParagraph"/>
        <w:numPr>
          <w:ilvl w:val="0"/>
          <w:numId w:val="30"/>
        </w:numPr>
        <w:rPr>
          <w:rFonts w:ascii="FedEx Sans" w:hAnsi="FedEx Sans" w:cs="FedEx Sans"/>
          <w:sz w:val="20"/>
          <w:szCs w:val="20"/>
        </w:rPr>
      </w:pPr>
      <w:hyperlink r:id="rId12" w:history="1">
        <w:r w:rsidRPr="0034137E">
          <w:rPr>
            <w:rStyle w:val="Hyperlink"/>
            <w:rFonts w:ascii="FedEx Sans" w:hAnsi="FedEx Sans" w:cs="FedEx Sans"/>
            <w:sz w:val="20"/>
            <w:szCs w:val="20"/>
          </w:rPr>
          <w:t>Surcharge Discount Comparison Template –</w:t>
        </w:r>
      </w:hyperlink>
      <w:r w:rsidR="0034137E">
        <w:rPr>
          <w:rFonts w:ascii="FedEx Sans" w:hAnsi="FedEx Sans" w:cs="FedEx Sans"/>
          <w:sz w:val="20"/>
          <w:szCs w:val="20"/>
        </w:rPr>
        <w:t xml:space="preserve"> T</w:t>
      </w:r>
      <w:r w:rsidR="0052780D" w:rsidRPr="00175393">
        <w:rPr>
          <w:rFonts w:ascii="FedEx Sans" w:hAnsi="FedEx Sans" w:cs="FedEx Sans"/>
          <w:sz w:val="20"/>
          <w:szCs w:val="20"/>
        </w:rPr>
        <w:t>o pull surcharges data</w:t>
      </w:r>
    </w:p>
    <w:p w14:paraId="41377736" w14:textId="2FC2B781" w:rsidR="0052780D" w:rsidRPr="00175393" w:rsidRDefault="0052780D" w:rsidP="00FD3951">
      <w:pPr>
        <w:pStyle w:val="ListParagraph"/>
        <w:numPr>
          <w:ilvl w:val="0"/>
          <w:numId w:val="30"/>
        </w:numPr>
        <w:rPr>
          <w:rFonts w:ascii="FedEx Sans" w:hAnsi="FedEx Sans" w:cs="FedEx Sans"/>
          <w:sz w:val="20"/>
          <w:szCs w:val="20"/>
        </w:rPr>
      </w:pPr>
      <w:r w:rsidRPr="00175393">
        <w:rPr>
          <w:rFonts w:ascii="FedEx Sans" w:hAnsi="FedEx Sans" w:cs="FedEx Sans"/>
          <w:sz w:val="20"/>
          <w:szCs w:val="20"/>
        </w:rPr>
        <w:t xml:space="preserve">CPM – To validate discounts against the agreement </w:t>
      </w:r>
    </w:p>
    <w:p w14:paraId="595A3A9E" w14:textId="77777777" w:rsidR="00F40E4D" w:rsidRPr="00F60758" w:rsidRDefault="00E068FC" w:rsidP="00F40E4D">
      <w:pPr>
        <w:rPr>
          <w:rFonts w:ascii="FedEx Sans" w:hAnsi="FedEx Sans" w:cs="FedEx Sans"/>
        </w:rPr>
      </w:pPr>
      <w:r w:rsidRPr="00F60758">
        <w:rPr>
          <w:rFonts w:ascii="FedEx Sans" w:hAnsi="FedEx Sans" w:cs="FedEx Sans"/>
          <w:b/>
          <w:bCs/>
          <w:sz w:val="36"/>
          <w:szCs w:val="36"/>
        </w:rPr>
        <w:t xml:space="preserve">3. </w:t>
      </w:r>
      <w:r w:rsidR="00F40E4D" w:rsidRPr="00F60758">
        <w:rPr>
          <w:rFonts w:ascii="FedEx Sans" w:hAnsi="FedEx Sans" w:cs="FedEx Sans"/>
          <w:b/>
          <w:bCs/>
          <w:sz w:val="36"/>
          <w:szCs w:val="36"/>
          <w:u w:val="single"/>
        </w:rPr>
        <w:t>Step-by-step Procedure</w:t>
      </w:r>
    </w:p>
    <w:p w14:paraId="5811DB31" w14:textId="77777777" w:rsidR="00C976DD" w:rsidRPr="00341E0E" w:rsidRDefault="00C976DD" w:rsidP="00C976DD">
      <w:pPr>
        <w:rPr>
          <w:rFonts w:ascii="FedEx Sans" w:hAnsi="FedEx Sans" w:cs="FedEx Sans"/>
          <w:b/>
          <w:color w:val="FFFFFF" w:themeColor="background1"/>
          <w:sz w:val="36"/>
          <w:szCs w:val="36"/>
        </w:rPr>
      </w:pPr>
      <w:r w:rsidRPr="00341E0E">
        <w:rPr>
          <w:rFonts w:ascii="FedEx Sans" w:hAnsi="FedEx Sans" w:cs="FedEx Sans"/>
          <w:b/>
          <w:color w:val="FFFFFF" w:themeColor="background1"/>
          <w:sz w:val="36"/>
          <w:szCs w:val="36"/>
          <w:highlight w:val="darkMagenta"/>
        </w:rPr>
        <w:t>Rate comparison</w:t>
      </w:r>
    </w:p>
    <w:p w14:paraId="4012CAD5"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lastRenderedPageBreak/>
        <w:t>1. Extract Shipment Data</w:t>
      </w:r>
    </w:p>
    <w:p w14:paraId="63656D5C" w14:textId="77777777" w:rsidR="005C4554" w:rsidRPr="00F60758" w:rsidRDefault="00C976DD" w:rsidP="000026CB">
      <w:pPr>
        <w:numPr>
          <w:ilvl w:val="0"/>
          <w:numId w:val="7"/>
        </w:numPr>
        <w:spacing w:before="100" w:beforeAutospacing="1" w:after="100" w:afterAutospacing="1" w:line="240" w:lineRule="auto"/>
        <w:rPr>
          <w:rFonts w:ascii="FedEx Sans" w:hAnsi="FedEx Sans" w:cs="FedEx Sans"/>
        </w:rPr>
      </w:pPr>
      <w:r w:rsidRPr="00F60758">
        <w:rPr>
          <w:rFonts w:ascii="FedEx Sans" w:eastAsia="Times New Roman" w:hAnsi="FedEx Sans" w:cs="FedEx Sans"/>
          <w:kern w:val="0"/>
          <w:lang w:val="en-US"/>
          <w14:ligatures w14:val="none"/>
        </w:rPr>
        <w:t xml:space="preserve">Use the Shipment Detail Template to retrieve shipment data using the applicable CHT ID, </w:t>
      </w:r>
      <w:r w:rsidRPr="00F60758">
        <w:rPr>
          <w:rFonts w:ascii="FedEx Sans" w:eastAsia="Times New Roman" w:hAnsi="FedEx Sans" w:cs="FedEx Sans"/>
          <w:lang w:val="en-US"/>
        </w:rPr>
        <w:t>timeframe, and other required parameters specified in the request.</w:t>
      </w:r>
      <w:r w:rsidR="2FFDA7BF" w:rsidRPr="00F60758">
        <w:rPr>
          <w:rFonts w:ascii="FedEx Sans" w:eastAsia="Times New Roman" w:hAnsi="FedEx Sans" w:cs="FedEx Sans"/>
          <w:lang w:val="en-US"/>
        </w:rPr>
        <w:t xml:space="preserve"> An example of the filled fields is as below.</w:t>
      </w:r>
    </w:p>
    <w:p w14:paraId="2BFC13AA" w14:textId="509E490E" w:rsidR="00C976DD" w:rsidRPr="00F60758" w:rsidRDefault="00C976DD" w:rsidP="3AD3C5DA">
      <w:pPr>
        <w:spacing w:before="100" w:beforeAutospacing="1" w:after="100" w:afterAutospacing="1" w:line="240" w:lineRule="auto"/>
        <w:ind w:left="720"/>
        <w:rPr>
          <w:rFonts w:ascii="FedEx Sans" w:hAnsi="FedEx Sans" w:cs="FedEx Sans"/>
          <w:lang w:val="en-US"/>
        </w:rPr>
      </w:pPr>
      <w:r w:rsidRPr="00F60758">
        <w:rPr>
          <w:rFonts w:ascii="FedEx Sans" w:hAnsi="FedEx Sans" w:cs="FedEx Sans"/>
        </w:rPr>
        <w:br/>
      </w:r>
      <w:r w:rsidR="193A2384" w:rsidRPr="00F60758">
        <w:rPr>
          <w:rFonts w:ascii="FedEx Sans" w:hAnsi="FedEx Sans" w:cs="FedEx Sans"/>
          <w:noProof/>
        </w:rPr>
        <w:drawing>
          <wp:inline distT="0" distB="0" distL="0" distR="0" wp14:anchorId="556AF107" wp14:editId="29475558">
            <wp:extent cx="3105150" cy="2470128"/>
            <wp:effectExtent l="0" t="0" r="0" b="0"/>
            <wp:docPr id="2047527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27804" name="Picture 2047527804"/>
                    <pic:cNvPicPr/>
                  </pic:nvPicPr>
                  <pic:blipFill>
                    <a:blip r:embed="rId13">
                      <a:extLst>
                        <a:ext uri="{28A0092B-C50C-407E-A947-70E740481C1C}">
                          <a14:useLocalDpi xmlns:a14="http://schemas.microsoft.com/office/drawing/2010/main"/>
                        </a:ext>
                      </a:extLst>
                    </a:blip>
                    <a:stretch>
                      <a:fillRect/>
                    </a:stretch>
                  </pic:blipFill>
                  <pic:spPr>
                    <a:xfrm>
                      <a:off x="0" y="0"/>
                      <a:ext cx="3105150" cy="2470128"/>
                    </a:xfrm>
                    <a:prstGeom prst="rect">
                      <a:avLst/>
                    </a:prstGeom>
                  </pic:spPr>
                </pic:pic>
              </a:graphicData>
            </a:graphic>
          </wp:inline>
        </w:drawing>
      </w:r>
    </w:p>
    <w:p w14:paraId="008B22C6" w14:textId="77777777" w:rsidR="00C976DD" w:rsidRPr="00F60758" w:rsidRDefault="00C976DD" w:rsidP="000026CB">
      <w:pPr>
        <w:numPr>
          <w:ilvl w:val="0"/>
          <w:numId w:val="7"/>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The extracted shipment data will serve as the base dataset for the rate comparison analysis.</w:t>
      </w:r>
    </w:p>
    <w:p w14:paraId="74C1BA60"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t>2. Cleanse Shipment Data</w:t>
      </w:r>
    </w:p>
    <w:p w14:paraId="4717FAC6" w14:textId="77777777" w:rsidR="00C976DD" w:rsidRPr="00F60758" w:rsidRDefault="00C976DD" w:rsidP="00C976DD">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Remove all rows meeting any of the following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0"/>
        <w:gridCol w:w="6536"/>
      </w:tblGrid>
      <w:tr w:rsidR="00C976DD" w:rsidRPr="00341E0E" w14:paraId="1FE29175" w14:textId="77777777" w:rsidTr="00B87BA8">
        <w:trPr>
          <w:tblCellSpacing w:w="15" w:type="dxa"/>
        </w:trPr>
        <w:tc>
          <w:tcPr>
            <w:tcW w:w="0" w:type="auto"/>
            <w:vAlign w:val="center"/>
            <w:hideMark/>
          </w:tcPr>
          <w:p w14:paraId="7DFC53B8" w14:textId="77777777" w:rsidR="00C976DD" w:rsidRPr="00F60758" w:rsidRDefault="00C976DD" w:rsidP="00B87BA8">
            <w:pPr>
              <w:spacing w:after="0" w:line="240" w:lineRule="auto"/>
              <w:jc w:val="center"/>
              <w:rPr>
                <w:rFonts w:ascii="FedEx Sans" w:eastAsia="Times New Roman" w:hAnsi="FedEx Sans" w:cs="FedEx Sans"/>
                <w:b/>
                <w:bCs/>
                <w:kern w:val="0"/>
                <w:lang w:val="en-US"/>
                <w14:ligatures w14:val="none"/>
              </w:rPr>
            </w:pPr>
            <w:r w:rsidRPr="00F60758">
              <w:rPr>
                <w:rFonts w:ascii="FedEx Sans" w:eastAsia="Times New Roman" w:hAnsi="FedEx Sans" w:cs="FedEx Sans"/>
                <w:b/>
                <w:bCs/>
                <w:kern w:val="0"/>
                <w:lang w:val="en-US"/>
                <w14:ligatures w14:val="none"/>
              </w:rPr>
              <w:t>Field</w:t>
            </w:r>
          </w:p>
        </w:tc>
        <w:tc>
          <w:tcPr>
            <w:tcW w:w="0" w:type="auto"/>
            <w:vAlign w:val="center"/>
            <w:hideMark/>
          </w:tcPr>
          <w:p w14:paraId="5424B939" w14:textId="77777777" w:rsidR="00C976DD" w:rsidRPr="00F60758" w:rsidRDefault="00C976DD" w:rsidP="00B87BA8">
            <w:pPr>
              <w:spacing w:after="0" w:line="240" w:lineRule="auto"/>
              <w:jc w:val="center"/>
              <w:rPr>
                <w:rFonts w:ascii="FedEx Sans" w:eastAsia="Times New Roman" w:hAnsi="FedEx Sans" w:cs="FedEx Sans"/>
                <w:b/>
                <w:bCs/>
                <w:kern w:val="0"/>
                <w:lang w:val="en-US"/>
                <w14:ligatures w14:val="none"/>
              </w:rPr>
            </w:pPr>
            <w:r w:rsidRPr="00F60758">
              <w:rPr>
                <w:rFonts w:ascii="FedEx Sans" w:eastAsia="Times New Roman" w:hAnsi="FedEx Sans" w:cs="FedEx Sans"/>
                <w:b/>
                <w:bCs/>
                <w:kern w:val="0"/>
                <w:lang w:val="en-US"/>
                <w14:ligatures w14:val="none"/>
              </w:rPr>
              <w:t>Exclusion Criteria</w:t>
            </w:r>
          </w:p>
        </w:tc>
      </w:tr>
      <w:tr w:rsidR="00C976DD" w:rsidRPr="00341E0E" w14:paraId="37C1C570" w14:textId="77777777" w:rsidTr="00B87BA8">
        <w:trPr>
          <w:tblCellSpacing w:w="15" w:type="dxa"/>
        </w:trPr>
        <w:tc>
          <w:tcPr>
            <w:tcW w:w="0" w:type="auto"/>
            <w:vAlign w:val="center"/>
            <w:hideMark/>
          </w:tcPr>
          <w:p w14:paraId="51F2EF7F"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Product Name</w:t>
            </w:r>
          </w:p>
        </w:tc>
        <w:tc>
          <w:tcPr>
            <w:tcW w:w="0" w:type="auto"/>
            <w:vAlign w:val="center"/>
            <w:hideMark/>
          </w:tcPr>
          <w:p w14:paraId="6FDACB9A"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Services not under review (e.g., F1R, Pickup, International, Freight, etc.)</w:t>
            </w:r>
          </w:p>
        </w:tc>
      </w:tr>
      <w:tr w:rsidR="00C976DD" w:rsidRPr="00341E0E" w14:paraId="4EB0B63C" w14:textId="77777777" w:rsidTr="00B87BA8">
        <w:trPr>
          <w:tblCellSpacing w:w="15" w:type="dxa"/>
        </w:trPr>
        <w:tc>
          <w:tcPr>
            <w:tcW w:w="0" w:type="auto"/>
            <w:vAlign w:val="center"/>
            <w:hideMark/>
          </w:tcPr>
          <w:p w14:paraId="1FC02225"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USD List Freight Charge</w:t>
            </w:r>
          </w:p>
        </w:tc>
        <w:tc>
          <w:tcPr>
            <w:tcW w:w="0" w:type="auto"/>
            <w:vAlign w:val="center"/>
            <w:hideMark/>
          </w:tcPr>
          <w:p w14:paraId="28EAB1B8"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Value is $0 or blank (-)</w:t>
            </w:r>
          </w:p>
        </w:tc>
      </w:tr>
      <w:tr w:rsidR="00C976DD" w:rsidRPr="00341E0E" w14:paraId="18382AC5" w14:textId="77777777" w:rsidTr="00B87BA8">
        <w:trPr>
          <w:tblCellSpacing w:w="15" w:type="dxa"/>
        </w:trPr>
        <w:tc>
          <w:tcPr>
            <w:tcW w:w="0" w:type="auto"/>
            <w:vAlign w:val="center"/>
            <w:hideMark/>
          </w:tcPr>
          <w:p w14:paraId="6C4C0631"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Zone</w:t>
            </w:r>
          </w:p>
        </w:tc>
        <w:tc>
          <w:tcPr>
            <w:tcW w:w="0" w:type="auto"/>
            <w:vAlign w:val="center"/>
            <w:hideMark/>
          </w:tcPr>
          <w:p w14:paraId="3B96834E"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Non-US Domestic zones (e.g., Zone 51, Zone 00)</w:t>
            </w:r>
          </w:p>
        </w:tc>
      </w:tr>
      <w:tr w:rsidR="00C976DD" w:rsidRPr="00341E0E" w14:paraId="4370236F" w14:textId="77777777" w:rsidTr="00B87BA8">
        <w:trPr>
          <w:tblCellSpacing w:w="15" w:type="dxa"/>
        </w:trPr>
        <w:tc>
          <w:tcPr>
            <w:tcW w:w="0" w:type="auto"/>
            <w:vAlign w:val="center"/>
            <w:hideMark/>
          </w:tcPr>
          <w:p w14:paraId="3DCD7C77"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Pieces</w:t>
            </w:r>
          </w:p>
        </w:tc>
        <w:tc>
          <w:tcPr>
            <w:tcW w:w="0" w:type="auto"/>
            <w:vAlign w:val="center"/>
            <w:hideMark/>
          </w:tcPr>
          <w:p w14:paraId="0F2CC437"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Greater than 1</w:t>
            </w:r>
          </w:p>
        </w:tc>
      </w:tr>
      <w:tr w:rsidR="00C976DD" w:rsidRPr="00341E0E" w14:paraId="4703E969" w14:textId="77777777" w:rsidTr="00B87BA8">
        <w:trPr>
          <w:tblCellSpacing w:w="15" w:type="dxa"/>
        </w:trPr>
        <w:tc>
          <w:tcPr>
            <w:tcW w:w="0" w:type="auto"/>
            <w:vAlign w:val="center"/>
            <w:hideMark/>
          </w:tcPr>
          <w:p w14:paraId="400C2EAB"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Origin Region</w:t>
            </w:r>
          </w:p>
        </w:tc>
        <w:tc>
          <w:tcPr>
            <w:tcW w:w="0" w:type="auto"/>
            <w:vAlign w:val="center"/>
            <w:hideMark/>
          </w:tcPr>
          <w:p w14:paraId="2E672BB1"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Not US</w:t>
            </w:r>
          </w:p>
        </w:tc>
      </w:tr>
      <w:tr w:rsidR="00C976DD" w:rsidRPr="00341E0E" w14:paraId="16CE7C94" w14:textId="77777777" w:rsidTr="00B87BA8">
        <w:trPr>
          <w:tblCellSpacing w:w="15" w:type="dxa"/>
        </w:trPr>
        <w:tc>
          <w:tcPr>
            <w:tcW w:w="0" w:type="auto"/>
            <w:vAlign w:val="center"/>
            <w:hideMark/>
          </w:tcPr>
          <w:p w14:paraId="7C1E3F40"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Destination Region</w:t>
            </w:r>
          </w:p>
        </w:tc>
        <w:tc>
          <w:tcPr>
            <w:tcW w:w="0" w:type="auto"/>
            <w:vAlign w:val="center"/>
            <w:hideMark/>
          </w:tcPr>
          <w:p w14:paraId="2F6D7FD9" w14:textId="77777777" w:rsidR="00C976DD" w:rsidRPr="00F60758" w:rsidRDefault="00C976DD" w:rsidP="00B87BA8">
            <w:p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Not US</w:t>
            </w:r>
          </w:p>
        </w:tc>
      </w:tr>
    </w:tbl>
    <w:p w14:paraId="0A8DFDF4"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t>3. Retain Required Columns</w:t>
      </w:r>
    </w:p>
    <w:p w14:paraId="0454385C" w14:textId="77777777" w:rsidR="00C976DD" w:rsidRPr="00F60758" w:rsidRDefault="00C976DD" w:rsidP="00C976DD">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Keep only the following columns in the shipment dataset:</w:t>
      </w:r>
    </w:p>
    <w:p w14:paraId="2E02D62C" w14:textId="77777777" w:rsidR="00C976DD" w:rsidRPr="00F60758" w:rsidRDefault="00C976DD" w:rsidP="00C976DD">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lastRenderedPageBreak/>
        <w:t>Tracking Number, Product Name, Pay Type, Package Type, Rated Weight (Lbs), Pieces, Shipments, Zone, Payer Global Name, Col with level id used to pull data, OpCo, Invoice Date, Ship Date, USD List Freight Charge, USD Discount Amount, USD Net Transportation Amount, Origin Region, Destination Region, Original Weight (Lbs), Length, Width, Height, DIM Divisor</w:t>
      </w:r>
    </w:p>
    <w:p w14:paraId="3DDF2B07"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t>4. Rate Shipment Data</w:t>
      </w:r>
    </w:p>
    <w:p w14:paraId="2F8E48CD" w14:textId="5E648543" w:rsidR="00AE149F" w:rsidRPr="00AE149F" w:rsidRDefault="008327B7" w:rsidP="000026CB">
      <w:pPr>
        <w:numPr>
          <w:ilvl w:val="0"/>
          <w:numId w:val="8"/>
        </w:numPr>
        <w:spacing w:before="100" w:beforeAutospacing="1" w:after="100" w:afterAutospacing="1" w:line="240" w:lineRule="auto"/>
        <w:rPr>
          <w:rFonts w:ascii="FedEx Sans" w:eastAsia="Times New Roman" w:hAnsi="FedEx Sans" w:cs="FedEx Sans"/>
          <w:kern w:val="0"/>
          <w:lang w:val="en-US"/>
          <w14:ligatures w14:val="none"/>
        </w:rPr>
      </w:pPr>
      <w:r w:rsidRPr="008327B7">
        <w:rPr>
          <w:rFonts w:ascii="FedEx Sans" w:eastAsia="Times New Roman" w:hAnsi="FedEx Sans" w:cs="FedEx Sans"/>
          <w:kern w:val="0"/>
          <w14:ligatures w14:val="none"/>
        </w:rPr>
        <w:t>Before p</w:t>
      </w:r>
      <w:r w:rsidR="00D94651">
        <w:rPr>
          <w:rFonts w:ascii="FedEx Sans" w:eastAsia="Times New Roman" w:hAnsi="FedEx Sans" w:cs="FedEx Sans"/>
          <w:kern w:val="0"/>
          <w14:ligatures w14:val="none"/>
        </w:rPr>
        <w:t>roceeding with the re-rating</w:t>
      </w:r>
      <w:r w:rsidRPr="008327B7">
        <w:rPr>
          <w:rFonts w:ascii="FedEx Sans" w:eastAsia="Times New Roman" w:hAnsi="FedEx Sans" w:cs="FedEx Sans"/>
          <w:kern w:val="0"/>
          <w14:ligatures w14:val="none"/>
        </w:rPr>
        <w:t>, standardize the Zone values in the shipment data by replacing any alphabetical zone codes with their corresponding numeric zone values, as defined in the zone mapping reference below. This ensures consistency and accurate rate matching during the rating process.</w:t>
      </w:r>
    </w:p>
    <w:p w14:paraId="286E71BD" w14:textId="6983EEFA" w:rsidR="00B639C4" w:rsidRPr="00AE149F" w:rsidRDefault="00D45C5B" w:rsidP="00D45C5B">
      <w:pPr>
        <w:spacing w:before="100" w:beforeAutospacing="1" w:after="100" w:afterAutospacing="1" w:line="240" w:lineRule="auto"/>
        <w:ind w:left="720"/>
        <w:rPr>
          <w:rFonts w:ascii="FedEx Sans" w:eastAsia="Times New Roman" w:hAnsi="FedEx Sans" w:cs="FedEx Sans"/>
          <w:kern w:val="0"/>
          <w:lang w:val="en-US"/>
          <w14:ligatures w14:val="none"/>
        </w:rPr>
      </w:pPr>
      <w:r w:rsidRPr="00D45C5B">
        <w:rPr>
          <w:rFonts w:ascii="FedEx Sans" w:eastAsia="Times New Roman" w:hAnsi="FedEx Sans" w:cs="FedEx Sans"/>
          <w:noProof/>
          <w:kern w:val="0"/>
          <w:lang w:val="en-US"/>
          <w14:ligatures w14:val="none"/>
        </w:rPr>
        <w:drawing>
          <wp:inline distT="0" distB="0" distL="0" distR="0" wp14:anchorId="4B4F8FC9" wp14:editId="19768AF1">
            <wp:extent cx="3435350" cy="2752162"/>
            <wp:effectExtent l="0" t="0" r="0" b="0"/>
            <wp:docPr id="150006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60571" name=""/>
                    <pic:cNvPicPr/>
                  </pic:nvPicPr>
                  <pic:blipFill>
                    <a:blip r:embed="rId14"/>
                    <a:stretch>
                      <a:fillRect/>
                    </a:stretch>
                  </pic:blipFill>
                  <pic:spPr>
                    <a:xfrm>
                      <a:off x="0" y="0"/>
                      <a:ext cx="3450926" cy="2764640"/>
                    </a:xfrm>
                    <a:prstGeom prst="rect">
                      <a:avLst/>
                    </a:prstGeom>
                  </pic:spPr>
                </pic:pic>
              </a:graphicData>
            </a:graphic>
          </wp:inline>
        </w:drawing>
      </w:r>
    </w:p>
    <w:p w14:paraId="35828B9A" w14:textId="1B1C8104" w:rsidR="00C976DD" w:rsidRPr="00F60758" w:rsidRDefault="00C976DD" w:rsidP="000026CB">
      <w:pPr>
        <w:numPr>
          <w:ilvl w:val="0"/>
          <w:numId w:val="8"/>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14:ligatures w14:val="none"/>
        </w:rPr>
        <w:t>Filter the shipment data by Product Name (service) and rate each service individually using the Current and Proposed Net Rate Sheets provided by Sales, ensuring that the corresponding service is selected in the rate sheets before performing the rate lookup</w:t>
      </w:r>
    </w:p>
    <w:p w14:paraId="6C326789" w14:textId="77777777" w:rsidR="00C976DD" w:rsidRPr="00F60758" w:rsidRDefault="00C976DD" w:rsidP="000026CB">
      <w:pPr>
        <w:numPr>
          <w:ilvl w:val="0"/>
          <w:numId w:val="8"/>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Use VLOOKUP and MATCH functions based on Rated Weight and Zone to retrieve the applicable rate from the corresponding Net Rate Sheets according to the shipment's Package Type.</w:t>
      </w:r>
    </w:p>
    <w:p w14:paraId="64BAF5BE" w14:textId="77777777" w:rsidR="00C976DD" w:rsidRPr="00F60758" w:rsidRDefault="00C976DD" w:rsidP="00C976DD">
      <w:pPr>
        <w:spacing w:before="100" w:beforeAutospacing="1" w:after="100" w:afterAutospacing="1" w:line="240" w:lineRule="auto"/>
        <w:ind w:left="720"/>
        <w:rPr>
          <w:rFonts w:ascii="FedEx Sans" w:eastAsia="Times New Roman" w:hAnsi="FedEx Sans" w:cs="FedEx Sans"/>
          <w:kern w:val="0"/>
          <w:lang w:val="en-US"/>
          <w14:ligatures w14:val="none"/>
        </w:rPr>
      </w:pPr>
      <w:r w:rsidRPr="00F60758">
        <w:rPr>
          <w:rFonts w:ascii="FedEx Sans" w:eastAsia="Times New Roman" w:hAnsi="FedEx Sans" w:cs="FedEx Sans"/>
          <w:noProof/>
          <w:kern w:val="0"/>
          <w:lang w:val="en-US"/>
          <w14:ligatures w14:val="none"/>
        </w:rPr>
        <w:drawing>
          <wp:inline distT="0" distB="0" distL="0" distR="0" wp14:anchorId="4105939F" wp14:editId="0DFD1D4C">
            <wp:extent cx="5731510" cy="1102360"/>
            <wp:effectExtent l="0" t="0" r="2540" b="2540"/>
            <wp:docPr id="98822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22674" name=""/>
                    <pic:cNvPicPr/>
                  </pic:nvPicPr>
                  <pic:blipFill>
                    <a:blip r:embed="rId15"/>
                    <a:stretch>
                      <a:fillRect/>
                    </a:stretch>
                  </pic:blipFill>
                  <pic:spPr>
                    <a:xfrm>
                      <a:off x="0" y="0"/>
                      <a:ext cx="5731510" cy="1102360"/>
                    </a:xfrm>
                    <a:prstGeom prst="rect">
                      <a:avLst/>
                    </a:prstGeom>
                  </pic:spPr>
                </pic:pic>
              </a:graphicData>
            </a:graphic>
          </wp:inline>
        </w:drawing>
      </w:r>
    </w:p>
    <w:p w14:paraId="73726757" w14:textId="77777777" w:rsidR="00C976DD" w:rsidRPr="00F60758" w:rsidRDefault="00C976DD" w:rsidP="00C976DD">
      <w:pPr>
        <w:spacing w:before="100" w:beforeAutospacing="1" w:after="100" w:afterAutospacing="1" w:line="240" w:lineRule="auto"/>
        <w:ind w:left="720"/>
        <w:rPr>
          <w:rFonts w:ascii="FedEx Sans" w:eastAsia="Times New Roman" w:hAnsi="FedEx Sans" w:cs="FedEx Sans"/>
          <w:kern w:val="0"/>
          <w:lang w:val="en-US"/>
          <w14:ligatures w14:val="none"/>
        </w:rPr>
      </w:pPr>
    </w:p>
    <w:p w14:paraId="06F37556" w14:textId="77777777" w:rsidR="00C976DD" w:rsidRPr="00F60758" w:rsidRDefault="00C976DD" w:rsidP="00C976DD">
      <w:pPr>
        <w:spacing w:before="100" w:beforeAutospacing="1" w:after="100" w:afterAutospacing="1" w:line="240" w:lineRule="auto"/>
        <w:outlineLvl w:val="3"/>
        <w:rPr>
          <w:rFonts w:ascii="FedEx Sans" w:eastAsia="Times New Roman" w:hAnsi="FedEx Sans" w:cs="FedEx Sans"/>
          <w:b/>
          <w:bCs/>
          <w:kern w:val="0"/>
          <w:u w:val="single"/>
          <w:lang w:val="en-US"/>
          <w14:ligatures w14:val="none"/>
        </w:rPr>
      </w:pPr>
      <w:r w:rsidRPr="00187CE7">
        <w:rPr>
          <w:rFonts w:ascii="FedEx Sans" w:eastAsia="Times New Roman" w:hAnsi="FedEx Sans" w:cs="FedEx Sans"/>
          <w:b/>
          <w:kern w:val="0"/>
          <w:highlight w:val="yellow"/>
          <w:u w:val="single"/>
          <w:lang w:val="en-US"/>
          <w14:ligatures w14:val="none"/>
        </w:rPr>
        <w:t>Special Handling Rules</w:t>
      </w:r>
    </w:p>
    <w:p w14:paraId="44E91A1E" w14:textId="77777777" w:rsidR="00C976DD" w:rsidRPr="00F60758" w:rsidRDefault="00C976DD" w:rsidP="00C976DD">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b/>
          <w:bCs/>
          <w:kern w:val="0"/>
          <w:lang w:val="en-US"/>
          <w14:ligatures w14:val="none"/>
        </w:rPr>
        <w:t>Envelope/Letter Shipments</w:t>
      </w:r>
    </w:p>
    <w:p w14:paraId="3D9BBB61" w14:textId="77777777" w:rsidR="00C976DD" w:rsidRPr="00F60758" w:rsidRDefault="00C976DD" w:rsidP="000026CB">
      <w:pPr>
        <w:numPr>
          <w:ilvl w:val="0"/>
          <w:numId w:val="9"/>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All Envelope/Letter shipments should be rated using the 1 lb Envelope rate, regardless of whether the Rated Weight is greater than or less than 1 lb.</w:t>
      </w:r>
    </w:p>
    <w:p w14:paraId="1A7040D9" w14:textId="77777777" w:rsidR="00C976DD" w:rsidRPr="00F60758" w:rsidRDefault="00C976DD" w:rsidP="000026CB">
      <w:pPr>
        <w:numPr>
          <w:ilvl w:val="0"/>
          <w:numId w:val="9"/>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14:ligatures w14:val="none"/>
        </w:rPr>
        <w:t xml:space="preserve">To facilitate rate lookups, insert a "1 lb" value in the Weight column before the rates within the Envelope section of the Net Rate Sheets. If a shipment's Rated Weight differs from 1 lb, populate the applicable rate by pasting the corresponding Envelope rate for the shipment's zone directly from the Net Rate Sheet. </w:t>
      </w:r>
    </w:p>
    <w:p w14:paraId="5F7478AE" w14:textId="77777777" w:rsidR="00C976DD" w:rsidRPr="00F60758" w:rsidRDefault="00C976DD" w:rsidP="00C976DD">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b/>
          <w:bCs/>
          <w:kern w:val="0"/>
          <w:lang w:val="en-US"/>
          <w14:ligatures w14:val="none"/>
        </w:rPr>
        <w:t>Pak Shipments</w:t>
      </w:r>
    </w:p>
    <w:p w14:paraId="12469FBA" w14:textId="77777777" w:rsidR="00C976DD" w:rsidRPr="00F60758" w:rsidRDefault="00C976DD" w:rsidP="000026CB">
      <w:pPr>
        <w:numPr>
          <w:ilvl w:val="0"/>
          <w:numId w:val="1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If the Rated Weight of any Pak shipment exceeds 2 lbs, rate the shipment using Customer Packaging rates.</w:t>
      </w:r>
    </w:p>
    <w:p w14:paraId="3A6A675B" w14:textId="77777777" w:rsidR="00C976DD" w:rsidRPr="00F60758" w:rsidRDefault="00C976DD" w:rsidP="000026CB">
      <w:pPr>
        <w:numPr>
          <w:ilvl w:val="0"/>
          <w:numId w:val="1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If Pak rates are unavailable in the Net Rate Sheet, use Customer Packaging rates.</w:t>
      </w:r>
    </w:p>
    <w:p w14:paraId="1F0BDE29" w14:textId="77777777" w:rsidR="00C976DD" w:rsidRPr="00F60758" w:rsidRDefault="00C976DD" w:rsidP="00C976DD">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b/>
          <w:bCs/>
          <w:kern w:val="0"/>
          <w:lang w:val="en-US"/>
          <w14:ligatures w14:val="none"/>
        </w:rPr>
        <w:t>First Overnight (FO) Shipments</w:t>
      </w:r>
    </w:p>
    <w:p w14:paraId="2556850A" w14:textId="77777777" w:rsidR="00C976DD" w:rsidRPr="00F60758" w:rsidRDefault="00C976DD" w:rsidP="000026CB">
      <w:pPr>
        <w:numPr>
          <w:ilvl w:val="0"/>
          <w:numId w:val="11"/>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If Proposed Rates are unavailable and both Net Rate Sheets are from the same year, use the Current Rates as the Proposed Rates.</w:t>
      </w:r>
    </w:p>
    <w:p w14:paraId="033AA8AD" w14:textId="77777777" w:rsidR="00C976DD" w:rsidRPr="00F60758" w:rsidRDefault="00C976DD" w:rsidP="000026CB">
      <w:pPr>
        <w:numPr>
          <w:ilvl w:val="0"/>
          <w:numId w:val="11"/>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If the Current and Proposed Net Rate Sheets are from different years, use FO List Rates to rate the shipments.</w:t>
      </w:r>
    </w:p>
    <w:p w14:paraId="7C65B8BB" w14:textId="77777777" w:rsidR="00C976DD" w:rsidRPr="00F60758" w:rsidRDefault="00C976DD" w:rsidP="00C976DD">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b/>
          <w:bCs/>
          <w:kern w:val="0"/>
          <w:lang w:val="en-US"/>
          <w14:ligatures w14:val="none"/>
        </w:rPr>
        <w:t>Missing Rates</w:t>
      </w:r>
    </w:p>
    <w:p w14:paraId="656CCD81" w14:textId="77777777" w:rsidR="00C976DD" w:rsidRPr="00F60758" w:rsidRDefault="00C976DD" w:rsidP="000026CB">
      <w:pPr>
        <w:numPr>
          <w:ilvl w:val="0"/>
          <w:numId w:val="12"/>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If applicable Net Rates cannot be identified after applying the above rules, exclude those shipment records from the analysis.</w:t>
      </w:r>
    </w:p>
    <w:p w14:paraId="1A14AA1A"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t>5. Create Summary Tab</w:t>
      </w:r>
    </w:p>
    <w:p w14:paraId="25CE71ED" w14:textId="77777777" w:rsidR="00C976DD" w:rsidRPr="00F60758" w:rsidRDefault="00C976DD" w:rsidP="000026CB">
      <w:pPr>
        <w:numPr>
          <w:ilvl w:val="0"/>
          <w:numId w:val="13"/>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Once Current and Proposed Rates have been assigned to all applicable shipments, create a new worksheet named </w:t>
      </w:r>
      <w:r w:rsidRPr="00F60758">
        <w:rPr>
          <w:rFonts w:ascii="FedEx Sans" w:eastAsia="Times New Roman" w:hAnsi="FedEx Sans" w:cs="FedEx Sans"/>
          <w:b/>
          <w:bCs/>
          <w:kern w:val="0"/>
          <w:lang w:val="en-US"/>
          <w14:ligatures w14:val="none"/>
        </w:rPr>
        <w:t>Summary</w:t>
      </w:r>
      <w:r w:rsidRPr="00F60758">
        <w:rPr>
          <w:rFonts w:ascii="FedEx Sans" w:eastAsia="Times New Roman" w:hAnsi="FedEx Sans" w:cs="FedEx Sans"/>
          <w:kern w:val="0"/>
          <w:lang w:val="en-US"/>
          <w14:ligatures w14:val="none"/>
        </w:rPr>
        <w:t>.</w:t>
      </w:r>
    </w:p>
    <w:p w14:paraId="7BF559B3"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t>6. Generate Pivot Table</w:t>
      </w:r>
    </w:p>
    <w:p w14:paraId="0E7F289C" w14:textId="77777777" w:rsidR="00C976DD" w:rsidRPr="00F60758" w:rsidRDefault="00C976DD" w:rsidP="000026CB">
      <w:pPr>
        <w:numPr>
          <w:ilvl w:val="0"/>
          <w:numId w:val="14"/>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Create a Pivot Table from the shipment data within the Summary tab.</w:t>
      </w:r>
    </w:p>
    <w:p w14:paraId="3F459076" w14:textId="77777777" w:rsidR="00C976DD" w:rsidRPr="00F60758" w:rsidRDefault="00C976DD" w:rsidP="000026CB">
      <w:pPr>
        <w:numPr>
          <w:ilvl w:val="0"/>
          <w:numId w:val="14"/>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Include the following fields in the output:</w:t>
      </w:r>
    </w:p>
    <w:p w14:paraId="6AC3C3A6" w14:textId="77777777" w:rsidR="00C976DD" w:rsidRPr="00F60758" w:rsidRDefault="00C976DD" w:rsidP="000026CB">
      <w:pPr>
        <w:numPr>
          <w:ilvl w:val="1"/>
          <w:numId w:val="14"/>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Service</w:t>
      </w:r>
    </w:p>
    <w:p w14:paraId="7335ADC3" w14:textId="77777777" w:rsidR="00C976DD" w:rsidRPr="00F60758" w:rsidRDefault="00C976DD" w:rsidP="000026CB">
      <w:pPr>
        <w:numPr>
          <w:ilvl w:val="1"/>
          <w:numId w:val="14"/>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lastRenderedPageBreak/>
        <w:t>Shipments</w:t>
      </w:r>
    </w:p>
    <w:p w14:paraId="6D5818B5" w14:textId="77777777" w:rsidR="00C976DD" w:rsidRPr="00F60758" w:rsidRDefault="00C976DD" w:rsidP="000026CB">
      <w:pPr>
        <w:numPr>
          <w:ilvl w:val="1"/>
          <w:numId w:val="14"/>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Rated Weight</w:t>
      </w:r>
    </w:p>
    <w:p w14:paraId="67B8D628" w14:textId="77777777" w:rsidR="00C976DD" w:rsidRPr="00F60758" w:rsidRDefault="00C976DD" w:rsidP="000026CB">
      <w:pPr>
        <w:numPr>
          <w:ilvl w:val="1"/>
          <w:numId w:val="14"/>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Current Rate</w:t>
      </w:r>
    </w:p>
    <w:p w14:paraId="38FCA6DB" w14:textId="77777777" w:rsidR="00C976DD" w:rsidRPr="00F60758" w:rsidRDefault="00C976DD" w:rsidP="000026CB">
      <w:pPr>
        <w:numPr>
          <w:ilvl w:val="1"/>
          <w:numId w:val="14"/>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Proposed Rate</w:t>
      </w:r>
    </w:p>
    <w:p w14:paraId="4F99EFBB"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t>7. Prepare Summary Table</w:t>
      </w:r>
    </w:p>
    <w:p w14:paraId="5F8EC068" w14:textId="77777777" w:rsidR="00C976DD" w:rsidRPr="00F60758" w:rsidRDefault="00C976DD" w:rsidP="000026CB">
      <w:pPr>
        <w:numPr>
          <w:ilvl w:val="0"/>
          <w:numId w:val="15"/>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Create a Summary Table adjacent to or below the Pivot Table.</w:t>
      </w:r>
    </w:p>
    <w:p w14:paraId="02785011" w14:textId="77777777" w:rsidR="00C976DD" w:rsidRPr="00F60758" w:rsidRDefault="00C976DD" w:rsidP="000026CB">
      <w:pPr>
        <w:numPr>
          <w:ilvl w:val="0"/>
          <w:numId w:val="15"/>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Copy and paste the Pivot Table results into the Summary Table.</w:t>
      </w:r>
    </w:p>
    <w:p w14:paraId="5CA4606F" w14:textId="77777777" w:rsidR="00C976DD" w:rsidRPr="00F60758" w:rsidRDefault="00C976DD" w:rsidP="000026CB">
      <w:pPr>
        <w:numPr>
          <w:ilvl w:val="0"/>
          <w:numId w:val="15"/>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Arrange services in the required reporting order as specified in the reference template.</w:t>
      </w:r>
    </w:p>
    <w:p w14:paraId="29146E60" w14:textId="77777777" w:rsidR="00C976DD" w:rsidRPr="00F60758" w:rsidRDefault="00C976DD" w:rsidP="000026CB">
      <w:pPr>
        <w:numPr>
          <w:ilvl w:val="0"/>
          <w:numId w:val="15"/>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Add an </w:t>
      </w:r>
      <w:r w:rsidRPr="00F60758">
        <w:rPr>
          <w:rFonts w:ascii="FedEx Sans" w:eastAsia="Times New Roman" w:hAnsi="FedEx Sans" w:cs="FedEx Sans"/>
          <w:b/>
          <w:bCs/>
          <w:kern w:val="0"/>
          <w:lang w:val="en-US"/>
          <w14:ligatures w14:val="none"/>
        </w:rPr>
        <w:t>Impact</w:t>
      </w:r>
      <w:r w:rsidRPr="00F60758">
        <w:rPr>
          <w:rFonts w:ascii="FedEx Sans" w:eastAsia="Times New Roman" w:hAnsi="FedEx Sans" w:cs="FedEx Sans"/>
          <w:kern w:val="0"/>
          <w:lang w:val="en-US"/>
          <w14:ligatures w14:val="none"/>
        </w:rPr>
        <w:t xml:space="preserve"> column that calculates the difference between Proposed and Current Rates.</w:t>
      </w:r>
    </w:p>
    <w:p w14:paraId="0FDB2082" w14:textId="77777777" w:rsidR="00C976DD" w:rsidRPr="00F60758" w:rsidRDefault="00C976DD" w:rsidP="00C976DD">
      <w:pPr>
        <w:spacing w:before="100" w:beforeAutospacing="1" w:after="100" w:afterAutospacing="1" w:line="240" w:lineRule="auto"/>
        <w:ind w:left="720"/>
        <w:rPr>
          <w:rFonts w:ascii="FedEx Sans" w:eastAsia="Times New Roman" w:hAnsi="FedEx Sans" w:cs="FedEx Sans"/>
          <w:kern w:val="0"/>
          <w:lang w:val="en-US"/>
          <w14:ligatures w14:val="none"/>
        </w:rPr>
      </w:pPr>
      <w:r w:rsidRPr="00F60758">
        <w:rPr>
          <w:rFonts w:ascii="FedEx Sans" w:hAnsi="FedEx Sans" w:cs="FedEx Sans"/>
          <w:noProof/>
          <w:sz w:val="20"/>
          <w:szCs w:val="20"/>
        </w:rPr>
        <w:drawing>
          <wp:inline distT="0" distB="0" distL="0" distR="0" wp14:anchorId="42599A9E" wp14:editId="028D671C">
            <wp:extent cx="5731510" cy="3011170"/>
            <wp:effectExtent l="0" t="0" r="2540" b="0"/>
            <wp:docPr id="156629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37393" name=""/>
                    <pic:cNvPicPr/>
                  </pic:nvPicPr>
                  <pic:blipFill>
                    <a:blip r:embed="rId16"/>
                    <a:stretch>
                      <a:fillRect/>
                    </a:stretch>
                  </pic:blipFill>
                  <pic:spPr>
                    <a:xfrm>
                      <a:off x="0" y="0"/>
                      <a:ext cx="5731510" cy="3011170"/>
                    </a:xfrm>
                    <a:prstGeom prst="rect">
                      <a:avLst/>
                    </a:prstGeom>
                  </pic:spPr>
                </pic:pic>
              </a:graphicData>
            </a:graphic>
          </wp:inline>
        </w:drawing>
      </w:r>
    </w:p>
    <w:p w14:paraId="647AE794"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t>8. Add Supporting Information</w:t>
      </w:r>
    </w:p>
    <w:p w14:paraId="5A12F620" w14:textId="77777777" w:rsidR="00C976DD" w:rsidRPr="00F60758" w:rsidRDefault="00C976DD" w:rsidP="000026CB">
      <w:pPr>
        <w:numPr>
          <w:ilvl w:val="0"/>
          <w:numId w:val="16"/>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Display the shipment data’s date range at the top of the Summary tab.</w:t>
      </w:r>
    </w:p>
    <w:p w14:paraId="24790FE7" w14:textId="77777777" w:rsidR="00C976DD" w:rsidRPr="00F60758" w:rsidRDefault="00C976DD" w:rsidP="000026CB">
      <w:pPr>
        <w:numPr>
          <w:ilvl w:val="0"/>
          <w:numId w:val="16"/>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Include any notes regarding shipment data exclusions, assumptions, or adjustments made during the analysis.</w:t>
      </w:r>
    </w:p>
    <w:p w14:paraId="5363E86F" w14:textId="77777777" w:rsidR="00C976DD" w:rsidRPr="00F60758" w:rsidRDefault="00C976DD" w:rsidP="00C976DD">
      <w:pPr>
        <w:spacing w:before="100" w:beforeAutospacing="1" w:after="100" w:afterAutospacing="1" w:line="240" w:lineRule="auto"/>
        <w:ind w:left="720"/>
        <w:rPr>
          <w:rFonts w:ascii="FedEx Sans" w:eastAsia="Times New Roman" w:hAnsi="FedEx Sans" w:cs="FedEx Sans"/>
          <w:kern w:val="0"/>
          <w:lang w:val="en-US"/>
          <w14:ligatures w14:val="none"/>
        </w:rPr>
      </w:pPr>
      <w:r w:rsidRPr="00F60758">
        <w:rPr>
          <w:rFonts w:ascii="FedEx Sans" w:hAnsi="FedEx Sans" w:cs="FedEx Sans"/>
          <w:i/>
          <w:iCs/>
          <w:noProof/>
          <w:sz w:val="20"/>
          <w:szCs w:val="20"/>
        </w:rPr>
        <w:drawing>
          <wp:inline distT="0" distB="0" distL="0" distR="0" wp14:anchorId="05B94A22" wp14:editId="305DAD3B">
            <wp:extent cx="5731510" cy="1263015"/>
            <wp:effectExtent l="0" t="0" r="2540" b="0"/>
            <wp:docPr id="49691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1535" name=""/>
                    <pic:cNvPicPr/>
                  </pic:nvPicPr>
                  <pic:blipFill>
                    <a:blip r:embed="rId17"/>
                    <a:stretch>
                      <a:fillRect/>
                    </a:stretch>
                  </pic:blipFill>
                  <pic:spPr>
                    <a:xfrm>
                      <a:off x="0" y="0"/>
                      <a:ext cx="5731510" cy="1263015"/>
                    </a:xfrm>
                    <a:prstGeom prst="rect">
                      <a:avLst/>
                    </a:prstGeom>
                  </pic:spPr>
                </pic:pic>
              </a:graphicData>
            </a:graphic>
          </wp:inline>
        </w:drawing>
      </w:r>
    </w:p>
    <w:p w14:paraId="3AD8CA28"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lastRenderedPageBreak/>
        <w:t>9. Add Disclaimer</w:t>
      </w:r>
    </w:p>
    <w:p w14:paraId="29D04696" w14:textId="77777777" w:rsidR="00C976DD" w:rsidRPr="00F60758" w:rsidRDefault="00C976DD" w:rsidP="000026CB">
      <w:pPr>
        <w:numPr>
          <w:ilvl w:val="0"/>
          <w:numId w:val="17"/>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Insert the approved disclaimer directly below the Summary Table.</w:t>
      </w:r>
    </w:p>
    <w:p w14:paraId="3630AB1B" w14:textId="77777777" w:rsidR="00C976DD" w:rsidRPr="00F60758" w:rsidRDefault="00C976DD" w:rsidP="00C976DD">
      <w:pPr>
        <w:spacing w:before="100" w:beforeAutospacing="1" w:after="100" w:afterAutospacing="1" w:line="240" w:lineRule="auto"/>
        <w:ind w:left="720"/>
        <w:rPr>
          <w:rFonts w:ascii="FedEx Sans" w:eastAsia="Times New Roman" w:hAnsi="FedEx Sans" w:cs="FedEx Sans"/>
          <w:kern w:val="0"/>
          <w:lang w:val="en-US"/>
          <w14:ligatures w14:val="none"/>
        </w:rPr>
      </w:pPr>
      <w:r w:rsidRPr="00F60758">
        <w:rPr>
          <w:rFonts w:ascii="FedEx Sans" w:hAnsi="FedEx Sans" w:cs="FedEx Sans"/>
          <w:i/>
          <w:iCs/>
          <w:noProof/>
          <w:sz w:val="20"/>
          <w:szCs w:val="20"/>
        </w:rPr>
        <w:drawing>
          <wp:inline distT="0" distB="0" distL="0" distR="0" wp14:anchorId="14CB87B8" wp14:editId="5F225986">
            <wp:extent cx="5731510" cy="3727450"/>
            <wp:effectExtent l="0" t="0" r="2540" b="6350"/>
            <wp:docPr id="39017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97431" name=""/>
                    <pic:cNvPicPr/>
                  </pic:nvPicPr>
                  <pic:blipFill>
                    <a:blip r:embed="rId18"/>
                    <a:stretch>
                      <a:fillRect/>
                    </a:stretch>
                  </pic:blipFill>
                  <pic:spPr>
                    <a:xfrm>
                      <a:off x="0" y="0"/>
                      <a:ext cx="5731510" cy="3727450"/>
                    </a:xfrm>
                    <a:prstGeom prst="rect">
                      <a:avLst/>
                    </a:prstGeom>
                  </pic:spPr>
                </pic:pic>
              </a:graphicData>
            </a:graphic>
          </wp:inline>
        </w:drawing>
      </w:r>
    </w:p>
    <w:p w14:paraId="0420F0A5" w14:textId="77777777" w:rsidR="00C976DD" w:rsidRPr="00F60758" w:rsidRDefault="00C976DD" w:rsidP="00C976DD">
      <w:pPr>
        <w:spacing w:before="100" w:beforeAutospacing="1" w:after="100" w:afterAutospacing="1" w:line="240" w:lineRule="auto"/>
        <w:outlineLvl w:val="2"/>
        <w:rPr>
          <w:rFonts w:ascii="FedEx Sans" w:eastAsia="Times New Roman" w:hAnsi="FedEx Sans" w:cs="FedEx Sans"/>
          <w:b/>
          <w:bCs/>
          <w:kern w:val="0"/>
          <w:sz w:val="27"/>
          <w:szCs w:val="27"/>
          <w:lang w:val="en-US"/>
          <w14:ligatures w14:val="none"/>
        </w:rPr>
      </w:pPr>
      <w:r w:rsidRPr="00F60758">
        <w:rPr>
          <w:rFonts w:ascii="FedEx Sans" w:eastAsia="Times New Roman" w:hAnsi="FedEx Sans" w:cs="FedEx Sans"/>
          <w:b/>
          <w:bCs/>
          <w:kern w:val="0"/>
          <w:sz w:val="27"/>
          <w:szCs w:val="27"/>
          <w:lang w:val="en-US"/>
          <w14:ligatures w14:val="none"/>
        </w:rPr>
        <w:t>10. Formatting Standards</w:t>
      </w:r>
    </w:p>
    <w:p w14:paraId="7EBCA881" w14:textId="77777777" w:rsidR="00C976DD" w:rsidRPr="00F60758" w:rsidRDefault="00C976DD" w:rsidP="00C976DD">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Apply the following formatting standards to the Summary Table:</w:t>
      </w:r>
    </w:p>
    <w:p w14:paraId="26995068" w14:textId="77777777" w:rsidR="00C976DD" w:rsidRPr="00F60758" w:rsidRDefault="00C976DD" w:rsidP="000026CB">
      <w:pPr>
        <w:numPr>
          <w:ilvl w:val="0"/>
          <w:numId w:val="18"/>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Display Impact percentages with one decimal place.</w:t>
      </w:r>
    </w:p>
    <w:p w14:paraId="62AE5CDA" w14:textId="77777777" w:rsidR="00C976DD" w:rsidRPr="00F60758" w:rsidRDefault="00C976DD" w:rsidP="000026CB">
      <w:pPr>
        <w:numPr>
          <w:ilvl w:val="0"/>
          <w:numId w:val="18"/>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Display monetary values with a dollar sign ($) and zero decimal places.</w:t>
      </w:r>
    </w:p>
    <w:p w14:paraId="562D0471" w14:textId="77777777" w:rsidR="00C976DD" w:rsidRPr="00F60758" w:rsidRDefault="00C976DD" w:rsidP="000026CB">
      <w:pPr>
        <w:numPr>
          <w:ilvl w:val="0"/>
          <w:numId w:val="18"/>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Follow the US numbering convention for comma separators.</w:t>
      </w:r>
    </w:p>
    <w:p w14:paraId="2054EAF7" w14:textId="56DF94CE" w:rsidR="5BF78881" w:rsidRPr="00F60758" w:rsidRDefault="00C976DD" w:rsidP="000026CB">
      <w:pPr>
        <w:numPr>
          <w:ilvl w:val="0"/>
          <w:numId w:val="18"/>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Ensure formatting is consistent across all summary outputs.</w:t>
      </w:r>
    </w:p>
    <w:p w14:paraId="34786635" w14:textId="77777777" w:rsidR="00017522" w:rsidRDefault="00017522" w:rsidP="00017522">
      <w:pPr>
        <w:spacing w:before="100" w:beforeAutospacing="1" w:after="100" w:afterAutospacing="1" w:line="240" w:lineRule="auto"/>
        <w:rPr>
          <w:rFonts w:ascii="FedEx Sans" w:eastAsia="Times New Roman" w:hAnsi="FedEx Sans" w:cs="FedEx Sans"/>
          <w:b/>
          <w:bCs/>
          <w:color w:val="FF0000"/>
          <w:kern w:val="0"/>
          <w14:ligatures w14:val="none"/>
        </w:rPr>
      </w:pPr>
    </w:p>
    <w:p w14:paraId="7320FD74" w14:textId="77777777" w:rsidR="00B922B2" w:rsidRPr="000F16E7" w:rsidRDefault="003A55FB" w:rsidP="00B922B2">
      <w:pPr>
        <w:pStyle w:val="ListParagraph"/>
        <w:numPr>
          <w:ilvl w:val="0"/>
          <w:numId w:val="31"/>
        </w:numPr>
        <w:spacing w:before="100" w:beforeAutospacing="1" w:after="100" w:afterAutospacing="1" w:line="240" w:lineRule="auto"/>
        <w:rPr>
          <w:rFonts w:ascii="FedEx Sans" w:eastAsia="Times New Roman" w:hAnsi="FedEx Sans" w:cs="FedEx Sans"/>
          <w:color w:val="FF0000"/>
          <w:kern w:val="0"/>
          <w:lang w:val="en-US"/>
          <w14:ligatures w14:val="none"/>
        </w:rPr>
      </w:pPr>
      <w:r w:rsidRPr="00582B57">
        <w:rPr>
          <w:rFonts w:ascii="FedEx Sans" w:eastAsia="Times New Roman" w:hAnsi="FedEx Sans" w:cs="FedEx Sans"/>
          <w:b/>
          <w:bCs/>
          <w:color w:val="FF0000"/>
          <w:kern w:val="0"/>
          <w14:ligatures w14:val="none"/>
        </w:rPr>
        <w:t xml:space="preserve">Apply what you've learned and give it a try here: </w:t>
      </w:r>
    </w:p>
    <w:p w14:paraId="53A84E44" w14:textId="77777777" w:rsidR="00B922B2" w:rsidRDefault="00017522" w:rsidP="00B922B2">
      <w:pPr>
        <w:pStyle w:val="ListParagraph"/>
        <w:numPr>
          <w:ilvl w:val="1"/>
          <w:numId w:val="32"/>
        </w:numPr>
        <w:spacing w:before="100" w:beforeAutospacing="1" w:after="100" w:afterAutospacing="1" w:line="240" w:lineRule="auto"/>
        <w:rPr>
          <w:rFonts w:ascii="FedEx Sans" w:eastAsia="Times New Roman" w:hAnsi="FedEx Sans" w:cs="FedEx Sans"/>
          <w:color w:val="FF0000"/>
          <w:kern w:val="0"/>
          <w14:ligatures w14:val="none"/>
        </w:rPr>
      </w:pPr>
      <w:hyperlink r:id="rId19" w:history="1">
        <w:r w:rsidRPr="00434783">
          <w:rPr>
            <w:rStyle w:val="Hyperlink"/>
            <w:rFonts w:ascii="FedEx Sans" w:eastAsia="Times New Roman" w:hAnsi="FedEx Sans" w:cs="FedEx Sans"/>
            <w:kern w:val="0"/>
            <w:lang w:val="en-US"/>
            <w14:ligatures w14:val="none"/>
          </w:rPr>
          <w:t>EDUCATION - COE Manual Rating</w:t>
        </w:r>
      </w:hyperlink>
    </w:p>
    <w:p w14:paraId="7879EB19" w14:textId="7C4A7845" w:rsidR="00017522" w:rsidRPr="00434783" w:rsidRDefault="00B922B2" w:rsidP="00B922B2">
      <w:pPr>
        <w:pStyle w:val="ListParagraph"/>
        <w:numPr>
          <w:ilvl w:val="1"/>
          <w:numId w:val="32"/>
        </w:numPr>
        <w:spacing w:before="100" w:beforeAutospacing="1" w:after="100" w:afterAutospacing="1"/>
        <w:rPr>
          <w:rFonts w:ascii="FedEx Sans" w:eastAsia="Times New Roman" w:hAnsi="FedEx Sans" w:cs="FedEx Sans"/>
          <w:color w:val="FF0000"/>
          <w:kern w:val="0"/>
          <w:lang w:val="en-US"/>
          <w14:ligatures w14:val="none"/>
        </w:rPr>
      </w:pPr>
      <w:hyperlink r:id="rId20" w:history="1">
        <w:r w:rsidRPr="000F16E7">
          <w:rPr>
            <w:rStyle w:val="Hyperlink"/>
            <w:rFonts w:ascii="FedEx Sans" w:eastAsia="Times New Roman" w:hAnsi="FedEx Sans" w:cs="FedEx Sans"/>
            <w:kern w:val="0"/>
            <w:lang w:val="en-US"/>
            <w14:ligatures w14:val="none"/>
          </w:rPr>
          <w:t>COE Education - Multiple Services exercise, Day 5</w:t>
        </w:r>
      </w:hyperlink>
    </w:p>
    <w:p w14:paraId="6DC0BBAD" w14:textId="4FF4DD83" w:rsidR="00201841" w:rsidRPr="00341E0E" w:rsidRDefault="00201841" w:rsidP="00201841">
      <w:pPr>
        <w:spacing w:before="100" w:beforeAutospacing="1" w:after="100" w:afterAutospacing="1" w:line="240" w:lineRule="auto"/>
        <w:rPr>
          <w:rFonts w:ascii="FedEx Sans" w:eastAsia="Times New Roman" w:hAnsi="FedEx Sans" w:cs="FedEx Sans"/>
          <w:b/>
          <w:color w:val="FFFFFF" w:themeColor="background1"/>
          <w:kern w:val="0"/>
          <w:sz w:val="28"/>
          <w:szCs w:val="28"/>
          <w:highlight w:val="darkMagenta"/>
          <w:lang w:val="en-US"/>
          <w14:ligatures w14:val="none"/>
        </w:rPr>
      </w:pPr>
    </w:p>
    <w:p w14:paraId="4E0B3502" w14:textId="77777777" w:rsidR="003457F8" w:rsidRPr="00341E0E" w:rsidRDefault="003457F8" w:rsidP="003457F8">
      <w:pPr>
        <w:spacing w:before="100" w:beforeAutospacing="1" w:after="100" w:afterAutospacing="1" w:line="240" w:lineRule="auto"/>
        <w:rPr>
          <w:rFonts w:ascii="FedEx Sans" w:eastAsia="Times New Roman" w:hAnsi="FedEx Sans" w:cs="FedEx Sans"/>
          <w:b/>
          <w:color w:val="FFFFFF" w:themeColor="background1"/>
          <w:kern w:val="0"/>
          <w:sz w:val="28"/>
          <w:szCs w:val="28"/>
          <w:lang w:val="en-US"/>
          <w14:ligatures w14:val="none"/>
        </w:rPr>
      </w:pPr>
      <w:r w:rsidRPr="00341E0E">
        <w:rPr>
          <w:rFonts w:ascii="FedEx Sans" w:eastAsia="Times New Roman" w:hAnsi="FedEx Sans" w:cs="FedEx Sans"/>
          <w:b/>
          <w:color w:val="FFFFFF" w:themeColor="background1"/>
          <w:kern w:val="0"/>
          <w:sz w:val="28"/>
          <w:szCs w:val="28"/>
          <w:highlight w:val="darkMagenta"/>
          <w:lang w:val="en-US"/>
          <w14:ligatures w14:val="none"/>
        </w:rPr>
        <w:t>Heavyweight Shipment Re-Rating (Packages &gt; 150 lbs)</w:t>
      </w:r>
    </w:p>
    <w:p w14:paraId="1EFD6A7D" w14:textId="77777777" w:rsidR="003457F8" w:rsidRPr="00F60758" w:rsidRDefault="003457F8" w:rsidP="003457F8">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lastRenderedPageBreak/>
        <w:t xml:space="preserve">For shipments with a </w:t>
      </w:r>
      <w:r w:rsidRPr="00F60758">
        <w:rPr>
          <w:rFonts w:ascii="FedEx Sans" w:eastAsia="Times New Roman" w:hAnsi="FedEx Sans" w:cs="FedEx Sans"/>
          <w:b/>
          <w:bCs/>
          <w:kern w:val="0"/>
          <w:lang w:val="en-US"/>
          <w14:ligatures w14:val="none"/>
        </w:rPr>
        <w:t>Rated Weight greater than 150 lbs</w:t>
      </w:r>
      <w:r w:rsidRPr="00F60758">
        <w:rPr>
          <w:rFonts w:ascii="FedEx Sans" w:eastAsia="Times New Roman" w:hAnsi="FedEx Sans" w:cs="FedEx Sans"/>
          <w:kern w:val="0"/>
          <w:lang w:val="en-US"/>
          <w14:ligatures w14:val="none"/>
        </w:rPr>
        <w:t>, standard net rate sheet rates cannot be directly applied. Use the following process:</w:t>
      </w:r>
    </w:p>
    <w:p w14:paraId="0F0BC8FD" w14:textId="77777777" w:rsidR="00FE2217" w:rsidRPr="00F60758" w:rsidRDefault="00987AFF" w:rsidP="000026CB">
      <w:pPr>
        <w:numPr>
          <w:ilvl w:val="0"/>
          <w:numId w:val="19"/>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In both the Current and Proposed Net Rate Sheets, insert an additional row immediately below the 150 lb rate row for the applicable service.</w:t>
      </w:r>
    </w:p>
    <w:p w14:paraId="0AADE656" w14:textId="748221CD" w:rsidR="00FE2217" w:rsidRPr="00F60758" w:rsidRDefault="00987AFF" w:rsidP="000026CB">
      <w:pPr>
        <w:numPr>
          <w:ilvl w:val="0"/>
          <w:numId w:val="19"/>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Calculate a </w:t>
      </w:r>
      <w:r w:rsidRPr="00F60758">
        <w:rPr>
          <w:rFonts w:ascii="FedEx Sans" w:eastAsia="Times New Roman" w:hAnsi="FedEx Sans" w:cs="FedEx Sans"/>
          <w:b/>
          <w:bCs/>
          <w:kern w:val="0"/>
          <w:lang w:val="en-US"/>
          <w14:ligatures w14:val="none"/>
        </w:rPr>
        <w:t>Per-Pound Rate</w:t>
      </w:r>
      <w:r w:rsidRPr="00F60758">
        <w:rPr>
          <w:rFonts w:ascii="FedEx Sans" w:eastAsia="Times New Roman" w:hAnsi="FedEx Sans" w:cs="FedEx Sans"/>
          <w:kern w:val="0"/>
          <w:lang w:val="en-US"/>
          <w14:ligatures w14:val="none"/>
        </w:rPr>
        <w:t xml:space="preserve"> for each zone by dividing the 150 lb rate by 150.</w:t>
      </w:r>
    </w:p>
    <w:p w14:paraId="0554C3FD" w14:textId="6D31CA54" w:rsidR="00FE2217" w:rsidRPr="00F60758" w:rsidRDefault="00987AFF" w:rsidP="00FE2217">
      <w:pPr>
        <w:spacing w:before="100" w:beforeAutospacing="1" w:after="100" w:afterAutospacing="1" w:line="240" w:lineRule="auto"/>
        <w:ind w:left="720"/>
        <w:rPr>
          <w:rFonts w:ascii="FedEx Sans" w:eastAsia="Times New Roman" w:hAnsi="FedEx Sans" w:cs="FedEx Sans"/>
          <w:kern w:val="0"/>
          <w:lang w:val="en-US"/>
          <w14:ligatures w14:val="none"/>
        </w:rPr>
      </w:pPr>
      <w:r w:rsidRPr="00F60758">
        <w:rPr>
          <w:rFonts w:ascii="FedEx Sans" w:eastAsia="Times New Roman" w:hAnsi="FedEx Sans" w:cs="FedEx Sans"/>
          <w:b/>
          <w:bCs/>
          <w:kern w:val="0"/>
          <w:lang w:val="en-US"/>
          <w14:ligatures w14:val="none"/>
        </w:rPr>
        <w:t>Per-Pound Rate = 150 lb</w:t>
      </w:r>
      <w:r w:rsidR="008D17FD" w:rsidRPr="00F60758">
        <w:rPr>
          <w:rFonts w:ascii="FedEx Sans" w:eastAsia="Times New Roman" w:hAnsi="FedEx Sans" w:cs="FedEx Sans"/>
          <w:b/>
          <w:bCs/>
          <w:kern w:val="0"/>
          <w:lang w:val="en-US"/>
          <w14:ligatures w14:val="none"/>
        </w:rPr>
        <w:t>s</w:t>
      </w:r>
      <w:r w:rsidRPr="00F60758">
        <w:rPr>
          <w:rFonts w:ascii="FedEx Sans" w:eastAsia="Times New Roman" w:hAnsi="FedEx Sans" w:cs="FedEx Sans"/>
          <w:b/>
          <w:bCs/>
          <w:kern w:val="0"/>
          <w:lang w:val="en-US"/>
          <w14:ligatures w14:val="none"/>
        </w:rPr>
        <w:t xml:space="preserve"> Rate ÷ 150</w:t>
      </w:r>
    </w:p>
    <w:p w14:paraId="50FFAE35" w14:textId="736503EE" w:rsidR="00987AFF" w:rsidRPr="00F60758" w:rsidRDefault="00987AFF" w:rsidP="00FE2217">
      <w:pPr>
        <w:spacing w:before="100" w:beforeAutospacing="1" w:after="100" w:afterAutospacing="1" w:line="240" w:lineRule="auto"/>
        <w:ind w:left="720"/>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This additional row serves as the basis for rating shipments exceeding 150 lbs.</w:t>
      </w:r>
      <w:r w:rsidR="00FE2217" w:rsidRPr="00F60758">
        <w:rPr>
          <w:rFonts w:ascii="FedEx Sans" w:eastAsia="Times New Roman" w:hAnsi="FedEx Sans" w:cs="FedEx Sans"/>
          <w:kern w:val="0"/>
          <w:lang w:val="en-US"/>
          <w14:ligatures w14:val="none"/>
        </w:rPr>
        <w:br/>
      </w:r>
      <w:r w:rsidR="00FE2217" w:rsidRPr="00F60758">
        <w:rPr>
          <w:rFonts w:ascii="FedEx Sans" w:eastAsia="Times New Roman" w:hAnsi="FedEx Sans" w:cs="FedEx Sans"/>
          <w:kern w:val="0"/>
          <w:lang w:val="en-US"/>
          <w14:ligatures w14:val="none"/>
        </w:rPr>
        <w:br/>
      </w:r>
      <w:r w:rsidR="00FE2217" w:rsidRPr="00F60758">
        <w:rPr>
          <w:rFonts w:ascii="FedEx Sans" w:hAnsi="FedEx Sans" w:cs="FedEx Sans"/>
          <w:i/>
          <w:iCs/>
          <w:noProof/>
          <w:color w:val="000000" w:themeColor="text1"/>
          <w:sz w:val="20"/>
          <w:szCs w:val="20"/>
        </w:rPr>
        <w:drawing>
          <wp:inline distT="0" distB="0" distL="0" distR="0" wp14:anchorId="290B41F0" wp14:editId="0A6D4292">
            <wp:extent cx="5731510" cy="1616710"/>
            <wp:effectExtent l="0" t="0" r="2540" b="2540"/>
            <wp:docPr id="47698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88350" name=""/>
                    <pic:cNvPicPr/>
                  </pic:nvPicPr>
                  <pic:blipFill>
                    <a:blip r:embed="rId21"/>
                    <a:stretch>
                      <a:fillRect/>
                    </a:stretch>
                  </pic:blipFill>
                  <pic:spPr>
                    <a:xfrm>
                      <a:off x="0" y="0"/>
                      <a:ext cx="5731510" cy="1616710"/>
                    </a:xfrm>
                    <a:prstGeom prst="rect">
                      <a:avLst/>
                    </a:prstGeom>
                  </pic:spPr>
                </pic:pic>
              </a:graphicData>
            </a:graphic>
          </wp:inline>
        </w:drawing>
      </w:r>
    </w:p>
    <w:p w14:paraId="7AC6CC18" w14:textId="0B1F2BF5" w:rsidR="00715BF1" w:rsidRPr="00F60758" w:rsidRDefault="00715BF1" w:rsidP="000026CB">
      <w:pPr>
        <w:pStyle w:val="ListParagraph"/>
        <w:numPr>
          <w:ilvl w:val="0"/>
          <w:numId w:val="19"/>
        </w:numPr>
        <w:spacing w:after="0"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For heavyweight shipments, perform the rate lookup using the calculated Per-Pound Rate for the applicable zone. </w:t>
      </w:r>
    </w:p>
    <w:p w14:paraId="4F1AC660" w14:textId="77777777" w:rsidR="00EB65AF" w:rsidRPr="00F60758" w:rsidRDefault="00715BF1" w:rsidP="000026CB">
      <w:pPr>
        <w:numPr>
          <w:ilvl w:val="0"/>
          <w:numId w:val="19"/>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Calculate the shipment rate by multiplying the Per-Pound Rate by the shipment's Rated Weight.</w:t>
      </w:r>
    </w:p>
    <w:p w14:paraId="0A597CAD" w14:textId="11F3C009" w:rsidR="00715BF1" w:rsidRPr="00F60758" w:rsidRDefault="00715BF1" w:rsidP="00EB65AF">
      <w:pPr>
        <w:spacing w:before="100" w:beforeAutospacing="1" w:after="100" w:afterAutospacing="1" w:line="240" w:lineRule="auto"/>
        <w:ind w:left="720"/>
        <w:rPr>
          <w:rFonts w:ascii="FedEx Sans" w:eastAsia="Times New Roman" w:hAnsi="FedEx Sans" w:cs="FedEx Sans"/>
          <w:b/>
          <w:bCs/>
          <w:kern w:val="0"/>
          <w:lang w:val="en-US"/>
          <w14:ligatures w14:val="none"/>
        </w:rPr>
      </w:pPr>
      <w:r w:rsidRPr="00F60758">
        <w:rPr>
          <w:rFonts w:ascii="FedEx Sans" w:eastAsia="Times New Roman" w:hAnsi="FedEx Sans" w:cs="FedEx Sans"/>
          <w:b/>
          <w:bCs/>
          <w:kern w:val="0"/>
          <w:lang w:val="en-US"/>
          <w14:ligatures w14:val="none"/>
        </w:rPr>
        <w:t>Shipment Rate = Per-Pound Rate × Rated Weight</w:t>
      </w:r>
    </w:p>
    <w:p w14:paraId="45D2AAB7" w14:textId="3DEC1A27" w:rsidR="00BB614C" w:rsidRPr="00F60758" w:rsidRDefault="00BB614C" w:rsidP="00EB65AF">
      <w:pPr>
        <w:spacing w:before="100" w:beforeAutospacing="1" w:after="100" w:afterAutospacing="1" w:line="240" w:lineRule="auto"/>
        <w:ind w:left="720"/>
        <w:rPr>
          <w:rFonts w:ascii="FedEx Sans" w:eastAsia="Times New Roman" w:hAnsi="FedEx Sans" w:cs="FedEx Sans"/>
          <w:kern w:val="0"/>
          <w:lang w:val="en-US"/>
          <w14:ligatures w14:val="none"/>
        </w:rPr>
      </w:pPr>
      <w:r w:rsidRPr="00F60758">
        <w:rPr>
          <w:rFonts w:ascii="FedEx Sans" w:hAnsi="FedEx Sans" w:cs="FedEx Sans"/>
          <w:i/>
          <w:iCs/>
          <w:noProof/>
          <w:color w:val="000000" w:themeColor="text1"/>
          <w:sz w:val="20"/>
          <w:szCs w:val="20"/>
        </w:rPr>
        <w:drawing>
          <wp:inline distT="0" distB="0" distL="0" distR="0" wp14:anchorId="25B424AF" wp14:editId="31A1A535">
            <wp:extent cx="5731510" cy="940435"/>
            <wp:effectExtent l="0" t="0" r="2540" b="0"/>
            <wp:docPr id="197200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07076" name=""/>
                    <pic:cNvPicPr/>
                  </pic:nvPicPr>
                  <pic:blipFill>
                    <a:blip r:embed="rId22"/>
                    <a:stretch>
                      <a:fillRect/>
                    </a:stretch>
                  </pic:blipFill>
                  <pic:spPr>
                    <a:xfrm>
                      <a:off x="0" y="0"/>
                      <a:ext cx="5731510" cy="940435"/>
                    </a:xfrm>
                    <a:prstGeom prst="rect">
                      <a:avLst/>
                    </a:prstGeom>
                  </pic:spPr>
                </pic:pic>
              </a:graphicData>
            </a:graphic>
          </wp:inline>
        </w:drawing>
      </w:r>
    </w:p>
    <w:p w14:paraId="3D12EF2E" w14:textId="77777777" w:rsidR="00E3461A" w:rsidRDefault="00EB65AF" w:rsidP="00CC4C5A">
      <w:pPr>
        <w:pStyle w:val="ListParagraph"/>
        <w:numPr>
          <w:ilvl w:val="0"/>
          <w:numId w:val="19"/>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Repeat the process separately for both the Current and Proposed Net Rate Sheets to obtain the respective rates</w:t>
      </w:r>
      <w:r w:rsidR="00E3461A">
        <w:rPr>
          <w:rFonts w:ascii="FedEx Sans" w:eastAsia="Times New Roman" w:hAnsi="FedEx Sans" w:cs="FedEx Sans"/>
          <w:kern w:val="0"/>
          <w:lang w:val="en-US"/>
          <w14:ligatures w14:val="none"/>
        </w:rPr>
        <w:t>.</w:t>
      </w:r>
    </w:p>
    <w:p w14:paraId="3FC3F0D8" w14:textId="77777777" w:rsidR="00564871" w:rsidRDefault="00E3461A" w:rsidP="00CC4C5A">
      <w:pPr>
        <w:pStyle w:val="ListParagraph"/>
        <w:numPr>
          <w:ilvl w:val="0"/>
          <w:numId w:val="19"/>
        </w:numPr>
        <w:spacing w:before="100" w:beforeAutospacing="1" w:after="100" w:afterAutospacing="1" w:line="240" w:lineRule="auto"/>
        <w:rPr>
          <w:rFonts w:ascii="FedEx Sans" w:eastAsia="Times New Roman" w:hAnsi="FedEx Sans" w:cs="FedEx Sans"/>
          <w:kern w:val="0"/>
          <w:lang w:val="en-US"/>
          <w14:ligatures w14:val="none"/>
        </w:rPr>
      </w:pPr>
      <w:r w:rsidRPr="00E3461A">
        <w:rPr>
          <w:rFonts w:ascii="FedEx Sans" w:eastAsia="Times New Roman" w:hAnsi="FedEx Sans" w:cs="FedEx Sans"/>
          <w:kern w:val="0"/>
          <w:lang w:val="en-US"/>
          <w14:ligatures w14:val="none"/>
        </w:rPr>
        <w:t xml:space="preserve">For Express Heavyweight shipments, locate the heavyweight rate table </w:t>
      </w:r>
      <w:r w:rsidR="00252192">
        <w:rPr>
          <w:rFonts w:ascii="FedEx Sans" w:eastAsia="Times New Roman" w:hAnsi="FedEx Sans" w:cs="FedEx Sans"/>
          <w:kern w:val="0"/>
          <w:lang w:val="en-US"/>
          <w14:ligatures w14:val="none"/>
        </w:rPr>
        <w:t>which is generally placed below the standard rate table of specific service</w:t>
      </w:r>
      <w:r w:rsidRPr="00E3461A">
        <w:rPr>
          <w:rFonts w:ascii="FedEx Sans" w:eastAsia="Times New Roman" w:hAnsi="FedEx Sans" w:cs="FedEx Sans"/>
          <w:kern w:val="0"/>
          <w:lang w:val="en-US"/>
          <w14:ligatures w14:val="none"/>
        </w:rPr>
        <w:t>. Use an approximate match lookup on the Rated Weight and Zone to retrieve the applicable rate.</w:t>
      </w:r>
      <w:r w:rsidR="00564871">
        <w:rPr>
          <w:rFonts w:ascii="FedEx Sans" w:eastAsia="Times New Roman" w:hAnsi="FedEx Sans" w:cs="FedEx Sans"/>
          <w:kern w:val="0"/>
          <w:lang w:val="en-US"/>
          <w14:ligatures w14:val="none"/>
        </w:rPr>
        <w:t xml:space="preserve"> </w:t>
      </w:r>
    </w:p>
    <w:p w14:paraId="49635359" w14:textId="1870F06B" w:rsidR="00E3461A" w:rsidRPr="00564871" w:rsidRDefault="00564871" w:rsidP="00564871">
      <w:pPr>
        <w:pStyle w:val="ListParagraph"/>
        <w:spacing w:before="100" w:beforeAutospacing="1" w:after="100" w:afterAutospacing="1" w:line="240" w:lineRule="auto"/>
        <w:rPr>
          <w:rFonts w:ascii="FedEx Sans" w:eastAsia="Times New Roman" w:hAnsi="FedEx Sans" w:cs="FedEx Sans"/>
          <w:i/>
          <w:iCs/>
          <w:kern w:val="0"/>
          <w:lang w:val="en-US"/>
          <w14:ligatures w14:val="none"/>
        </w:rPr>
      </w:pPr>
      <w:r w:rsidRPr="00564871">
        <w:rPr>
          <w:rFonts w:ascii="FedEx Sans" w:eastAsia="Times New Roman" w:hAnsi="FedEx Sans" w:cs="FedEx Sans"/>
          <w:i/>
          <w:iCs/>
          <w:kern w:val="0"/>
          <w:lang w:val="en-US"/>
          <w14:ligatures w14:val="none"/>
        </w:rPr>
        <w:t>VLOOKUP(Rated weight, Lookup range, zone, true)</w:t>
      </w:r>
    </w:p>
    <w:p w14:paraId="60C9A9C3" w14:textId="77992668" w:rsidR="00CC4C5A" w:rsidRPr="00341E0E" w:rsidRDefault="00CC4C5A" w:rsidP="00CC4C5A">
      <w:pPr>
        <w:spacing w:before="100" w:beforeAutospacing="1" w:after="100" w:afterAutospacing="1" w:line="240" w:lineRule="auto"/>
        <w:rPr>
          <w:rFonts w:ascii="FedEx Sans" w:eastAsia="Times New Roman" w:hAnsi="FedEx Sans" w:cs="FedEx Sans"/>
          <w:b/>
          <w:color w:val="FFFFFF" w:themeColor="background1"/>
          <w:kern w:val="0"/>
          <w:sz w:val="28"/>
          <w:szCs w:val="28"/>
          <w:lang w:val="en-US"/>
          <w14:ligatures w14:val="none"/>
        </w:rPr>
      </w:pPr>
      <w:r w:rsidRPr="00341E0E">
        <w:rPr>
          <w:rFonts w:ascii="FedEx Sans" w:eastAsia="Times New Roman" w:hAnsi="FedEx Sans" w:cs="FedEx Sans"/>
          <w:b/>
          <w:color w:val="FFFFFF" w:themeColor="background1"/>
          <w:kern w:val="0"/>
          <w:sz w:val="28"/>
          <w:szCs w:val="28"/>
          <w:highlight w:val="darkMagenta"/>
          <w:lang w:val="en-US"/>
          <w14:ligatures w14:val="none"/>
        </w:rPr>
        <w:lastRenderedPageBreak/>
        <w:t>Freight Service Re-Rating</w:t>
      </w:r>
    </w:p>
    <w:p w14:paraId="33829474" w14:textId="77777777" w:rsidR="00CC4C5A" w:rsidRPr="00F60758" w:rsidRDefault="00CC4C5A" w:rsidP="00CC4C5A">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For </w:t>
      </w:r>
      <w:r w:rsidRPr="00F60758">
        <w:rPr>
          <w:rFonts w:ascii="FedEx Sans" w:eastAsia="Times New Roman" w:hAnsi="FedEx Sans" w:cs="FedEx Sans"/>
          <w:b/>
          <w:bCs/>
          <w:kern w:val="0"/>
          <w:lang w:val="en-US"/>
          <w14:ligatures w14:val="none"/>
        </w:rPr>
        <w:t>Freight Services</w:t>
      </w:r>
      <w:r w:rsidRPr="00F60758">
        <w:rPr>
          <w:rFonts w:ascii="FedEx Sans" w:eastAsia="Times New Roman" w:hAnsi="FedEx Sans" w:cs="FedEx Sans"/>
          <w:kern w:val="0"/>
          <w:lang w:val="en-US"/>
          <w14:ligatures w14:val="none"/>
        </w:rPr>
        <w:t xml:space="preserve"> (e.g., 1Day Freight, 2Day Freight, 3Day Freight, etc.), rates are typically provided in weight ranges rather than individual weights. Use the following process to rate freight shipments:</w:t>
      </w:r>
    </w:p>
    <w:p w14:paraId="3385EE39" w14:textId="77777777" w:rsidR="00CC4C5A" w:rsidRPr="00F60758" w:rsidRDefault="00CC4C5A" w:rsidP="000026CB">
      <w:pPr>
        <w:numPr>
          <w:ilvl w:val="0"/>
          <w:numId w:val="2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Identify the applicable Freight Service rate table within the Current and Proposed Net Rate Sheets. </w:t>
      </w:r>
    </w:p>
    <w:p w14:paraId="3410D082" w14:textId="77777777" w:rsidR="00CC4C5A" w:rsidRPr="00F60758" w:rsidRDefault="00CC4C5A" w:rsidP="000026CB">
      <w:pPr>
        <w:numPr>
          <w:ilvl w:val="0"/>
          <w:numId w:val="2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Insert a helper column immediately to the right of the Weight Range column. </w:t>
      </w:r>
    </w:p>
    <w:p w14:paraId="041BCFDD" w14:textId="77777777" w:rsidR="00CC4C5A" w:rsidRPr="00F60758" w:rsidRDefault="00CC4C5A" w:rsidP="000026CB">
      <w:pPr>
        <w:numPr>
          <w:ilvl w:val="0"/>
          <w:numId w:val="2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Populate this helper column with the </w:t>
      </w:r>
      <w:r w:rsidRPr="00F60758">
        <w:rPr>
          <w:rFonts w:ascii="FedEx Sans" w:eastAsia="Times New Roman" w:hAnsi="FedEx Sans" w:cs="FedEx Sans"/>
          <w:b/>
          <w:bCs/>
          <w:kern w:val="0"/>
          <w:lang w:val="en-US"/>
          <w14:ligatures w14:val="none"/>
        </w:rPr>
        <w:t>starting weight value</w:t>
      </w:r>
      <w:r w:rsidRPr="00F60758">
        <w:rPr>
          <w:rFonts w:ascii="FedEx Sans" w:eastAsia="Times New Roman" w:hAnsi="FedEx Sans" w:cs="FedEx Sans"/>
          <w:kern w:val="0"/>
          <w:lang w:val="en-US"/>
          <w14:ligatures w14:val="none"/>
        </w:rPr>
        <w:t xml:space="preserve"> of each corresponding weight range. This will be used as the lookup value reference for freight rate calculations. </w:t>
      </w:r>
    </w:p>
    <w:p w14:paraId="3A021373" w14:textId="77777777" w:rsidR="00CC4C5A" w:rsidRPr="00F60758" w:rsidRDefault="00CC4C5A" w:rsidP="000026CB">
      <w:pPr>
        <w:numPr>
          <w:ilvl w:val="0"/>
          <w:numId w:val="2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When performing the rate lookup: </w:t>
      </w:r>
    </w:p>
    <w:p w14:paraId="7CB0E529" w14:textId="5AB11929" w:rsidR="00CC4C5A" w:rsidRPr="00F60758" w:rsidRDefault="00CC4C5A" w:rsidP="000026CB">
      <w:pPr>
        <w:numPr>
          <w:ilvl w:val="1"/>
          <w:numId w:val="2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Use the helper column containing the starting weights as the first column of the lookup range.</w:t>
      </w:r>
    </w:p>
    <w:p w14:paraId="2954538D" w14:textId="17617549" w:rsidR="00CC4C5A" w:rsidRPr="00F60758" w:rsidRDefault="00CC4C5A" w:rsidP="000026CB">
      <w:pPr>
        <w:numPr>
          <w:ilvl w:val="1"/>
          <w:numId w:val="2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Select the entire freight rate table, beginning from the helper column through the last zone column.</w:t>
      </w:r>
    </w:p>
    <w:p w14:paraId="2316133A" w14:textId="50566818" w:rsidR="00CC4C5A" w:rsidRPr="00F60758" w:rsidRDefault="00CC4C5A" w:rsidP="000026CB">
      <w:pPr>
        <w:numPr>
          <w:ilvl w:val="1"/>
          <w:numId w:val="2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Do not include the zone header row in the lookup range.</w:t>
      </w:r>
      <w:r w:rsidR="00996430" w:rsidRPr="00F60758">
        <w:rPr>
          <w:rFonts w:ascii="FedEx Sans" w:eastAsia="Times New Roman" w:hAnsi="FedEx Sans" w:cs="FedEx Sans"/>
          <w:kern w:val="0"/>
          <w:lang w:val="en-US"/>
          <w14:ligatures w14:val="none"/>
        </w:rPr>
        <w:br/>
      </w:r>
      <w:r w:rsidR="00996430" w:rsidRPr="00F60758">
        <w:rPr>
          <w:rFonts w:ascii="FedEx Sans" w:hAnsi="FedEx Sans" w:cs="FedEx Sans"/>
          <w:i/>
          <w:iCs/>
          <w:noProof/>
          <w:color w:val="000000" w:themeColor="text1"/>
          <w:sz w:val="20"/>
          <w:szCs w:val="20"/>
        </w:rPr>
        <w:drawing>
          <wp:inline distT="0" distB="0" distL="0" distR="0" wp14:anchorId="1DE451DD" wp14:editId="52A4FE63">
            <wp:extent cx="4189931" cy="1346200"/>
            <wp:effectExtent l="0" t="0" r="1270" b="6350"/>
            <wp:docPr id="11454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37328" name=""/>
                    <pic:cNvPicPr/>
                  </pic:nvPicPr>
                  <pic:blipFill>
                    <a:blip r:embed="rId23"/>
                    <a:stretch>
                      <a:fillRect/>
                    </a:stretch>
                  </pic:blipFill>
                  <pic:spPr>
                    <a:xfrm>
                      <a:off x="0" y="0"/>
                      <a:ext cx="4196215" cy="1348219"/>
                    </a:xfrm>
                    <a:prstGeom prst="rect">
                      <a:avLst/>
                    </a:prstGeom>
                  </pic:spPr>
                </pic:pic>
              </a:graphicData>
            </a:graphic>
          </wp:inline>
        </w:drawing>
      </w:r>
    </w:p>
    <w:p w14:paraId="20EC6B18" w14:textId="7FB4E59B" w:rsidR="00CC4C5A" w:rsidRPr="00F60758" w:rsidRDefault="00CC4C5A" w:rsidP="000026CB">
      <w:pPr>
        <w:numPr>
          <w:ilvl w:val="0"/>
          <w:numId w:val="2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 xml:space="preserve">Use the shipment's Rated Weight as the lookup value and the shipment's Zone as the column index to retrieve the applicable freight rate from the rate sheet. </w:t>
      </w:r>
      <w:r w:rsidR="00CB70E0" w:rsidRPr="00F60758">
        <w:rPr>
          <w:rFonts w:ascii="FedEx Sans" w:eastAsia="Times New Roman" w:hAnsi="FedEx Sans" w:cs="FedEx Sans"/>
          <w:kern w:val="0"/>
          <w:lang w:val="en-US"/>
          <w14:ligatures w14:val="none"/>
        </w:rPr>
        <w:br/>
      </w:r>
      <w:r w:rsidR="00761A58" w:rsidRPr="00F60758">
        <w:rPr>
          <w:rFonts w:ascii="FedEx Sans" w:hAnsi="FedEx Sans" w:cs="FedEx Sans"/>
          <w:i/>
          <w:iCs/>
          <w:noProof/>
          <w:color w:val="000000" w:themeColor="text1"/>
          <w:sz w:val="20"/>
          <w:szCs w:val="20"/>
        </w:rPr>
        <w:drawing>
          <wp:inline distT="0" distB="0" distL="0" distR="0" wp14:anchorId="59D95D59" wp14:editId="6304B969">
            <wp:extent cx="5731510" cy="1546225"/>
            <wp:effectExtent l="0" t="0" r="2540" b="0"/>
            <wp:docPr id="10934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1875" name=""/>
                    <pic:cNvPicPr/>
                  </pic:nvPicPr>
                  <pic:blipFill>
                    <a:blip r:embed="rId24"/>
                    <a:stretch>
                      <a:fillRect/>
                    </a:stretch>
                  </pic:blipFill>
                  <pic:spPr>
                    <a:xfrm>
                      <a:off x="0" y="0"/>
                      <a:ext cx="5731510" cy="1546225"/>
                    </a:xfrm>
                    <a:prstGeom prst="rect">
                      <a:avLst/>
                    </a:prstGeom>
                  </pic:spPr>
                </pic:pic>
              </a:graphicData>
            </a:graphic>
          </wp:inline>
        </w:drawing>
      </w:r>
    </w:p>
    <w:p w14:paraId="28D53516" w14:textId="4749D314" w:rsidR="00CC4C5A" w:rsidRPr="00F60758" w:rsidRDefault="00CC4C5A" w:rsidP="000026CB">
      <w:pPr>
        <w:numPr>
          <w:ilvl w:val="0"/>
          <w:numId w:val="20"/>
        </w:num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kern w:val="0"/>
          <w:lang w:val="en-US"/>
          <w14:ligatures w14:val="none"/>
        </w:rPr>
        <w:t>Repeat the same process for both the Current and Proposed Net Rate Sheets to obtain the respective freight rates.</w:t>
      </w:r>
    </w:p>
    <w:p w14:paraId="1FEF1E05" w14:textId="7E69133C" w:rsidR="00233949" w:rsidRPr="00F60758" w:rsidRDefault="00CC4C5A" w:rsidP="00233949">
      <w:pPr>
        <w:spacing w:before="100" w:beforeAutospacing="1" w:after="100" w:afterAutospacing="1" w:line="240" w:lineRule="auto"/>
        <w:rPr>
          <w:rFonts w:ascii="FedEx Sans" w:eastAsia="Times New Roman" w:hAnsi="FedEx Sans" w:cs="FedEx Sans"/>
          <w:kern w:val="0"/>
          <w:lang w:val="en-US"/>
          <w14:ligatures w14:val="none"/>
        </w:rPr>
      </w:pPr>
      <w:r w:rsidRPr="00F60758">
        <w:rPr>
          <w:rFonts w:ascii="FedEx Sans" w:eastAsia="Times New Roman" w:hAnsi="FedEx Sans" w:cs="FedEx Sans"/>
          <w:b/>
          <w:bCs/>
          <w:kern w:val="0"/>
          <w:lang w:val="en-US"/>
          <w14:ligatures w14:val="none"/>
        </w:rPr>
        <w:t>Note:</w:t>
      </w:r>
      <w:r w:rsidRPr="00F60758">
        <w:rPr>
          <w:rFonts w:ascii="FedEx Sans" w:eastAsia="Times New Roman" w:hAnsi="FedEx Sans" w:cs="FedEx Sans"/>
          <w:kern w:val="0"/>
          <w:lang w:val="en-US"/>
          <w14:ligatures w14:val="none"/>
        </w:rPr>
        <w:t xml:space="preserve"> Freight shipment rates are determined based on the weight range in which the shipment's Rated Weight falls and the corresponding shipment zone.</w:t>
      </w:r>
    </w:p>
    <w:p w14:paraId="435DAEB4" w14:textId="77777777" w:rsidR="00805987" w:rsidRDefault="00805987" w:rsidP="00233949">
      <w:pPr>
        <w:spacing w:before="100" w:beforeAutospacing="1" w:after="100" w:afterAutospacing="1" w:line="240" w:lineRule="auto"/>
        <w:rPr>
          <w:rFonts w:ascii="FedEx Sans" w:eastAsia="Times New Roman" w:hAnsi="FedEx Sans" w:cs="FedEx Sans"/>
          <w:kern w:val="0"/>
          <w:lang w:val="en-US"/>
          <w14:ligatures w14:val="none"/>
        </w:rPr>
      </w:pPr>
    </w:p>
    <w:p w14:paraId="40E473A0" w14:textId="672A0F4C" w:rsidR="000F16E7" w:rsidRPr="000F16E7" w:rsidRDefault="00BD3478" w:rsidP="00BD3478">
      <w:pPr>
        <w:pStyle w:val="ListParagraph"/>
        <w:numPr>
          <w:ilvl w:val="0"/>
          <w:numId w:val="31"/>
        </w:numPr>
        <w:spacing w:before="100" w:beforeAutospacing="1" w:after="100" w:afterAutospacing="1" w:line="240" w:lineRule="auto"/>
        <w:rPr>
          <w:rFonts w:ascii="FedEx Sans" w:eastAsia="Times New Roman" w:hAnsi="FedEx Sans" w:cs="FedEx Sans"/>
          <w:color w:val="FF0000"/>
          <w:kern w:val="0"/>
          <w:lang w:val="en-US"/>
          <w14:ligatures w14:val="none"/>
        </w:rPr>
      </w:pPr>
      <w:r w:rsidRPr="0094705F">
        <w:rPr>
          <w:rFonts w:ascii="FedEx Sans" w:eastAsia="Times New Roman" w:hAnsi="FedEx Sans" w:cs="FedEx Sans"/>
          <w:b/>
          <w:bCs/>
          <w:color w:val="FF0000"/>
          <w:kern w:val="0"/>
          <w14:ligatures w14:val="none"/>
        </w:rPr>
        <w:t>Apply what you've learned and give it a try here:</w:t>
      </w:r>
    </w:p>
    <w:p w14:paraId="2EEC4E79" w14:textId="1579405F" w:rsidR="00BD3478" w:rsidRPr="00FC6178" w:rsidRDefault="00FC6178" w:rsidP="00FC6178">
      <w:pPr>
        <w:pStyle w:val="ListParagraph"/>
        <w:numPr>
          <w:ilvl w:val="1"/>
          <w:numId w:val="32"/>
        </w:numPr>
        <w:spacing w:before="100" w:beforeAutospacing="1" w:after="100" w:afterAutospacing="1"/>
        <w:rPr>
          <w:rStyle w:val="Hyperlink"/>
          <w:rFonts w:ascii="FedEx Sans" w:eastAsia="Times New Roman" w:hAnsi="FedEx Sans" w:cs="FedEx Sans"/>
          <w:kern w:val="0"/>
          <w:lang w:val="en-US"/>
          <w14:ligatures w14:val="none"/>
        </w:rPr>
      </w:pPr>
      <w:hyperlink r:id="rId25" w:history="1">
        <w:r w:rsidRPr="00FC6178">
          <w:rPr>
            <w:rStyle w:val="Hyperlink"/>
            <w:rFonts w:ascii="FedEx Sans" w:eastAsia="Times New Roman" w:hAnsi="FedEx Sans" w:cs="FedEx Sans"/>
            <w:kern w:val="0"/>
            <w:lang w:val="en-US"/>
            <w14:ligatures w14:val="none"/>
          </w:rPr>
          <w:t>Reliance new rate comparison</w:t>
        </w:r>
      </w:hyperlink>
    </w:p>
    <w:p w14:paraId="46522F52" w14:textId="77777777" w:rsidR="004D07D4" w:rsidRPr="004D07D4" w:rsidRDefault="004D07D4" w:rsidP="004D07D4">
      <w:pPr>
        <w:pStyle w:val="ListParagraph"/>
        <w:numPr>
          <w:ilvl w:val="1"/>
          <w:numId w:val="32"/>
        </w:numPr>
        <w:spacing w:before="100" w:beforeAutospacing="1" w:after="100" w:afterAutospacing="1"/>
        <w:rPr>
          <w:rStyle w:val="Hyperlink"/>
          <w:rFonts w:ascii="FedEx Sans" w:eastAsia="Times New Roman" w:hAnsi="FedEx Sans" w:cs="FedEx Sans"/>
          <w:kern w:val="0"/>
          <w:lang w:val="en-US"/>
          <w14:ligatures w14:val="none"/>
        </w:rPr>
      </w:pPr>
      <w:hyperlink r:id="rId26" w:history="1">
        <w:r w:rsidRPr="004D07D4">
          <w:rPr>
            <w:rStyle w:val="Hyperlink"/>
            <w:rFonts w:ascii="FedEx Sans" w:eastAsia="Times New Roman" w:hAnsi="FedEx Sans" w:cs="FedEx Sans"/>
            <w:kern w:val="0"/>
            <w:lang w:val="en-US"/>
            <w14:ligatures w14:val="none"/>
          </w:rPr>
          <w:t>Archer Aviation - COE exercise</w:t>
        </w:r>
      </w:hyperlink>
    </w:p>
    <w:p w14:paraId="1E6C8559" w14:textId="77777777" w:rsidR="00F40E4D" w:rsidRPr="00B922B2" w:rsidRDefault="00F40E4D" w:rsidP="00F40E4D">
      <w:pPr>
        <w:rPr>
          <w:rFonts w:ascii="FedEx Sans" w:hAnsi="FedEx Sans" w:cs="FedEx Sans"/>
          <w:color w:val="7F7F7F" w:themeColor="text1" w:themeTint="80"/>
          <w:sz w:val="20"/>
          <w:szCs w:val="20"/>
        </w:rPr>
      </w:pPr>
    </w:p>
    <w:p w14:paraId="5C5E3AC1" w14:textId="07B44DA6" w:rsidR="004B5185" w:rsidRPr="00341E0E" w:rsidRDefault="3D6BDCB6" w:rsidP="00EC6248">
      <w:pPr>
        <w:rPr>
          <w:rFonts w:ascii="FedEx Sans" w:hAnsi="FedEx Sans" w:cs="FedEx Sans"/>
          <w:b/>
          <w:color w:val="FFFFFF" w:themeColor="background1"/>
          <w:sz w:val="36"/>
          <w:szCs w:val="36"/>
        </w:rPr>
      </w:pPr>
      <w:commentRangeStart w:id="0"/>
      <w:r w:rsidRPr="00341E0E">
        <w:rPr>
          <w:rFonts w:ascii="FedEx Sans" w:hAnsi="FedEx Sans" w:cs="FedEx Sans"/>
          <w:b/>
          <w:color w:val="FFFFFF" w:themeColor="background1"/>
          <w:sz w:val="36"/>
          <w:szCs w:val="36"/>
          <w:highlight w:val="darkMagenta"/>
        </w:rPr>
        <w:t>D</w:t>
      </w:r>
      <w:r w:rsidR="009C2A11" w:rsidRPr="00341E0E">
        <w:rPr>
          <w:rFonts w:ascii="FedEx Sans" w:hAnsi="FedEx Sans" w:cs="FedEx Sans"/>
          <w:b/>
          <w:color w:val="FFFFFF" w:themeColor="background1"/>
          <w:sz w:val="36"/>
          <w:szCs w:val="36"/>
          <w:highlight w:val="darkMagenta"/>
        </w:rPr>
        <w:t>IM</w:t>
      </w:r>
      <w:r w:rsidRPr="00341E0E">
        <w:rPr>
          <w:rFonts w:ascii="FedEx Sans" w:hAnsi="FedEx Sans" w:cs="FedEx Sans"/>
          <w:b/>
          <w:color w:val="FFFFFF" w:themeColor="background1"/>
          <w:sz w:val="36"/>
          <w:szCs w:val="36"/>
          <w:highlight w:val="darkMagenta"/>
        </w:rPr>
        <w:t xml:space="preserve"> changes and MBW</w:t>
      </w:r>
      <w:commentRangeEnd w:id="0"/>
      <w:r w:rsidR="004B5185" w:rsidRPr="00341E0E">
        <w:rPr>
          <w:rStyle w:val="CommentReference"/>
          <w:rFonts w:ascii="FedEx Sans" w:hAnsi="FedEx Sans" w:cs="FedEx Sans"/>
          <w:b/>
          <w:color w:val="FFFFFF" w:themeColor="background1"/>
          <w:sz w:val="36"/>
          <w:szCs w:val="36"/>
        </w:rPr>
        <w:commentReference w:id="0"/>
      </w:r>
      <w:r w:rsidR="002245AC" w:rsidRPr="00341E0E">
        <w:rPr>
          <w:rFonts w:ascii="FedEx Sans" w:hAnsi="FedEx Sans" w:cs="FedEx Sans"/>
          <w:b/>
          <w:color w:val="FFFFFF" w:themeColor="background1"/>
          <w:sz w:val="36"/>
          <w:szCs w:val="36"/>
        </w:rPr>
        <w:t xml:space="preserve"> </w:t>
      </w:r>
    </w:p>
    <w:p w14:paraId="2270FD4B" w14:textId="7DD71E82" w:rsidR="002250E5" w:rsidRPr="00F60758" w:rsidRDefault="009C2A11" w:rsidP="002250E5">
      <w:pPr>
        <w:rPr>
          <w:rFonts w:ascii="FedEx Sans" w:hAnsi="FedEx Sans" w:cs="FedEx Sans"/>
        </w:rPr>
      </w:pPr>
      <w:r w:rsidRPr="00F60758">
        <w:rPr>
          <w:rFonts w:ascii="FedEx Sans" w:hAnsi="FedEx Sans" w:cs="FedEx Sans"/>
        </w:rPr>
        <w:t xml:space="preserve">Whenever a DIM factor </w:t>
      </w:r>
      <w:r w:rsidR="00F60758" w:rsidRPr="00F60758">
        <w:rPr>
          <w:rFonts w:ascii="FedEx Sans" w:hAnsi="FedEx Sans" w:cs="FedEx Sans"/>
        </w:rPr>
        <w:t>changes</w:t>
      </w:r>
      <w:r w:rsidRPr="00F60758">
        <w:rPr>
          <w:rFonts w:ascii="FedEx Sans" w:hAnsi="FedEx Sans" w:cs="FedEx Sans"/>
        </w:rPr>
        <w:t xml:space="preserve"> request comes the following </w:t>
      </w:r>
      <w:r w:rsidR="005D563A" w:rsidRPr="00F60758">
        <w:rPr>
          <w:rFonts w:ascii="FedEx Sans" w:hAnsi="FedEx Sans" w:cs="FedEx Sans"/>
        </w:rPr>
        <w:t xml:space="preserve">steps needs to be </w:t>
      </w:r>
      <w:r w:rsidR="002B1CDD" w:rsidRPr="00F60758">
        <w:rPr>
          <w:rFonts w:ascii="FedEx Sans" w:hAnsi="FedEx Sans" w:cs="FedEx Sans"/>
        </w:rPr>
        <w:t>followed</w:t>
      </w:r>
      <w:r w:rsidR="002B1CDD">
        <w:rPr>
          <w:rFonts w:ascii="FedEx Sans" w:hAnsi="FedEx Sans" w:cs="FedEx Sans"/>
        </w:rPr>
        <w:t>: -</w:t>
      </w:r>
    </w:p>
    <w:p w14:paraId="39229E12" w14:textId="2E783577" w:rsidR="002250E5" w:rsidRPr="002B1CDD" w:rsidRDefault="002250E5" w:rsidP="000026CB">
      <w:pPr>
        <w:pStyle w:val="ListParagraph"/>
        <w:numPr>
          <w:ilvl w:val="0"/>
          <w:numId w:val="6"/>
        </w:numPr>
        <w:rPr>
          <w:rFonts w:ascii="FedEx Sans" w:hAnsi="FedEx Sans" w:cs="FedEx Sans"/>
          <w:b/>
          <w:bCs/>
        </w:rPr>
      </w:pPr>
      <w:r w:rsidRPr="002B1CDD">
        <w:rPr>
          <w:rFonts w:ascii="FedEx Sans" w:hAnsi="FedEx Sans" w:cs="FedEx Sans"/>
          <w:b/>
          <w:bCs/>
        </w:rPr>
        <w:t>DIM Change Analysis</w:t>
      </w:r>
    </w:p>
    <w:p w14:paraId="71C79951" w14:textId="77777777" w:rsidR="002250E5" w:rsidRPr="00F60758" w:rsidRDefault="002250E5" w:rsidP="002250E5">
      <w:pPr>
        <w:pStyle w:val="ListParagraph"/>
        <w:ind w:left="360"/>
        <w:rPr>
          <w:rFonts w:ascii="FedEx Sans" w:hAnsi="FedEx Sans" w:cs="FedEx Sans"/>
        </w:rPr>
      </w:pPr>
    </w:p>
    <w:p w14:paraId="451CE8FA" w14:textId="0E70FFA2" w:rsidR="002250E5" w:rsidRPr="00F60758" w:rsidRDefault="00F149A1" w:rsidP="000026CB">
      <w:pPr>
        <w:pStyle w:val="ListParagraph"/>
        <w:numPr>
          <w:ilvl w:val="1"/>
          <w:numId w:val="6"/>
        </w:numPr>
        <w:rPr>
          <w:rFonts w:ascii="FedEx Sans" w:hAnsi="FedEx Sans" w:cs="FedEx Sans"/>
        </w:rPr>
      </w:pPr>
      <w:r w:rsidRPr="00F60758">
        <w:rPr>
          <w:rFonts w:ascii="FedEx Sans" w:hAnsi="FedEx Sans" w:cs="FedEx Sans"/>
        </w:rPr>
        <w:t>Pull the data from the Shipment Detail Template with required information (Country ID, payer/shipper account, shipment/invoice start and end data)</w:t>
      </w:r>
      <w:r w:rsidR="5B92DE37" w:rsidRPr="00F60758">
        <w:rPr>
          <w:rFonts w:ascii="FedEx Sans" w:hAnsi="FedEx Sans" w:cs="FedEx Sans"/>
        </w:rPr>
        <w:t xml:space="preserve"> (Refer Rate Comparison step for Data Extraction)</w:t>
      </w:r>
    </w:p>
    <w:p w14:paraId="3B161D6F" w14:textId="77777777" w:rsidR="00BE2A0F" w:rsidRPr="00F60758" w:rsidRDefault="00BE2A0F" w:rsidP="00BE2A0F">
      <w:pPr>
        <w:pStyle w:val="ListParagraph"/>
        <w:ind w:left="1224"/>
        <w:rPr>
          <w:rFonts w:ascii="FedEx Sans" w:hAnsi="FedEx Sans" w:cs="FedEx Sans"/>
          <w:i/>
          <w:iCs/>
          <w:color w:val="000000" w:themeColor="text1"/>
          <w:sz w:val="20"/>
          <w:szCs w:val="20"/>
        </w:rPr>
      </w:pPr>
    </w:p>
    <w:p w14:paraId="1E8DF0DE" w14:textId="50CDE07A" w:rsidR="3ED906F3" w:rsidRPr="00F60758" w:rsidRDefault="3ED906F3" w:rsidP="000026CB">
      <w:pPr>
        <w:pStyle w:val="ListParagraph"/>
        <w:numPr>
          <w:ilvl w:val="1"/>
          <w:numId w:val="6"/>
        </w:numPr>
        <w:rPr>
          <w:rFonts w:ascii="FedEx Sans" w:hAnsi="FedEx Sans" w:cs="FedEx Sans"/>
          <w:color w:val="000000" w:themeColor="text1"/>
        </w:rPr>
      </w:pPr>
      <w:r w:rsidRPr="00F60758">
        <w:rPr>
          <w:rFonts w:ascii="FedEx Sans" w:hAnsi="FedEx Sans" w:cs="FedEx Sans"/>
          <w:color w:val="000000" w:themeColor="text1"/>
        </w:rPr>
        <w:t>Construct new columns by using below formulas:</w:t>
      </w:r>
    </w:p>
    <w:p w14:paraId="7C782373" w14:textId="4B971A8C" w:rsidR="00277B89" w:rsidRPr="00F60758" w:rsidRDefault="00277B89" w:rsidP="000026CB">
      <w:pPr>
        <w:pStyle w:val="ListParagraph"/>
        <w:numPr>
          <w:ilvl w:val="2"/>
          <w:numId w:val="6"/>
        </w:numPr>
        <w:rPr>
          <w:rFonts w:ascii="FedEx Sans" w:hAnsi="FedEx Sans" w:cs="FedEx Sans"/>
          <w:color w:val="000000" w:themeColor="text1"/>
        </w:rPr>
      </w:pPr>
      <w:r w:rsidRPr="00F60758">
        <w:rPr>
          <w:rFonts w:ascii="FedEx Sans" w:hAnsi="FedEx Sans" w:cs="FedEx Sans"/>
          <w:color w:val="000000" w:themeColor="text1"/>
        </w:rPr>
        <w:t xml:space="preserve"> L = </w:t>
      </w:r>
      <w:r w:rsidR="79E2C615" w:rsidRPr="00F60758">
        <w:rPr>
          <w:rFonts w:ascii="FedEx Sans" w:hAnsi="FedEx Sans" w:cs="FedEx Sans"/>
          <w:color w:val="000000" w:themeColor="text1"/>
        </w:rPr>
        <w:t xml:space="preserve">MAX (existing </w:t>
      </w:r>
      <w:r w:rsidR="13DB6989" w:rsidRPr="00F60758">
        <w:rPr>
          <w:rFonts w:ascii="FedEx Sans" w:hAnsi="FedEx Sans" w:cs="FedEx Sans"/>
          <w:color w:val="000000" w:themeColor="text1"/>
        </w:rPr>
        <w:t>L</w:t>
      </w:r>
      <w:r w:rsidR="56C6583E" w:rsidRPr="00F60758">
        <w:rPr>
          <w:rFonts w:ascii="FedEx Sans" w:hAnsi="FedEx Sans" w:cs="FedEx Sans"/>
          <w:color w:val="000000" w:themeColor="text1"/>
        </w:rPr>
        <w:t>ength</w:t>
      </w:r>
      <w:r w:rsidR="13DB6989" w:rsidRPr="00F60758">
        <w:rPr>
          <w:rFonts w:ascii="FedEx Sans" w:hAnsi="FedEx Sans" w:cs="FedEx Sans"/>
          <w:color w:val="000000" w:themeColor="text1"/>
        </w:rPr>
        <w:t>,W</w:t>
      </w:r>
      <w:r w:rsidR="23D0F871" w:rsidRPr="00F60758">
        <w:rPr>
          <w:rFonts w:ascii="FedEx Sans" w:hAnsi="FedEx Sans" w:cs="FedEx Sans"/>
          <w:color w:val="000000" w:themeColor="text1"/>
        </w:rPr>
        <w:t xml:space="preserve">idth and </w:t>
      </w:r>
      <w:r w:rsidR="13DB6989" w:rsidRPr="00F60758">
        <w:rPr>
          <w:rFonts w:ascii="FedEx Sans" w:hAnsi="FedEx Sans" w:cs="FedEx Sans"/>
          <w:color w:val="000000" w:themeColor="text1"/>
        </w:rPr>
        <w:t>H</w:t>
      </w:r>
      <w:r w:rsidR="6FCF6F26" w:rsidRPr="00F60758">
        <w:rPr>
          <w:rFonts w:ascii="FedEx Sans" w:hAnsi="FedEx Sans" w:cs="FedEx Sans"/>
          <w:color w:val="000000" w:themeColor="text1"/>
        </w:rPr>
        <w:t>eight Columns</w:t>
      </w:r>
      <w:r w:rsidR="79E2C615" w:rsidRPr="00F60758">
        <w:rPr>
          <w:rFonts w:ascii="FedEx Sans" w:hAnsi="FedEx Sans" w:cs="FedEx Sans"/>
          <w:color w:val="000000" w:themeColor="text1"/>
        </w:rPr>
        <w:t>)</w:t>
      </w:r>
    </w:p>
    <w:p w14:paraId="296213E6" w14:textId="5B0BC101" w:rsidR="535209C1" w:rsidRPr="00F60758" w:rsidRDefault="79E2C615" w:rsidP="000026CB">
      <w:pPr>
        <w:pStyle w:val="ListParagraph"/>
        <w:numPr>
          <w:ilvl w:val="2"/>
          <w:numId w:val="6"/>
        </w:numPr>
        <w:rPr>
          <w:rFonts w:ascii="FedEx Sans" w:hAnsi="FedEx Sans" w:cs="FedEx Sans"/>
          <w:color w:val="000000" w:themeColor="text1"/>
        </w:rPr>
      </w:pPr>
      <w:r w:rsidRPr="00F60758">
        <w:rPr>
          <w:rFonts w:ascii="FedEx Sans" w:hAnsi="FedEx Sans" w:cs="FedEx Sans"/>
          <w:color w:val="000000" w:themeColor="text1"/>
        </w:rPr>
        <w:t xml:space="preserve">W = </w:t>
      </w:r>
      <w:r w:rsidR="007F7858" w:rsidRPr="00F60758">
        <w:rPr>
          <w:rFonts w:ascii="FedEx Sans" w:hAnsi="FedEx Sans" w:cs="FedEx Sans"/>
          <w:color w:val="000000" w:themeColor="text1"/>
        </w:rPr>
        <w:t>MEDIAN (</w:t>
      </w:r>
      <w:r w:rsidRPr="00F60758">
        <w:rPr>
          <w:rFonts w:ascii="FedEx Sans" w:hAnsi="FedEx Sans" w:cs="FedEx Sans"/>
          <w:color w:val="000000" w:themeColor="text1"/>
        </w:rPr>
        <w:t xml:space="preserve">existing </w:t>
      </w:r>
      <w:r w:rsidR="7FDF2DDF" w:rsidRPr="00F60758">
        <w:rPr>
          <w:rFonts w:ascii="FedEx Sans" w:hAnsi="FedEx Sans" w:cs="FedEx Sans"/>
          <w:color w:val="000000" w:themeColor="text1"/>
        </w:rPr>
        <w:t>Length,Width and Height Columns</w:t>
      </w:r>
      <w:r w:rsidRPr="00F60758">
        <w:rPr>
          <w:rFonts w:ascii="FedEx Sans" w:hAnsi="FedEx Sans" w:cs="FedEx Sans"/>
          <w:color w:val="000000" w:themeColor="text1"/>
        </w:rPr>
        <w:t>)</w:t>
      </w:r>
    </w:p>
    <w:p w14:paraId="5CE5DD4D" w14:textId="6B1476F6" w:rsidR="13DB6989" w:rsidRPr="00F60758" w:rsidRDefault="13DB6989" w:rsidP="000026CB">
      <w:pPr>
        <w:pStyle w:val="ListParagraph"/>
        <w:numPr>
          <w:ilvl w:val="2"/>
          <w:numId w:val="6"/>
        </w:numPr>
        <w:rPr>
          <w:rFonts w:ascii="FedEx Sans" w:hAnsi="FedEx Sans" w:cs="FedEx Sans"/>
          <w:color w:val="000000" w:themeColor="text1"/>
        </w:rPr>
      </w:pPr>
      <w:r w:rsidRPr="00F60758">
        <w:rPr>
          <w:rFonts w:ascii="FedEx Sans" w:hAnsi="FedEx Sans" w:cs="FedEx Sans"/>
          <w:color w:val="000000" w:themeColor="text1"/>
        </w:rPr>
        <w:t>H = MIN</w:t>
      </w:r>
      <w:r w:rsidR="3C0E7C47" w:rsidRPr="00F60758">
        <w:rPr>
          <w:rFonts w:ascii="FedEx Sans" w:hAnsi="FedEx Sans" w:cs="FedEx Sans"/>
          <w:color w:val="000000" w:themeColor="text1"/>
        </w:rPr>
        <w:t xml:space="preserve"> (existing Length,Width and Height Columns)</w:t>
      </w:r>
    </w:p>
    <w:p w14:paraId="5D454D5D" w14:textId="3DE27AE0" w:rsidR="3C0E7C47" w:rsidRPr="00F60758" w:rsidRDefault="3C0E7C47" w:rsidP="000026CB">
      <w:pPr>
        <w:pStyle w:val="ListParagraph"/>
        <w:numPr>
          <w:ilvl w:val="2"/>
          <w:numId w:val="6"/>
        </w:numPr>
        <w:rPr>
          <w:rFonts w:ascii="FedEx Sans" w:hAnsi="FedEx Sans" w:cs="FedEx Sans"/>
          <w:b/>
          <w:bCs/>
          <w:color w:val="000000" w:themeColor="text1"/>
        </w:rPr>
      </w:pPr>
      <w:r w:rsidRPr="00F60758">
        <w:rPr>
          <w:rFonts w:ascii="FedEx Sans" w:hAnsi="FedEx Sans" w:cs="FedEx Sans"/>
          <w:color w:val="000000" w:themeColor="text1"/>
        </w:rPr>
        <w:t>New DIM Volume = Newly calculated L * W * H</w:t>
      </w:r>
    </w:p>
    <w:p w14:paraId="3F318051" w14:textId="273AD9F1" w:rsidR="43B348CC" w:rsidRPr="00F60758" w:rsidRDefault="3F8BD612" w:rsidP="000026CB">
      <w:pPr>
        <w:pStyle w:val="ListParagraph"/>
        <w:numPr>
          <w:ilvl w:val="2"/>
          <w:numId w:val="6"/>
        </w:numPr>
        <w:rPr>
          <w:rFonts w:ascii="FedEx Sans" w:hAnsi="FedEx Sans" w:cs="FedEx Sans"/>
          <w:color w:val="000000" w:themeColor="text1"/>
        </w:rPr>
      </w:pPr>
      <w:r w:rsidRPr="00F60758">
        <w:rPr>
          <w:rFonts w:ascii="FedEx Sans" w:hAnsi="FedEx Sans" w:cs="FedEx Sans"/>
          <w:color w:val="000000" w:themeColor="text1"/>
        </w:rPr>
        <w:t>New Current DIM Weight = New DIM Volume/existing DIM factor</w:t>
      </w:r>
    </w:p>
    <w:p w14:paraId="597051CE" w14:textId="42405EAD" w:rsidR="4920E977" w:rsidRPr="00F60758" w:rsidRDefault="3F8BD612" w:rsidP="000026CB">
      <w:pPr>
        <w:pStyle w:val="ListParagraph"/>
        <w:numPr>
          <w:ilvl w:val="2"/>
          <w:numId w:val="6"/>
        </w:numPr>
        <w:rPr>
          <w:rFonts w:ascii="FedEx Sans" w:hAnsi="FedEx Sans" w:cs="FedEx Sans"/>
          <w:color w:val="000000" w:themeColor="text1"/>
        </w:rPr>
      </w:pPr>
      <w:r w:rsidRPr="00F60758">
        <w:rPr>
          <w:rFonts w:ascii="FedEx Sans" w:hAnsi="FedEx Sans" w:cs="FedEx Sans"/>
          <w:color w:val="000000" w:themeColor="text1"/>
        </w:rPr>
        <w:t xml:space="preserve">Current Rated Weight = </w:t>
      </w:r>
      <w:r w:rsidR="007F7858" w:rsidRPr="00F60758">
        <w:rPr>
          <w:rFonts w:ascii="FedEx Sans" w:hAnsi="FedEx Sans" w:cs="FedEx Sans"/>
          <w:color w:val="000000" w:themeColor="text1"/>
        </w:rPr>
        <w:t>Round (</w:t>
      </w:r>
      <w:r w:rsidRPr="00F60758">
        <w:rPr>
          <w:rFonts w:ascii="FedEx Sans" w:hAnsi="FedEx Sans" w:cs="FedEx Sans"/>
          <w:color w:val="000000" w:themeColor="text1"/>
        </w:rPr>
        <w:t xml:space="preserve">MAX (existing </w:t>
      </w:r>
      <w:r w:rsidR="00B105DF">
        <w:rPr>
          <w:rFonts w:ascii="FedEx Sans" w:hAnsi="FedEx Sans" w:cs="FedEx Sans"/>
          <w:color w:val="000000" w:themeColor="text1"/>
        </w:rPr>
        <w:t>actual</w:t>
      </w:r>
      <w:r w:rsidRPr="00F60758">
        <w:rPr>
          <w:rFonts w:ascii="FedEx Sans" w:hAnsi="FedEx Sans" w:cs="FedEx Sans"/>
          <w:color w:val="000000" w:themeColor="text1"/>
        </w:rPr>
        <w:t xml:space="preserve"> Weight, New Current DIM Weight)</w:t>
      </w:r>
      <w:r w:rsidR="00A80B63" w:rsidRPr="00F60758">
        <w:rPr>
          <w:rFonts w:ascii="FedEx Sans" w:hAnsi="FedEx Sans" w:cs="FedEx Sans"/>
          <w:color w:val="000000" w:themeColor="text1"/>
        </w:rPr>
        <w:t>,0)</w:t>
      </w:r>
    </w:p>
    <w:p w14:paraId="4BC1389B" w14:textId="1658DF01" w:rsidR="09547BA4" w:rsidRPr="00F60758" w:rsidRDefault="007A39A6" w:rsidP="000026CB">
      <w:pPr>
        <w:pStyle w:val="ListParagraph"/>
        <w:numPr>
          <w:ilvl w:val="2"/>
          <w:numId w:val="6"/>
        </w:numPr>
        <w:rPr>
          <w:rFonts w:ascii="FedEx Sans" w:hAnsi="FedEx Sans" w:cs="FedEx Sans"/>
          <w:color w:val="000000" w:themeColor="text1"/>
        </w:rPr>
      </w:pPr>
      <w:r w:rsidRPr="00F60758">
        <w:rPr>
          <w:rFonts w:ascii="FedEx Sans" w:hAnsi="FedEx Sans" w:cs="FedEx Sans"/>
          <w:color w:val="000000" w:themeColor="text1"/>
        </w:rPr>
        <w:t>Proposed</w:t>
      </w:r>
      <w:r w:rsidR="00776A92" w:rsidRPr="00F60758">
        <w:rPr>
          <w:rFonts w:ascii="FedEx Sans" w:hAnsi="FedEx Sans" w:cs="FedEx Sans"/>
          <w:color w:val="000000" w:themeColor="text1"/>
        </w:rPr>
        <w:t xml:space="preserve"> DIM weight = </w:t>
      </w:r>
      <w:r w:rsidR="006B57EB" w:rsidRPr="00F60758">
        <w:rPr>
          <w:rFonts w:ascii="FedEx Sans" w:hAnsi="FedEx Sans" w:cs="FedEx Sans"/>
          <w:color w:val="000000" w:themeColor="text1"/>
        </w:rPr>
        <w:t>New DIM Volume/proposed DIM Factor</w:t>
      </w:r>
    </w:p>
    <w:p w14:paraId="585A70A3" w14:textId="39B7BFE4" w:rsidR="006B57EB" w:rsidRPr="00F60758" w:rsidRDefault="007A39A6" w:rsidP="000026CB">
      <w:pPr>
        <w:pStyle w:val="ListParagraph"/>
        <w:numPr>
          <w:ilvl w:val="2"/>
          <w:numId w:val="6"/>
        </w:numPr>
        <w:rPr>
          <w:rFonts w:ascii="FedEx Sans" w:hAnsi="FedEx Sans" w:cs="FedEx Sans"/>
          <w:color w:val="000000" w:themeColor="text1"/>
        </w:rPr>
      </w:pPr>
      <w:r w:rsidRPr="00F60758">
        <w:rPr>
          <w:rFonts w:ascii="FedEx Sans" w:hAnsi="FedEx Sans" w:cs="FedEx Sans"/>
          <w:color w:val="000000" w:themeColor="text1"/>
        </w:rPr>
        <w:t xml:space="preserve">Proposed Rated Weight = </w:t>
      </w:r>
      <w:r w:rsidR="007F7858" w:rsidRPr="00F60758">
        <w:rPr>
          <w:rFonts w:ascii="FedEx Sans" w:hAnsi="FedEx Sans" w:cs="FedEx Sans"/>
          <w:color w:val="000000" w:themeColor="text1"/>
        </w:rPr>
        <w:t>Round (MAX (</w:t>
      </w:r>
      <w:r w:rsidR="00A80B63" w:rsidRPr="00F60758">
        <w:rPr>
          <w:rFonts w:ascii="FedEx Sans" w:hAnsi="FedEx Sans" w:cs="FedEx Sans"/>
          <w:color w:val="000000" w:themeColor="text1"/>
        </w:rPr>
        <w:t xml:space="preserve">existing </w:t>
      </w:r>
      <w:r w:rsidR="00B105DF">
        <w:rPr>
          <w:rFonts w:ascii="FedEx Sans" w:hAnsi="FedEx Sans" w:cs="FedEx Sans"/>
          <w:color w:val="000000" w:themeColor="text1"/>
        </w:rPr>
        <w:t>actual</w:t>
      </w:r>
      <w:r w:rsidR="00A80B63" w:rsidRPr="00F60758">
        <w:rPr>
          <w:rFonts w:ascii="FedEx Sans" w:hAnsi="FedEx Sans" w:cs="FedEx Sans"/>
          <w:color w:val="000000" w:themeColor="text1"/>
        </w:rPr>
        <w:t xml:space="preserve"> Weight, Proposed DIM Weight),0)</w:t>
      </w:r>
    </w:p>
    <w:p w14:paraId="194C5BD8" w14:textId="59FC5CC4" w:rsidR="6BAD302C" w:rsidRPr="00F60758" w:rsidRDefault="00FA474B" w:rsidP="000026CB">
      <w:pPr>
        <w:pStyle w:val="ListParagraph"/>
        <w:numPr>
          <w:ilvl w:val="2"/>
          <w:numId w:val="6"/>
        </w:numPr>
        <w:rPr>
          <w:rFonts w:ascii="FedEx Sans" w:hAnsi="FedEx Sans" w:cs="FedEx Sans"/>
        </w:rPr>
      </w:pPr>
      <w:r w:rsidRPr="00F60758">
        <w:rPr>
          <w:rFonts w:ascii="FedEx Sans" w:hAnsi="FedEx Sans" w:cs="FedEx Sans"/>
          <w:color w:val="000000" w:themeColor="text1"/>
        </w:rPr>
        <w:t xml:space="preserve">Calculate the New net rates for the </w:t>
      </w:r>
      <w:r w:rsidR="00836DC4" w:rsidRPr="00F60758">
        <w:rPr>
          <w:rFonts w:ascii="FedEx Sans" w:hAnsi="FedEx Sans" w:cs="FedEx Sans"/>
          <w:color w:val="000000" w:themeColor="text1"/>
        </w:rPr>
        <w:t xml:space="preserve">Current Rated Weight and Proposed Rated Weight by following the steps mentioned in </w:t>
      </w:r>
      <w:r w:rsidR="00836DC4" w:rsidRPr="00F60758">
        <w:rPr>
          <w:rFonts w:ascii="FedEx Sans" w:hAnsi="FedEx Sans" w:cs="FedEx Sans"/>
          <w:b/>
          <w:bCs/>
          <w:color w:val="000000" w:themeColor="text1"/>
        </w:rPr>
        <w:t>(3 Step-by-Step Procedure)</w:t>
      </w:r>
    </w:p>
    <w:p w14:paraId="240B273C" w14:textId="12310EAE" w:rsidR="00200581" w:rsidRPr="00F60758" w:rsidRDefault="00DC6891" w:rsidP="000026CB">
      <w:pPr>
        <w:pStyle w:val="ListParagraph"/>
        <w:numPr>
          <w:ilvl w:val="2"/>
          <w:numId w:val="6"/>
        </w:numPr>
        <w:rPr>
          <w:rFonts w:ascii="FedEx Sans" w:hAnsi="FedEx Sans" w:cs="FedEx Sans"/>
        </w:rPr>
      </w:pPr>
      <w:r w:rsidRPr="00F60758">
        <w:rPr>
          <w:rFonts w:ascii="FedEx Sans" w:hAnsi="FedEx Sans" w:cs="FedEx Sans"/>
          <w:noProof/>
        </w:rPr>
        <w:lastRenderedPageBreak/>
        <w:drawing>
          <wp:anchor distT="0" distB="0" distL="114300" distR="114300" simplePos="0" relativeHeight="251658240" behindDoc="1" locked="0" layoutInCell="1" allowOverlap="1" wp14:anchorId="5D5F5362" wp14:editId="226CE9B1">
            <wp:simplePos x="0" y="0"/>
            <wp:positionH relativeFrom="margin">
              <wp:posOffset>-542925</wp:posOffset>
            </wp:positionH>
            <wp:positionV relativeFrom="paragraph">
              <wp:posOffset>299720</wp:posOffset>
            </wp:positionV>
            <wp:extent cx="6867525" cy="3526790"/>
            <wp:effectExtent l="0" t="0" r="9525" b="0"/>
            <wp:wrapTight wrapText="bothSides">
              <wp:wrapPolygon edited="0">
                <wp:start x="0" y="0"/>
                <wp:lineTo x="0" y="21468"/>
                <wp:lineTo x="21570" y="21468"/>
                <wp:lineTo x="21570" y="0"/>
                <wp:lineTo x="0" y="0"/>
              </wp:wrapPolygon>
            </wp:wrapTight>
            <wp:docPr id="20553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1231" name=""/>
                    <pic:cNvPicPr/>
                  </pic:nvPicPr>
                  <pic:blipFill>
                    <a:blip r:embed="rId31">
                      <a:extLst>
                        <a:ext uri="{28A0092B-C50C-407E-A947-70E740481C1C}">
                          <a14:useLocalDpi xmlns:a14="http://schemas.microsoft.com/office/drawing/2010/main" val="0"/>
                        </a:ext>
                      </a:extLst>
                    </a:blip>
                    <a:stretch>
                      <a:fillRect/>
                    </a:stretch>
                  </pic:blipFill>
                  <pic:spPr>
                    <a:xfrm>
                      <a:off x="0" y="0"/>
                      <a:ext cx="6867525" cy="3526790"/>
                    </a:xfrm>
                    <a:prstGeom prst="rect">
                      <a:avLst/>
                    </a:prstGeom>
                  </pic:spPr>
                </pic:pic>
              </a:graphicData>
            </a:graphic>
            <wp14:sizeRelH relativeFrom="margin">
              <wp14:pctWidth>0</wp14:pctWidth>
            </wp14:sizeRelH>
          </wp:anchor>
        </w:drawing>
      </w:r>
      <w:r w:rsidR="00200581" w:rsidRPr="00F60758">
        <w:rPr>
          <w:rFonts w:ascii="FedEx Sans" w:hAnsi="FedEx Sans" w:cs="FedEx Sans"/>
          <w:color w:val="000000" w:themeColor="text1"/>
        </w:rPr>
        <w:t xml:space="preserve">Below </w:t>
      </w:r>
      <w:r w:rsidR="001C2DF3" w:rsidRPr="00F60758">
        <w:rPr>
          <w:rFonts w:ascii="FedEx Sans" w:hAnsi="FedEx Sans" w:cs="FedEx Sans"/>
          <w:color w:val="000000" w:themeColor="text1"/>
        </w:rPr>
        <w:t>is the format present for reference</w:t>
      </w:r>
    </w:p>
    <w:p w14:paraId="758E0A37" w14:textId="77777777" w:rsidR="006C12A2" w:rsidRPr="00F60758" w:rsidRDefault="006C12A2" w:rsidP="006C12A2">
      <w:pPr>
        <w:pStyle w:val="ListParagraph"/>
        <w:ind w:left="142"/>
        <w:rPr>
          <w:rFonts w:ascii="FedEx Sans" w:hAnsi="FedEx Sans" w:cs="FedEx Sans"/>
        </w:rPr>
      </w:pPr>
    </w:p>
    <w:p w14:paraId="00F05245" w14:textId="1143EAA9" w:rsidR="006C12A2" w:rsidRPr="00247CC4" w:rsidRDefault="006C12A2" w:rsidP="005D563A">
      <w:pPr>
        <w:rPr>
          <w:rFonts w:ascii="FedEx Sans" w:hAnsi="FedEx Sans" w:cs="FedEx Sans"/>
          <w:b/>
          <w:bCs/>
        </w:rPr>
      </w:pPr>
      <w:r w:rsidRPr="00247CC4">
        <w:rPr>
          <w:rFonts w:ascii="FedEx Sans" w:hAnsi="FedEx Sans" w:cs="FedEx Sans"/>
          <w:b/>
          <w:highlight w:val="cyan"/>
        </w:rPr>
        <w:t>Minimum Billable Weight (MBW)</w:t>
      </w:r>
    </w:p>
    <w:p w14:paraId="2F6A8C9B" w14:textId="6941E74D" w:rsidR="00744709" w:rsidRPr="00F60758" w:rsidRDefault="00247CC4" w:rsidP="006C12A2">
      <w:pPr>
        <w:rPr>
          <w:rFonts w:ascii="FedEx Sans" w:hAnsi="FedEx Sans" w:cs="FedEx Sans"/>
        </w:rPr>
      </w:pPr>
      <w:r>
        <w:rPr>
          <w:rFonts w:ascii="FedEx Sans" w:hAnsi="FedEx Sans" w:cs="FedEx Sans"/>
        </w:rPr>
        <w:t xml:space="preserve">This is a </w:t>
      </w:r>
      <w:r w:rsidR="008261B4">
        <w:rPr>
          <w:rFonts w:ascii="FedEx Sans" w:hAnsi="FedEx Sans" w:cs="FedEx Sans"/>
          <w:b/>
          <w:bCs/>
        </w:rPr>
        <w:t>M</w:t>
      </w:r>
      <w:r w:rsidRPr="008261B4">
        <w:rPr>
          <w:rFonts w:ascii="FedEx Sans" w:hAnsi="FedEx Sans" w:cs="FedEx Sans"/>
          <w:b/>
          <w:bCs/>
        </w:rPr>
        <w:t>andatory step</w:t>
      </w:r>
      <w:r>
        <w:rPr>
          <w:rFonts w:ascii="FedEx Sans" w:hAnsi="FedEx Sans" w:cs="FedEx Sans"/>
        </w:rPr>
        <w:t xml:space="preserve"> when </w:t>
      </w:r>
      <w:r w:rsidR="008261B4">
        <w:rPr>
          <w:rFonts w:ascii="FedEx Sans" w:hAnsi="FedEx Sans" w:cs="FedEx Sans"/>
        </w:rPr>
        <w:t xml:space="preserve">DIM factor changes request comes. </w:t>
      </w:r>
      <w:r w:rsidR="00626CC3" w:rsidRPr="00F60758">
        <w:rPr>
          <w:rFonts w:ascii="FedEx Sans" w:hAnsi="FedEx Sans" w:cs="FedEx Sans"/>
        </w:rPr>
        <w:t>When a shipment qualifies for certain surcharges, the MBW rule activates. This simply means the shipment's weight is bumped up to a minimum chargeable limit</w:t>
      </w:r>
      <w:r w:rsidR="00174066" w:rsidRPr="00F60758">
        <w:rPr>
          <w:rFonts w:ascii="FedEx Sans" w:hAnsi="FedEx Sans" w:cs="FedEx Sans"/>
        </w:rPr>
        <w:t xml:space="preserve"> if </w:t>
      </w:r>
      <w:r w:rsidR="00750B9B" w:rsidRPr="00F60758">
        <w:rPr>
          <w:rFonts w:ascii="FedEx Sans" w:hAnsi="FedEx Sans" w:cs="FedEx Sans"/>
        </w:rPr>
        <w:t>existi</w:t>
      </w:r>
      <w:r w:rsidR="00DD7253" w:rsidRPr="00F60758">
        <w:rPr>
          <w:rFonts w:ascii="FedEx Sans" w:hAnsi="FedEx Sans" w:cs="FedEx Sans"/>
        </w:rPr>
        <w:t>ng calcu</w:t>
      </w:r>
      <w:r w:rsidR="00B136B0" w:rsidRPr="00F60758">
        <w:rPr>
          <w:rFonts w:ascii="FedEx Sans" w:hAnsi="FedEx Sans" w:cs="FedEx Sans"/>
        </w:rPr>
        <w:t xml:space="preserve">lated weights are less than MBW. </w:t>
      </w:r>
      <w:r w:rsidR="00C62D82" w:rsidRPr="00F60758">
        <w:rPr>
          <w:rFonts w:ascii="FedEx Sans" w:hAnsi="FedEx Sans" w:cs="FedEx Sans"/>
        </w:rPr>
        <w:t xml:space="preserve"> For MBW refer to the latest year Service Guide. For FY 2026 the </w:t>
      </w:r>
      <w:r w:rsidR="00A71457" w:rsidRPr="00F60758">
        <w:rPr>
          <w:rFonts w:ascii="FedEx Sans" w:hAnsi="FedEx Sans" w:cs="FedEx Sans"/>
        </w:rPr>
        <w:t xml:space="preserve">service guide can be referred from here - </w:t>
      </w:r>
      <w:hyperlink r:id="rId32" w:history="1">
        <w:r w:rsidR="00A71457" w:rsidRPr="00F60758">
          <w:rPr>
            <w:rStyle w:val="Hyperlink"/>
            <w:rFonts w:ascii="FedEx Sans" w:hAnsi="FedEx Sans" w:cs="FedEx Sans"/>
          </w:rPr>
          <w:t>Link</w:t>
        </w:r>
      </w:hyperlink>
      <w:r w:rsidR="00744709" w:rsidRPr="00F60758">
        <w:rPr>
          <w:rFonts w:ascii="FedEx Sans" w:hAnsi="FedEx Sans" w:cs="FedEx Sans"/>
        </w:rPr>
        <w:t xml:space="preserve"> (Refer page no. 127 &amp; 128)</w:t>
      </w:r>
    </w:p>
    <w:p w14:paraId="507FC0B1" w14:textId="77777777" w:rsidR="00B368D6" w:rsidRDefault="00B368D6" w:rsidP="006C12A2">
      <w:pPr>
        <w:rPr>
          <w:rFonts w:ascii="FedEx Sans" w:hAnsi="FedEx Sans" w:cs="FedEx Sans"/>
        </w:rPr>
      </w:pPr>
    </w:p>
    <w:p w14:paraId="1D54411A" w14:textId="77777777" w:rsidR="00B368D6" w:rsidRDefault="004B1945" w:rsidP="006C12A2">
      <w:pPr>
        <w:rPr>
          <w:rFonts w:ascii="FedEx Sans" w:hAnsi="FedEx Sans" w:cs="FedEx Sans"/>
        </w:rPr>
      </w:pPr>
      <w:r w:rsidRPr="00F60758">
        <w:rPr>
          <w:rFonts w:ascii="FedEx Sans" w:hAnsi="FedEx Sans" w:cs="FedEx Sans"/>
        </w:rPr>
        <w:t>There are 3 types of surcharges on which MBW is applie</w:t>
      </w:r>
      <w:r w:rsidR="00D84B46" w:rsidRPr="00F60758">
        <w:rPr>
          <w:rFonts w:ascii="FedEx Sans" w:hAnsi="FedEx Sans" w:cs="FedEx Sans"/>
        </w:rPr>
        <w:t xml:space="preserve">d, that </w:t>
      </w:r>
      <w:r w:rsidR="00B8040A" w:rsidRPr="00F60758">
        <w:rPr>
          <w:rFonts w:ascii="FedEx Sans" w:hAnsi="FedEx Sans" w:cs="FedEx Sans"/>
        </w:rPr>
        <w:t>are: -</w:t>
      </w:r>
    </w:p>
    <w:p w14:paraId="727A3860" w14:textId="038942B0" w:rsidR="009E0A68" w:rsidRPr="00F60758" w:rsidRDefault="00D84B46" w:rsidP="00B368D6">
      <w:pPr>
        <w:ind w:hanging="284"/>
        <w:rPr>
          <w:rFonts w:ascii="FedEx Sans" w:hAnsi="FedEx Sans" w:cs="FedEx Sans"/>
        </w:rPr>
      </w:pPr>
      <w:r w:rsidRPr="00F60758">
        <w:rPr>
          <w:rFonts w:ascii="FedEx Sans" w:hAnsi="FedEx Sans" w:cs="FedEx Sans"/>
        </w:rPr>
        <w:br/>
      </w:r>
      <w:r w:rsidR="00B8040A" w:rsidRPr="00F60758">
        <w:rPr>
          <w:rFonts w:ascii="FedEx Sans" w:hAnsi="FedEx Sans" w:cs="FedEx Sans"/>
        </w:rPr>
        <w:t xml:space="preserve">1. </w:t>
      </w:r>
      <w:r w:rsidRPr="00F60758">
        <w:rPr>
          <w:rFonts w:ascii="FedEx Sans" w:hAnsi="FedEx Sans" w:cs="FedEx Sans"/>
        </w:rPr>
        <w:t xml:space="preserve"> </w:t>
      </w:r>
      <w:r w:rsidR="00B706CF" w:rsidRPr="00F60758">
        <w:rPr>
          <w:rFonts w:ascii="FedEx Sans" w:hAnsi="FedEx Sans" w:cs="FedEx Sans"/>
          <w:b/>
          <w:bCs/>
        </w:rPr>
        <w:t>Unauthorized Weight (UA)</w:t>
      </w:r>
      <w:r w:rsidR="00F0679C" w:rsidRPr="00F60758">
        <w:rPr>
          <w:rFonts w:ascii="FedEx Sans" w:hAnsi="FedEx Sans" w:cs="FedEx Sans"/>
        </w:rPr>
        <w:t xml:space="preserve"> (Applicable only on </w:t>
      </w:r>
      <w:r w:rsidR="00D07A26" w:rsidRPr="00F60758">
        <w:rPr>
          <w:rFonts w:ascii="FedEx Sans" w:hAnsi="FedEx Sans" w:cs="FedEx Sans"/>
        </w:rPr>
        <w:t>Ground,</w:t>
      </w:r>
      <w:r w:rsidR="00F0679C" w:rsidRPr="00F60758">
        <w:rPr>
          <w:rFonts w:ascii="FedEx Sans" w:hAnsi="FedEx Sans" w:cs="FedEx Sans"/>
        </w:rPr>
        <w:t xml:space="preserve"> Home Delivery, Multiweight and Return Manager products)</w:t>
      </w:r>
    </w:p>
    <w:p w14:paraId="7FB5A675" w14:textId="2E589E45" w:rsidR="006D7D29" w:rsidRPr="00F60758" w:rsidRDefault="006D7D29" w:rsidP="00B368D6">
      <w:pPr>
        <w:ind w:left="284"/>
        <w:rPr>
          <w:rFonts w:ascii="FedEx Sans" w:hAnsi="FedEx Sans" w:cs="FedEx Sans"/>
        </w:rPr>
      </w:pPr>
      <w:r w:rsidRPr="00F60758">
        <w:rPr>
          <w:rFonts w:ascii="FedEx Sans" w:hAnsi="FedEx Sans" w:cs="FedEx Sans"/>
        </w:rPr>
        <w:t xml:space="preserve">When a package falls under a special handling category, like the 'Ground Unauthorized Package' rule, its shipping cost is determined by a preset Minimum Billable Weight. For example, even if such a package </w:t>
      </w:r>
      <w:r w:rsidR="00BB67E7" w:rsidRPr="00F60758">
        <w:rPr>
          <w:rFonts w:ascii="FedEx Sans" w:hAnsi="FedEx Sans" w:cs="FedEx Sans"/>
        </w:rPr>
        <w:t>weighs</w:t>
      </w:r>
      <w:r w:rsidRPr="00F60758">
        <w:rPr>
          <w:rFonts w:ascii="FedEx Sans" w:hAnsi="FedEx Sans" w:cs="FedEx Sans"/>
        </w:rPr>
        <w:t xml:space="preserve"> 75 lbs, it will be billed as if it weighs 90 lbs.</w:t>
      </w:r>
      <w:r w:rsidR="00F71ED1" w:rsidRPr="00F60758">
        <w:rPr>
          <w:rFonts w:ascii="FedEx Sans" w:hAnsi="FedEx Sans" w:cs="FedEx Sans"/>
        </w:rPr>
        <w:t xml:space="preserve"> In this case the weight will be changed to 90 lbs in current and proposed weight</w:t>
      </w:r>
      <w:r w:rsidR="000A169C" w:rsidRPr="00F60758">
        <w:rPr>
          <w:rFonts w:ascii="FedEx Sans" w:hAnsi="FedEx Sans" w:cs="FedEx Sans"/>
        </w:rPr>
        <w:t xml:space="preserve"> if it is less than 90 lbs.</w:t>
      </w:r>
    </w:p>
    <w:p w14:paraId="12D3C727" w14:textId="284DCF00" w:rsidR="00C33867" w:rsidRPr="00F60758" w:rsidRDefault="000E2E7D" w:rsidP="00B368D6">
      <w:pPr>
        <w:ind w:left="284"/>
        <w:rPr>
          <w:rFonts w:ascii="FedEx Sans" w:hAnsi="FedEx Sans" w:cs="FedEx Sans"/>
        </w:rPr>
      </w:pPr>
      <w:r w:rsidRPr="00F60758">
        <w:rPr>
          <w:rFonts w:ascii="FedEx Sans" w:hAnsi="FedEx Sans" w:cs="FedEx Sans"/>
        </w:rPr>
        <w:lastRenderedPageBreak/>
        <w:t xml:space="preserve">UA is applicable when a shipment </w:t>
      </w:r>
      <w:r w:rsidR="002A07F7" w:rsidRPr="00F60758">
        <w:rPr>
          <w:rFonts w:ascii="FedEx Sans" w:hAnsi="FedEx Sans" w:cs="FedEx Sans"/>
        </w:rPr>
        <w:t>meets any of the following criteria</w:t>
      </w:r>
      <w:r w:rsidR="00EB4A40" w:rsidRPr="00F60758">
        <w:rPr>
          <w:rFonts w:ascii="FedEx Sans" w:hAnsi="FedEx Sans" w:cs="FedEx Sans"/>
        </w:rPr>
        <w:t>:</w:t>
      </w:r>
      <w:r w:rsidRPr="00F60758">
        <w:rPr>
          <w:rFonts w:ascii="FedEx Sans" w:hAnsi="FedEx Sans" w:cs="FedEx Sans"/>
        </w:rPr>
        <w:t>-</w:t>
      </w:r>
    </w:p>
    <w:p w14:paraId="3D7CC557" w14:textId="42A85900" w:rsidR="000E2E7D" w:rsidRPr="00F60758" w:rsidRDefault="00334898" w:rsidP="000026CB">
      <w:pPr>
        <w:pStyle w:val="ListParagraph"/>
        <w:numPr>
          <w:ilvl w:val="2"/>
          <w:numId w:val="14"/>
        </w:numPr>
        <w:ind w:left="993"/>
        <w:rPr>
          <w:rFonts w:ascii="FedEx Sans" w:hAnsi="FedEx Sans" w:cs="FedEx Sans"/>
        </w:rPr>
      </w:pPr>
      <w:r w:rsidRPr="00F60758">
        <w:rPr>
          <w:rFonts w:ascii="FedEx Sans" w:hAnsi="FedEx Sans" w:cs="FedEx Sans"/>
        </w:rPr>
        <w:t>Any package measuring more than 108 inches in new calculated length.</w:t>
      </w:r>
    </w:p>
    <w:p w14:paraId="5D7AE514" w14:textId="278CE4D8" w:rsidR="00334898" w:rsidRPr="00F60758" w:rsidRDefault="00701DFB" w:rsidP="000026CB">
      <w:pPr>
        <w:pStyle w:val="ListParagraph"/>
        <w:numPr>
          <w:ilvl w:val="2"/>
          <w:numId w:val="14"/>
        </w:numPr>
        <w:ind w:left="993"/>
        <w:rPr>
          <w:rFonts w:ascii="FedEx Sans" w:hAnsi="FedEx Sans" w:cs="FedEx Sans"/>
        </w:rPr>
      </w:pPr>
      <w:r w:rsidRPr="00F60758">
        <w:rPr>
          <w:rFonts w:ascii="FedEx Sans" w:hAnsi="FedEx Sans" w:cs="FedEx Sans"/>
        </w:rPr>
        <w:t>Any package measuring more than 165 inches in length and girth combined.</w:t>
      </w:r>
    </w:p>
    <w:p w14:paraId="59C6FE0D" w14:textId="652B170A" w:rsidR="00701DFB" w:rsidRPr="00F60758" w:rsidRDefault="009F1787" w:rsidP="000026CB">
      <w:pPr>
        <w:pStyle w:val="ListParagraph"/>
        <w:numPr>
          <w:ilvl w:val="2"/>
          <w:numId w:val="14"/>
        </w:numPr>
        <w:ind w:left="993"/>
        <w:rPr>
          <w:rFonts w:ascii="FedEx Sans" w:hAnsi="FedEx Sans" w:cs="FedEx Sans"/>
        </w:rPr>
      </w:pPr>
      <w:r w:rsidRPr="00F60758">
        <w:rPr>
          <w:rFonts w:ascii="FedEx Sans" w:hAnsi="FedEx Sans" w:cs="FedEx Sans"/>
          <w:noProof/>
        </w:rPr>
        <w:drawing>
          <wp:anchor distT="0" distB="0" distL="114300" distR="114300" simplePos="0" relativeHeight="251658241" behindDoc="1" locked="0" layoutInCell="1" allowOverlap="1" wp14:anchorId="7CFFF177" wp14:editId="6E501CB5">
            <wp:simplePos x="0" y="0"/>
            <wp:positionH relativeFrom="margin">
              <wp:align>right</wp:align>
            </wp:positionH>
            <wp:positionV relativeFrom="paragraph">
              <wp:posOffset>382270</wp:posOffset>
            </wp:positionV>
            <wp:extent cx="5915025" cy="1790700"/>
            <wp:effectExtent l="0" t="0" r="9525" b="0"/>
            <wp:wrapTight wrapText="bothSides">
              <wp:wrapPolygon edited="0">
                <wp:start x="0" y="0"/>
                <wp:lineTo x="0" y="21370"/>
                <wp:lineTo x="21565" y="21370"/>
                <wp:lineTo x="21565" y="0"/>
                <wp:lineTo x="0" y="0"/>
              </wp:wrapPolygon>
            </wp:wrapTight>
            <wp:docPr id="94861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r="10734"/>
                    <a:stretch>
                      <a:fillRect/>
                    </a:stretch>
                  </pic:blipFill>
                  <pic:spPr bwMode="auto">
                    <a:xfrm>
                      <a:off x="0" y="0"/>
                      <a:ext cx="5915025" cy="179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679C" w:rsidRPr="00F60758">
        <w:rPr>
          <w:rFonts w:ascii="FedEx Sans" w:hAnsi="FedEx Sans" w:cs="FedEx Sans"/>
        </w:rPr>
        <w:t>Any package weighing more than 150 lbs</w:t>
      </w:r>
      <w:r w:rsidR="0057299F" w:rsidRPr="00F60758">
        <w:rPr>
          <w:rFonts w:ascii="FedEx Sans" w:hAnsi="FedEx Sans" w:cs="FedEx Sans"/>
        </w:rPr>
        <w:t xml:space="preserve"> in actual weight</w:t>
      </w:r>
      <w:r w:rsidR="00F0679C" w:rsidRPr="00F60758">
        <w:rPr>
          <w:rFonts w:ascii="FedEx Sans" w:hAnsi="FedEx Sans" w:cs="FedEx Sans"/>
        </w:rPr>
        <w:t>.</w:t>
      </w:r>
    </w:p>
    <w:p w14:paraId="0EE1D76E" w14:textId="77777777" w:rsidR="00BB67E7" w:rsidRPr="00F60758" w:rsidRDefault="00BB67E7" w:rsidP="006C12A2">
      <w:pPr>
        <w:rPr>
          <w:rFonts w:ascii="FedEx Sans" w:hAnsi="FedEx Sans" w:cs="FedEx Sans"/>
        </w:rPr>
      </w:pPr>
    </w:p>
    <w:p w14:paraId="359DAF37" w14:textId="77777777" w:rsidR="00A83700" w:rsidRPr="00F60758" w:rsidRDefault="00A83700" w:rsidP="006C12A2">
      <w:pPr>
        <w:rPr>
          <w:rFonts w:ascii="FedEx Sans" w:hAnsi="FedEx Sans" w:cs="FedEx Sans"/>
        </w:rPr>
      </w:pPr>
    </w:p>
    <w:p w14:paraId="58F9E163" w14:textId="4B579A7B" w:rsidR="00B706CF" w:rsidRPr="00F60758" w:rsidRDefault="00B8040A" w:rsidP="000026CB">
      <w:pPr>
        <w:pStyle w:val="ListParagraph"/>
        <w:numPr>
          <w:ilvl w:val="0"/>
          <w:numId w:val="6"/>
        </w:numPr>
        <w:rPr>
          <w:rFonts w:ascii="FedEx Sans" w:hAnsi="FedEx Sans" w:cs="FedEx Sans"/>
          <w:b/>
          <w:bCs/>
        </w:rPr>
      </w:pPr>
      <w:r w:rsidRPr="00F60758">
        <w:rPr>
          <w:rFonts w:ascii="FedEx Sans" w:hAnsi="FedEx Sans" w:cs="FedEx Sans"/>
          <w:b/>
          <w:bCs/>
        </w:rPr>
        <w:t>Oversize (OS)</w:t>
      </w:r>
      <w:r w:rsidR="001B701E" w:rsidRPr="00F60758">
        <w:rPr>
          <w:rFonts w:ascii="FedEx Sans" w:hAnsi="FedEx Sans" w:cs="FedEx Sans"/>
          <w:b/>
          <w:bCs/>
        </w:rPr>
        <w:t xml:space="preserve"> </w:t>
      </w:r>
    </w:p>
    <w:p w14:paraId="3F9EA805" w14:textId="612932A7" w:rsidR="00F4552C" w:rsidRPr="00F60758" w:rsidRDefault="00F4552C" w:rsidP="00F4552C">
      <w:pPr>
        <w:pStyle w:val="ListParagraph"/>
        <w:ind w:left="360"/>
        <w:rPr>
          <w:rFonts w:ascii="FedEx Sans" w:hAnsi="FedEx Sans" w:cs="FedEx Sans"/>
        </w:rPr>
      </w:pPr>
      <w:r w:rsidRPr="00F60758">
        <w:rPr>
          <w:rFonts w:ascii="FedEx Sans" w:hAnsi="FedEx Sans" w:cs="FedEx Sans"/>
        </w:rPr>
        <w:t>When a package falls under a special handling category, like the ‘Oversize’ rule, its shipping cost is determined by a preset Minimum Billable Weight. For example, even if such a package weighs 75 lbs, it will be billed as if it weighs 90 lbs. In this case the weight will be changed to 90 lbs in current and proposed weight if it is less than 90 lbs.</w:t>
      </w:r>
    </w:p>
    <w:p w14:paraId="3E4EFACB" w14:textId="77777777" w:rsidR="00891A4D" w:rsidRPr="00F60758" w:rsidRDefault="00891A4D" w:rsidP="00F4552C">
      <w:pPr>
        <w:pStyle w:val="ListParagraph"/>
        <w:ind w:left="360"/>
        <w:rPr>
          <w:rFonts w:ascii="FedEx Sans" w:hAnsi="FedEx Sans" w:cs="FedEx Sans"/>
        </w:rPr>
      </w:pPr>
    </w:p>
    <w:p w14:paraId="46BAF9EF" w14:textId="4BCEF84A" w:rsidR="00891A4D" w:rsidRPr="00F60758" w:rsidRDefault="00891A4D" w:rsidP="00687A10">
      <w:pPr>
        <w:ind w:left="426"/>
        <w:rPr>
          <w:rFonts w:ascii="FedEx Sans" w:hAnsi="FedEx Sans" w:cs="FedEx Sans"/>
        </w:rPr>
      </w:pPr>
      <w:r w:rsidRPr="00F60758">
        <w:rPr>
          <w:rFonts w:ascii="FedEx Sans" w:hAnsi="FedEx Sans" w:cs="FedEx Sans"/>
          <w:b/>
          <w:bCs/>
        </w:rPr>
        <w:t>UA</w:t>
      </w:r>
      <w:r w:rsidRPr="00F60758">
        <w:rPr>
          <w:rFonts w:ascii="FedEx Sans" w:hAnsi="FedEx Sans" w:cs="FedEx Sans"/>
        </w:rPr>
        <w:t xml:space="preserve"> is applicable when a shipment </w:t>
      </w:r>
      <w:r w:rsidR="002A07F7" w:rsidRPr="00F60758">
        <w:rPr>
          <w:rFonts w:ascii="FedEx Sans" w:hAnsi="FedEx Sans" w:cs="FedEx Sans"/>
        </w:rPr>
        <w:t xml:space="preserve">meets any of the following </w:t>
      </w:r>
      <w:r w:rsidR="00687A10" w:rsidRPr="00F60758">
        <w:rPr>
          <w:rFonts w:ascii="FedEx Sans" w:hAnsi="FedEx Sans" w:cs="FedEx Sans"/>
        </w:rPr>
        <w:t>criteria: -</w:t>
      </w:r>
    </w:p>
    <w:p w14:paraId="615328E7" w14:textId="71C31432" w:rsidR="00891A4D" w:rsidRPr="00F60758" w:rsidRDefault="00A247FD" w:rsidP="000026CB">
      <w:pPr>
        <w:pStyle w:val="ListParagraph"/>
        <w:numPr>
          <w:ilvl w:val="1"/>
          <w:numId w:val="13"/>
        </w:numPr>
        <w:rPr>
          <w:rFonts w:ascii="FedEx Sans" w:hAnsi="FedEx Sans" w:cs="FedEx Sans"/>
        </w:rPr>
      </w:pPr>
      <w:r w:rsidRPr="00F60758">
        <w:rPr>
          <w:rFonts w:ascii="FedEx Sans" w:hAnsi="FedEx Sans" w:cs="FedEx Sans"/>
        </w:rPr>
        <w:t>M</w:t>
      </w:r>
      <w:r w:rsidR="009D042D" w:rsidRPr="00F60758">
        <w:rPr>
          <w:rFonts w:ascii="FedEx Sans" w:hAnsi="FedEx Sans" w:cs="FedEx Sans"/>
        </w:rPr>
        <w:t>easures greater than 96 inches along its calculated longest side.</w:t>
      </w:r>
    </w:p>
    <w:p w14:paraId="2DB34C8F" w14:textId="3EF0502D" w:rsidR="009D042D" w:rsidRPr="00F60758" w:rsidRDefault="00A247FD" w:rsidP="000026CB">
      <w:pPr>
        <w:pStyle w:val="ListParagraph"/>
        <w:numPr>
          <w:ilvl w:val="1"/>
          <w:numId w:val="13"/>
        </w:numPr>
        <w:rPr>
          <w:rFonts w:ascii="FedEx Sans" w:hAnsi="FedEx Sans" w:cs="FedEx Sans"/>
        </w:rPr>
      </w:pPr>
      <w:r w:rsidRPr="00F60758">
        <w:rPr>
          <w:rFonts w:ascii="FedEx Sans" w:hAnsi="FedEx Sans" w:cs="FedEx Sans"/>
        </w:rPr>
        <w:t>M</w:t>
      </w:r>
      <w:r w:rsidR="005D6AF6" w:rsidRPr="00F60758">
        <w:rPr>
          <w:rFonts w:ascii="FedEx Sans" w:hAnsi="FedEx Sans" w:cs="FedEx Sans"/>
        </w:rPr>
        <w:t>easures greater than 130 inches in length and girth — the length and girth is length plus (two times the height) plus (two times the width).</w:t>
      </w:r>
    </w:p>
    <w:p w14:paraId="6B1E78F2" w14:textId="5EFFB0ED" w:rsidR="005D6AF6" w:rsidRPr="00F60758" w:rsidRDefault="00A247FD" w:rsidP="000026CB">
      <w:pPr>
        <w:pStyle w:val="ListParagraph"/>
        <w:numPr>
          <w:ilvl w:val="1"/>
          <w:numId w:val="13"/>
        </w:numPr>
        <w:rPr>
          <w:rFonts w:ascii="FedEx Sans" w:hAnsi="FedEx Sans" w:cs="FedEx Sans"/>
        </w:rPr>
      </w:pPr>
      <w:r w:rsidRPr="00F60758">
        <w:rPr>
          <w:rFonts w:ascii="FedEx Sans" w:hAnsi="FedEx Sans" w:cs="FedEx Sans"/>
        </w:rPr>
        <w:t>Measures greater than 17,280 inches in cubic volume (cubic volume is measured by multiplying length times width times height)</w:t>
      </w:r>
    </w:p>
    <w:p w14:paraId="59FBEB69" w14:textId="00E10E50" w:rsidR="00A247FD" w:rsidRPr="00F60758" w:rsidRDefault="000F5B2B" w:rsidP="000026CB">
      <w:pPr>
        <w:pStyle w:val="ListParagraph"/>
        <w:numPr>
          <w:ilvl w:val="1"/>
          <w:numId w:val="13"/>
        </w:numPr>
        <w:rPr>
          <w:rFonts w:ascii="FedEx Sans" w:hAnsi="FedEx Sans" w:cs="FedEx Sans"/>
        </w:rPr>
      </w:pPr>
      <w:r w:rsidRPr="00F60758">
        <w:rPr>
          <w:rFonts w:ascii="FedEx Sans" w:hAnsi="FedEx Sans" w:cs="FedEx Sans"/>
        </w:rPr>
        <w:t>has an actual weight greater than 110 lbs</w:t>
      </w:r>
    </w:p>
    <w:p w14:paraId="69616DD2" w14:textId="77777777" w:rsidR="009249A7" w:rsidRPr="00F60758" w:rsidRDefault="009249A7" w:rsidP="00687A10">
      <w:pPr>
        <w:rPr>
          <w:rFonts w:ascii="FedEx Sans" w:hAnsi="FedEx Sans" w:cs="FedEx Sans"/>
        </w:rPr>
      </w:pPr>
    </w:p>
    <w:p w14:paraId="0726D996" w14:textId="1E1C65F2" w:rsidR="00A20392" w:rsidRPr="00F60758" w:rsidRDefault="00B8040A" w:rsidP="000026CB">
      <w:pPr>
        <w:pStyle w:val="ListParagraph"/>
        <w:numPr>
          <w:ilvl w:val="0"/>
          <w:numId w:val="6"/>
        </w:numPr>
        <w:rPr>
          <w:rFonts w:ascii="FedEx Sans" w:hAnsi="FedEx Sans" w:cs="FedEx Sans"/>
          <w:b/>
          <w:bCs/>
        </w:rPr>
      </w:pPr>
      <w:r w:rsidRPr="00F60758">
        <w:rPr>
          <w:rFonts w:ascii="FedEx Sans" w:hAnsi="FedEx Sans" w:cs="FedEx Sans"/>
          <w:b/>
          <w:bCs/>
        </w:rPr>
        <w:lastRenderedPageBreak/>
        <w:t>AHS (Dimension</w:t>
      </w:r>
      <w:r w:rsidR="0039010F" w:rsidRPr="00F60758">
        <w:rPr>
          <w:rFonts w:ascii="FedEx Sans" w:hAnsi="FedEx Sans" w:cs="FedEx Sans"/>
          <w:b/>
          <w:bCs/>
        </w:rPr>
        <w:t xml:space="preserve"> and W</w:t>
      </w:r>
      <w:r w:rsidRPr="00F60758">
        <w:rPr>
          <w:rFonts w:ascii="FedEx Sans" w:hAnsi="FedEx Sans" w:cs="FedEx Sans"/>
          <w:b/>
          <w:bCs/>
        </w:rPr>
        <w:t>eight</w:t>
      </w:r>
      <w:r w:rsidR="0039010F" w:rsidRPr="00F60758">
        <w:rPr>
          <w:rFonts w:ascii="FedEx Sans" w:hAnsi="FedEx Sans" w:cs="FedEx Sans"/>
          <w:b/>
          <w:bCs/>
        </w:rPr>
        <w:t>)</w:t>
      </w:r>
    </w:p>
    <w:p w14:paraId="38DAE1FD" w14:textId="14DBF561" w:rsidR="0039010F" w:rsidRPr="00F60758" w:rsidRDefault="00A941B6" w:rsidP="0039010F">
      <w:pPr>
        <w:pStyle w:val="ListParagraph"/>
        <w:ind w:left="360"/>
        <w:rPr>
          <w:rFonts w:ascii="FedEx Sans" w:hAnsi="FedEx Sans" w:cs="FedEx Sans"/>
        </w:rPr>
      </w:pPr>
      <w:r w:rsidRPr="00F60758">
        <w:rPr>
          <w:rFonts w:ascii="FedEx Sans" w:hAnsi="FedEx Sans" w:cs="FedEx Sans"/>
        </w:rPr>
        <w:t xml:space="preserve">When a package falls under a special handling category, like the ‘AHS DIM or AHS Wieght’ rule, its shipping cost is determined by a preset Minimum Billable Weight. For example, even if such a package weighs </w:t>
      </w:r>
      <w:r w:rsidR="000E3589" w:rsidRPr="00F60758">
        <w:rPr>
          <w:rFonts w:ascii="FedEx Sans" w:hAnsi="FedEx Sans" w:cs="FedEx Sans"/>
        </w:rPr>
        <w:t>2</w:t>
      </w:r>
      <w:r w:rsidRPr="00F60758">
        <w:rPr>
          <w:rFonts w:ascii="FedEx Sans" w:hAnsi="FedEx Sans" w:cs="FedEx Sans"/>
        </w:rPr>
        <w:t xml:space="preserve">5 lbs, it will be billed as if it weighs </w:t>
      </w:r>
      <w:r w:rsidR="000E3589" w:rsidRPr="00F60758">
        <w:rPr>
          <w:rFonts w:ascii="FedEx Sans" w:hAnsi="FedEx Sans" w:cs="FedEx Sans"/>
        </w:rPr>
        <w:t>4</w:t>
      </w:r>
      <w:r w:rsidRPr="00F60758">
        <w:rPr>
          <w:rFonts w:ascii="FedEx Sans" w:hAnsi="FedEx Sans" w:cs="FedEx Sans"/>
        </w:rPr>
        <w:t xml:space="preserve">0 lbs. In this case the weight will be changed to </w:t>
      </w:r>
      <w:r w:rsidR="000E3589" w:rsidRPr="00F60758">
        <w:rPr>
          <w:rFonts w:ascii="FedEx Sans" w:hAnsi="FedEx Sans" w:cs="FedEx Sans"/>
        </w:rPr>
        <w:t>4</w:t>
      </w:r>
      <w:r w:rsidRPr="00F60758">
        <w:rPr>
          <w:rFonts w:ascii="FedEx Sans" w:hAnsi="FedEx Sans" w:cs="FedEx Sans"/>
        </w:rPr>
        <w:t xml:space="preserve">0 lbs in current and proposed weight if it is less than </w:t>
      </w:r>
      <w:r w:rsidR="000E3589" w:rsidRPr="00F60758">
        <w:rPr>
          <w:rFonts w:ascii="FedEx Sans" w:hAnsi="FedEx Sans" w:cs="FedEx Sans"/>
        </w:rPr>
        <w:t>4</w:t>
      </w:r>
      <w:r w:rsidRPr="00F60758">
        <w:rPr>
          <w:rFonts w:ascii="FedEx Sans" w:hAnsi="FedEx Sans" w:cs="FedEx Sans"/>
        </w:rPr>
        <w:t>0 lbs.</w:t>
      </w:r>
    </w:p>
    <w:p w14:paraId="11D0C164" w14:textId="77777777" w:rsidR="000E3589" w:rsidRPr="00F60758" w:rsidRDefault="000E3589" w:rsidP="0039010F">
      <w:pPr>
        <w:pStyle w:val="ListParagraph"/>
        <w:ind w:left="360"/>
        <w:rPr>
          <w:rFonts w:ascii="FedEx Sans" w:hAnsi="FedEx Sans" w:cs="FedEx Sans"/>
        </w:rPr>
      </w:pPr>
    </w:p>
    <w:p w14:paraId="09B223A6" w14:textId="75A0EC37" w:rsidR="000E3589" w:rsidRPr="00F60758" w:rsidRDefault="000E3589" w:rsidP="000026CB">
      <w:pPr>
        <w:pStyle w:val="ListParagraph"/>
        <w:numPr>
          <w:ilvl w:val="1"/>
          <w:numId w:val="11"/>
        </w:numPr>
        <w:ind w:left="709" w:hanging="295"/>
        <w:rPr>
          <w:rFonts w:ascii="FedEx Sans" w:hAnsi="FedEx Sans" w:cs="FedEx Sans"/>
        </w:rPr>
      </w:pPr>
      <w:r w:rsidRPr="00F60758">
        <w:rPr>
          <w:rFonts w:ascii="FedEx Sans" w:hAnsi="FedEx Sans" w:cs="FedEx Sans"/>
          <w:b/>
          <w:bCs/>
        </w:rPr>
        <w:t>AHS Weight</w:t>
      </w:r>
      <w:r w:rsidRPr="00F60758">
        <w:rPr>
          <w:rFonts w:ascii="FedEx Sans" w:hAnsi="FedEx Sans" w:cs="FedEx Sans"/>
        </w:rPr>
        <w:t xml:space="preserve"> is applicable when a shipment meets any of the following </w:t>
      </w:r>
      <w:r w:rsidR="00687A10" w:rsidRPr="00F60758">
        <w:rPr>
          <w:rFonts w:ascii="FedEx Sans" w:hAnsi="FedEx Sans" w:cs="FedEx Sans"/>
        </w:rPr>
        <w:t>criteria: -</w:t>
      </w:r>
    </w:p>
    <w:p w14:paraId="3019CFA5" w14:textId="051DC28A" w:rsidR="000E3589" w:rsidRPr="00F60758" w:rsidRDefault="009F2722" w:rsidP="000026CB">
      <w:pPr>
        <w:pStyle w:val="ListParagraph"/>
        <w:numPr>
          <w:ilvl w:val="1"/>
          <w:numId w:val="12"/>
        </w:numPr>
        <w:rPr>
          <w:rFonts w:ascii="FedEx Sans" w:hAnsi="FedEx Sans" w:cs="FedEx Sans"/>
        </w:rPr>
      </w:pPr>
      <w:r w:rsidRPr="00F60758">
        <w:rPr>
          <w:rFonts w:ascii="FedEx Sans" w:hAnsi="FedEx Sans" w:cs="FedEx Sans"/>
        </w:rPr>
        <w:t>has an actual weight greater than 50 lbs.</w:t>
      </w:r>
    </w:p>
    <w:p w14:paraId="36DDA882" w14:textId="77777777" w:rsidR="00376A21" w:rsidRPr="00F60758" w:rsidRDefault="00376A21" w:rsidP="00376A21">
      <w:pPr>
        <w:pStyle w:val="ListParagraph"/>
        <w:ind w:left="1440"/>
        <w:rPr>
          <w:rFonts w:ascii="FedEx Sans" w:hAnsi="FedEx Sans" w:cs="FedEx Sans"/>
        </w:rPr>
      </w:pPr>
    </w:p>
    <w:p w14:paraId="201B266C" w14:textId="155BFC0E" w:rsidR="009F2722" w:rsidRPr="00F60758" w:rsidRDefault="009F2722" w:rsidP="000026CB">
      <w:pPr>
        <w:pStyle w:val="ListParagraph"/>
        <w:numPr>
          <w:ilvl w:val="1"/>
          <w:numId w:val="11"/>
        </w:numPr>
        <w:ind w:left="709" w:hanging="283"/>
        <w:rPr>
          <w:rFonts w:ascii="FedEx Sans" w:hAnsi="FedEx Sans" w:cs="FedEx Sans"/>
        </w:rPr>
      </w:pPr>
      <w:r w:rsidRPr="00F60758">
        <w:rPr>
          <w:rFonts w:ascii="FedEx Sans" w:hAnsi="FedEx Sans" w:cs="FedEx Sans"/>
          <w:b/>
          <w:bCs/>
        </w:rPr>
        <w:t>AHS DIM</w:t>
      </w:r>
      <w:r w:rsidRPr="00F60758">
        <w:rPr>
          <w:rFonts w:ascii="FedEx Sans" w:hAnsi="FedEx Sans" w:cs="FedEx Sans"/>
        </w:rPr>
        <w:t xml:space="preserve"> is applicable when a shipment meets any o</w:t>
      </w:r>
      <w:r w:rsidR="00C25076" w:rsidRPr="00F60758">
        <w:rPr>
          <w:rFonts w:ascii="FedEx Sans" w:hAnsi="FedEx Sans" w:cs="FedEx Sans"/>
        </w:rPr>
        <w:t xml:space="preserve">f the following </w:t>
      </w:r>
      <w:r w:rsidR="00687A10" w:rsidRPr="00F60758">
        <w:rPr>
          <w:rFonts w:ascii="FedEx Sans" w:hAnsi="FedEx Sans" w:cs="FedEx Sans"/>
        </w:rPr>
        <w:t>criteria: -</w:t>
      </w:r>
    </w:p>
    <w:p w14:paraId="7E5DCBA1" w14:textId="224125A7" w:rsidR="00C25076" w:rsidRPr="00F60758" w:rsidRDefault="001F79DB" w:rsidP="000026CB">
      <w:pPr>
        <w:pStyle w:val="ListParagraph"/>
        <w:numPr>
          <w:ilvl w:val="0"/>
          <w:numId w:val="21"/>
        </w:numPr>
        <w:ind w:left="1418"/>
        <w:rPr>
          <w:rFonts w:ascii="FedEx Sans" w:hAnsi="FedEx Sans" w:cs="FedEx Sans"/>
        </w:rPr>
      </w:pPr>
      <w:r w:rsidRPr="00F60758">
        <w:rPr>
          <w:rFonts w:ascii="FedEx Sans" w:hAnsi="FedEx Sans" w:cs="FedEx Sans"/>
        </w:rPr>
        <w:t>Measures greater than 48 inches along its longest side.</w:t>
      </w:r>
    </w:p>
    <w:p w14:paraId="2CB6FB23" w14:textId="47DDC5ED" w:rsidR="001F79DB" w:rsidRPr="00F60758" w:rsidRDefault="002C33B0" w:rsidP="000026CB">
      <w:pPr>
        <w:pStyle w:val="ListParagraph"/>
        <w:numPr>
          <w:ilvl w:val="0"/>
          <w:numId w:val="21"/>
        </w:numPr>
        <w:ind w:left="1418"/>
        <w:rPr>
          <w:rFonts w:ascii="FedEx Sans" w:hAnsi="FedEx Sans" w:cs="FedEx Sans"/>
        </w:rPr>
      </w:pPr>
      <w:r w:rsidRPr="00F60758">
        <w:rPr>
          <w:rFonts w:ascii="FedEx Sans" w:hAnsi="FedEx Sans" w:cs="FedEx Sans"/>
        </w:rPr>
        <w:t>Measures greater than 30 inches along its second-longest side</w:t>
      </w:r>
    </w:p>
    <w:p w14:paraId="4DAB0D24" w14:textId="4904AD9A" w:rsidR="002C33B0" w:rsidRPr="00F60758" w:rsidRDefault="00A3782D" w:rsidP="000026CB">
      <w:pPr>
        <w:pStyle w:val="ListParagraph"/>
        <w:numPr>
          <w:ilvl w:val="0"/>
          <w:numId w:val="21"/>
        </w:numPr>
        <w:ind w:left="1418"/>
        <w:rPr>
          <w:rFonts w:ascii="FedEx Sans" w:hAnsi="FedEx Sans" w:cs="FedEx Sans"/>
        </w:rPr>
      </w:pPr>
      <w:r w:rsidRPr="00F60758">
        <w:rPr>
          <w:rFonts w:ascii="FedEx Sans" w:hAnsi="FedEx Sans" w:cs="FedEx Sans"/>
        </w:rPr>
        <w:t>Measures greater than 105 inches in length and girth — the length and girth is length plus (two times the height) plus (two times the width);</w:t>
      </w:r>
    </w:p>
    <w:p w14:paraId="293ACE24" w14:textId="16AB6766" w:rsidR="00A3782D" w:rsidRPr="00F60758" w:rsidRDefault="004A3382" w:rsidP="000026CB">
      <w:pPr>
        <w:pStyle w:val="ListParagraph"/>
        <w:numPr>
          <w:ilvl w:val="0"/>
          <w:numId w:val="21"/>
        </w:numPr>
        <w:ind w:left="1418"/>
        <w:rPr>
          <w:rFonts w:ascii="FedEx Sans" w:hAnsi="FedEx Sans" w:cs="FedEx Sans"/>
        </w:rPr>
      </w:pPr>
      <w:r w:rsidRPr="00F60758">
        <w:rPr>
          <w:rFonts w:ascii="FedEx Sans" w:hAnsi="FedEx Sans" w:cs="FedEx Sans"/>
        </w:rPr>
        <w:t xml:space="preserve">Measures greater than 10,368 inches cubic volume (cubic volume is measured by multiplying length </w:t>
      </w:r>
      <w:r w:rsidR="001E1A0A" w:rsidRPr="00F60758">
        <w:rPr>
          <w:rFonts w:ascii="FedEx Sans" w:hAnsi="FedEx Sans" w:cs="FedEx Sans"/>
        </w:rPr>
        <w:t>times width</w:t>
      </w:r>
      <w:r w:rsidRPr="00F60758">
        <w:rPr>
          <w:rFonts w:ascii="FedEx Sans" w:hAnsi="FedEx Sans" w:cs="FedEx Sans"/>
        </w:rPr>
        <w:t xml:space="preserve"> times height)</w:t>
      </w:r>
    </w:p>
    <w:p w14:paraId="2E2AE362" w14:textId="77777777" w:rsidR="000E3589" w:rsidRPr="00F60758" w:rsidRDefault="000E3589" w:rsidP="0039010F">
      <w:pPr>
        <w:pStyle w:val="ListParagraph"/>
        <w:ind w:left="360"/>
        <w:rPr>
          <w:rFonts w:ascii="FedEx Sans" w:hAnsi="FedEx Sans" w:cs="FedEx Sans"/>
          <w:b/>
          <w:bCs/>
        </w:rPr>
      </w:pPr>
    </w:p>
    <w:p w14:paraId="1458FA4F" w14:textId="60AB8806" w:rsidR="00577440" w:rsidRPr="00F60758" w:rsidRDefault="00577440" w:rsidP="00577440">
      <w:pPr>
        <w:rPr>
          <w:rFonts w:ascii="FedEx Sans" w:hAnsi="FedEx Sans" w:cs="FedEx Sans"/>
        </w:rPr>
      </w:pPr>
      <w:r w:rsidRPr="00F60758">
        <w:rPr>
          <w:rFonts w:ascii="FedEx Sans" w:hAnsi="FedEx Sans" w:cs="FedEx Sans"/>
        </w:rPr>
        <w:t xml:space="preserve">If a shipment is applicable for </w:t>
      </w:r>
      <w:r w:rsidR="00694235" w:rsidRPr="00F60758">
        <w:rPr>
          <w:rFonts w:ascii="FedEx Sans" w:hAnsi="FedEx Sans" w:cs="FedEx Sans"/>
        </w:rPr>
        <w:t xml:space="preserve">multiple surcharges, the surcharge with highest amount </w:t>
      </w:r>
      <w:r w:rsidR="00926197" w:rsidRPr="00F60758">
        <w:rPr>
          <w:rFonts w:ascii="FedEx Sans" w:hAnsi="FedEx Sans" w:cs="FedEx Sans"/>
        </w:rPr>
        <w:t xml:space="preserve">is applied </w:t>
      </w:r>
      <w:r w:rsidR="003A5F10" w:rsidRPr="00F60758">
        <w:rPr>
          <w:rFonts w:ascii="FedEx Sans" w:hAnsi="FedEx Sans" w:cs="FedEx Sans"/>
        </w:rPr>
        <w:t>for the shipment.</w:t>
      </w:r>
      <w:r w:rsidR="004A3382" w:rsidRPr="00F60758">
        <w:rPr>
          <w:rFonts w:ascii="FedEx Sans" w:hAnsi="FedEx Sans" w:cs="FedEx Sans"/>
        </w:rPr>
        <w:t xml:space="preserve"> </w:t>
      </w:r>
      <w:r w:rsidR="000A4FF1" w:rsidRPr="00F60758">
        <w:rPr>
          <w:rFonts w:ascii="FedEx Sans" w:hAnsi="FedEx Sans" w:cs="FedEx Sans"/>
          <w:b/>
          <w:bCs/>
        </w:rPr>
        <w:t xml:space="preserve">Check for the proposed agreement if any discount is applicable for any </w:t>
      </w:r>
      <w:r w:rsidR="00B64E41" w:rsidRPr="00F60758">
        <w:rPr>
          <w:rFonts w:ascii="FedEx Sans" w:hAnsi="FedEx Sans" w:cs="FedEx Sans"/>
          <w:b/>
          <w:bCs/>
        </w:rPr>
        <w:t xml:space="preserve">of the UA/OS/AHS </w:t>
      </w:r>
      <w:r w:rsidR="000A4FF1" w:rsidRPr="00F60758">
        <w:rPr>
          <w:rFonts w:ascii="FedEx Sans" w:hAnsi="FedEx Sans" w:cs="FedEx Sans"/>
          <w:b/>
          <w:bCs/>
        </w:rPr>
        <w:t>surcharge</w:t>
      </w:r>
      <w:r w:rsidR="00B64E41" w:rsidRPr="00F60758">
        <w:rPr>
          <w:rFonts w:ascii="FedEx Sans" w:hAnsi="FedEx Sans" w:cs="FedEx Sans"/>
        </w:rPr>
        <w:t xml:space="preserve">. The below </w:t>
      </w:r>
      <w:r w:rsidR="00F47F23">
        <w:rPr>
          <w:rFonts w:ascii="FedEx Sans" w:hAnsi="FedEx Sans" w:cs="FedEx Sans"/>
        </w:rPr>
        <w:t xml:space="preserve">example </w:t>
      </w:r>
      <w:r w:rsidR="00B64E41" w:rsidRPr="00F60758">
        <w:rPr>
          <w:rFonts w:ascii="FedEx Sans" w:hAnsi="FedEx Sans" w:cs="FedEx Sans"/>
        </w:rPr>
        <w:t xml:space="preserve">table can be referred for </w:t>
      </w:r>
      <w:r w:rsidR="002E0E3D" w:rsidRPr="00F60758">
        <w:rPr>
          <w:rFonts w:ascii="FedEx Sans" w:hAnsi="FedEx Sans" w:cs="FedEx Sans"/>
        </w:rPr>
        <w:t>prioritizing the Surcharges.</w:t>
      </w:r>
      <w:r w:rsidR="0033593A" w:rsidRPr="00F60758">
        <w:rPr>
          <w:rFonts w:ascii="FedEx Sans" w:hAnsi="FedEx Sans" w:cs="FedEx Sans"/>
        </w:rPr>
        <w:t xml:space="preserve"> Always refer </w:t>
      </w:r>
      <w:r w:rsidR="0033593A" w:rsidRPr="00F60758">
        <w:rPr>
          <w:rFonts w:ascii="FedEx Sans" w:hAnsi="FedEx Sans" w:cs="FedEx Sans"/>
          <w:b/>
          <w:bCs/>
        </w:rPr>
        <w:t>Service Guide</w:t>
      </w:r>
      <w:r w:rsidR="0033593A" w:rsidRPr="00F60758">
        <w:rPr>
          <w:rFonts w:ascii="FedEx Sans" w:hAnsi="FedEx Sans" w:cs="FedEx Sans"/>
        </w:rPr>
        <w:t xml:space="preserve"> to check for the List Rates.</w:t>
      </w:r>
    </w:p>
    <w:tbl>
      <w:tblPr>
        <w:tblW w:w="6839" w:type="dxa"/>
        <w:tblInd w:w="1378" w:type="dxa"/>
        <w:tblLook w:val="04A0" w:firstRow="1" w:lastRow="0" w:firstColumn="1" w:lastColumn="0" w:noHBand="0" w:noVBand="1"/>
      </w:tblPr>
      <w:tblGrid>
        <w:gridCol w:w="1430"/>
        <w:gridCol w:w="2340"/>
        <w:gridCol w:w="960"/>
        <w:gridCol w:w="2119"/>
      </w:tblGrid>
      <w:tr w:rsidR="00AA4674" w:rsidRPr="00341E0E" w14:paraId="44BF8915" w14:textId="77777777" w:rsidTr="00D16DEC">
        <w:trPr>
          <w:trHeight w:val="1160"/>
        </w:trPr>
        <w:tc>
          <w:tcPr>
            <w:tcW w:w="1420" w:type="dxa"/>
            <w:tcBorders>
              <w:top w:val="single" w:sz="4" w:space="0" w:color="auto"/>
              <w:left w:val="single" w:sz="4" w:space="0" w:color="auto"/>
              <w:bottom w:val="single" w:sz="4" w:space="0" w:color="auto"/>
              <w:right w:val="single" w:sz="4" w:space="0" w:color="auto"/>
            </w:tcBorders>
            <w:vAlign w:val="center"/>
            <w:hideMark/>
          </w:tcPr>
          <w:p w14:paraId="0EC92485" w14:textId="77777777" w:rsidR="00AA4674" w:rsidRPr="00F60758" w:rsidRDefault="00AA4674" w:rsidP="00AA4674">
            <w:pPr>
              <w:spacing w:after="0" w:line="240" w:lineRule="auto"/>
              <w:jc w:val="center"/>
              <w:rPr>
                <w:rFonts w:ascii="FedEx Sans" w:eastAsia="Times New Roman" w:hAnsi="FedEx Sans" w:cs="FedEx Sans"/>
                <w:b/>
                <w:bCs/>
                <w:color w:val="000000"/>
                <w:kern w:val="0"/>
                <w:sz w:val="22"/>
                <w:szCs w:val="22"/>
                <w:lang w:eastAsia="en-IN"/>
                <w14:ligatures w14:val="none"/>
              </w:rPr>
            </w:pPr>
            <w:r w:rsidRPr="00F60758">
              <w:rPr>
                <w:rFonts w:ascii="FedEx Sans" w:eastAsia="Times New Roman" w:hAnsi="FedEx Sans" w:cs="FedEx Sans"/>
                <w:b/>
                <w:bCs/>
                <w:color w:val="000000"/>
                <w:kern w:val="0"/>
                <w:sz w:val="22"/>
                <w:szCs w:val="22"/>
                <w:lang w:eastAsia="en-IN"/>
                <w14:ligatures w14:val="none"/>
              </w:rPr>
              <w:t>Surcharges</w:t>
            </w:r>
          </w:p>
        </w:tc>
        <w:tc>
          <w:tcPr>
            <w:tcW w:w="2340" w:type="dxa"/>
            <w:tcBorders>
              <w:top w:val="single" w:sz="4" w:space="0" w:color="auto"/>
              <w:left w:val="nil"/>
              <w:bottom w:val="single" w:sz="4" w:space="0" w:color="auto"/>
              <w:right w:val="single" w:sz="4" w:space="0" w:color="auto"/>
            </w:tcBorders>
            <w:vAlign w:val="center"/>
            <w:hideMark/>
          </w:tcPr>
          <w:p w14:paraId="558AB8F0" w14:textId="77777777" w:rsidR="00AA4674" w:rsidRPr="00F60758" w:rsidRDefault="00AA4674" w:rsidP="00AA4674">
            <w:pPr>
              <w:spacing w:after="0" w:line="240" w:lineRule="auto"/>
              <w:jc w:val="center"/>
              <w:rPr>
                <w:rFonts w:ascii="FedEx Sans" w:eastAsia="Times New Roman" w:hAnsi="FedEx Sans" w:cs="FedEx Sans"/>
                <w:b/>
                <w:bCs/>
                <w:color w:val="000000"/>
                <w:kern w:val="0"/>
                <w:sz w:val="22"/>
                <w:szCs w:val="22"/>
                <w:lang w:eastAsia="en-IN"/>
                <w14:ligatures w14:val="none"/>
              </w:rPr>
            </w:pPr>
            <w:r w:rsidRPr="00F60758">
              <w:rPr>
                <w:rFonts w:ascii="FedEx Sans" w:eastAsia="Times New Roman" w:hAnsi="FedEx Sans" w:cs="FedEx Sans"/>
                <w:b/>
                <w:bCs/>
                <w:color w:val="000000"/>
                <w:kern w:val="0"/>
                <w:sz w:val="22"/>
                <w:szCs w:val="22"/>
                <w:lang w:eastAsia="en-IN"/>
                <w14:ligatures w14:val="none"/>
              </w:rPr>
              <w:t>Discount applicable in proposed agreement</w:t>
            </w:r>
          </w:p>
        </w:tc>
        <w:tc>
          <w:tcPr>
            <w:tcW w:w="960" w:type="dxa"/>
            <w:tcBorders>
              <w:top w:val="single" w:sz="4" w:space="0" w:color="auto"/>
              <w:left w:val="nil"/>
              <w:bottom w:val="single" w:sz="4" w:space="0" w:color="auto"/>
              <w:right w:val="single" w:sz="4" w:space="0" w:color="auto"/>
            </w:tcBorders>
            <w:vAlign w:val="center"/>
            <w:hideMark/>
          </w:tcPr>
          <w:p w14:paraId="45E5B8FC" w14:textId="77777777" w:rsidR="00AA4674" w:rsidRPr="00F60758" w:rsidRDefault="00AA4674" w:rsidP="00AA4674">
            <w:pPr>
              <w:spacing w:after="0" w:line="240" w:lineRule="auto"/>
              <w:jc w:val="center"/>
              <w:rPr>
                <w:rFonts w:ascii="FedEx Sans" w:eastAsia="Times New Roman" w:hAnsi="FedEx Sans" w:cs="FedEx Sans"/>
                <w:b/>
                <w:bCs/>
                <w:color w:val="000000"/>
                <w:kern w:val="0"/>
                <w:sz w:val="22"/>
                <w:szCs w:val="22"/>
                <w:lang w:eastAsia="en-IN"/>
                <w14:ligatures w14:val="none"/>
              </w:rPr>
            </w:pPr>
            <w:r w:rsidRPr="00F60758">
              <w:rPr>
                <w:rFonts w:ascii="FedEx Sans" w:eastAsia="Times New Roman" w:hAnsi="FedEx Sans" w:cs="FedEx Sans"/>
                <w:b/>
                <w:bCs/>
                <w:color w:val="000000"/>
                <w:kern w:val="0"/>
                <w:sz w:val="22"/>
                <w:szCs w:val="22"/>
                <w:lang w:eastAsia="en-IN"/>
                <w14:ligatures w14:val="none"/>
              </w:rPr>
              <w:t>List Rate</w:t>
            </w:r>
          </w:p>
        </w:tc>
        <w:tc>
          <w:tcPr>
            <w:tcW w:w="2119" w:type="dxa"/>
            <w:tcBorders>
              <w:top w:val="single" w:sz="4" w:space="0" w:color="auto"/>
              <w:left w:val="nil"/>
              <w:bottom w:val="single" w:sz="4" w:space="0" w:color="auto"/>
              <w:right w:val="single" w:sz="4" w:space="0" w:color="auto"/>
            </w:tcBorders>
            <w:vAlign w:val="center"/>
            <w:hideMark/>
          </w:tcPr>
          <w:p w14:paraId="18F687AC" w14:textId="7510073E" w:rsidR="00AA4674" w:rsidRPr="00F60758" w:rsidRDefault="00AA4674" w:rsidP="00AA4674">
            <w:pPr>
              <w:spacing w:after="0" w:line="240" w:lineRule="auto"/>
              <w:jc w:val="center"/>
              <w:rPr>
                <w:rFonts w:ascii="FedEx Sans" w:eastAsia="Times New Roman" w:hAnsi="FedEx Sans" w:cs="FedEx Sans"/>
                <w:b/>
                <w:bCs/>
                <w:color w:val="000000"/>
                <w:kern w:val="0"/>
                <w:sz w:val="22"/>
                <w:szCs w:val="22"/>
                <w:lang w:eastAsia="en-IN"/>
                <w14:ligatures w14:val="none"/>
              </w:rPr>
            </w:pPr>
            <w:r w:rsidRPr="00F60758">
              <w:rPr>
                <w:rFonts w:ascii="FedEx Sans" w:eastAsia="Times New Roman" w:hAnsi="FedEx Sans" w:cs="FedEx Sans"/>
                <w:b/>
                <w:bCs/>
                <w:color w:val="000000"/>
                <w:kern w:val="0"/>
                <w:sz w:val="22"/>
                <w:szCs w:val="22"/>
                <w:lang w:eastAsia="en-IN"/>
                <w14:ligatures w14:val="none"/>
              </w:rPr>
              <w:t xml:space="preserve">Proposed </w:t>
            </w:r>
            <w:r w:rsidR="00D16DEC" w:rsidRPr="00F60758">
              <w:rPr>
                <w:rFonts w:ascii="FedEx Sans" w:eastAsia="Times New Roman" w:hAnsi="FedEx Sans" w:cs="FedEx Sans"/>
                <w:b/>
                <w:bCs/>
                <w:color w:val="000000"/>
                <w:kern w:val="0"/>
                <w:sz w:val="22"/>
                <w:szCs w:val="22"/>
                <w:lang w:eastAsia="en-IN"/>
                <w14:ligatures w14:val="none"/>
              </w:rPr>
              <w:t>Rate (</w:t>
            </w:r>
            <w:r w:rsidR="00557402" w:rsidRPr="00F60758">
              <w:rPr>
                <w:rFonts w:ascii="FedEx Sans" w:eastAsia="Times New Roman" w:hAnsi="FedEx Sans" w:cs="FedEx Sans"/>
                <w:b/>
                <w:bCs/>
                <w:color w:val="000000"/>
                <w:kern w:val="0"/>
                <w:sz w:val="22"/>
                <w:szCs w:val="22"/>
                <w:lang w:eastAsia="en-IN"/>
                <w14:ligatures w14:val="none"/>
              </w:rPr>
              <w:t>List Rate *(1-Discount)</w:t>
            </w:r>
          </w:p>
        </w:tc>
      </w:tr>
      <w:tr w:rsidR="00AA4674" w:rsidRPr="00341E0E" w14:paraId="0EED8CE7" w14:textId="77777777" w:rsidTr="00D16DEC">
        <w:trPr>
          <w:trHeight w:val="290"/>
        </w:trPr>
        <w:tc>
          <w:tcPr>
            <w:tcW w:w="1420" w:type="dxa"/>
            <w:tcBorders>
              <w:top w:val="nil"/>
              <w:left w:val="single" w:sz="4" w:space="0" w:color="auto"/>
              <w:bottom w:val="single" w:sz="4" w:space="0" w:color="auto"/>
              <w:right w:val="single" w:sz="4" w:space="0" w:color="auto"/>
            </w:tcBorders>
            <w:noWrap/>
            <w:vAlign w:val="bottom"/>
            <w:hideMark/>
          </w:tcPr>
          <w:p w14:paraId="02FABBEE" w14:textId="77777777" w:rsidR="00AA4674" w:rsidRPr="00F60758" w:rsidRDefault="00AA4674" w:rsidP="00AA4674">
            <w:pPr>
              <w:spacing w:after="0" w:line="240" w:lineRule="auto"/>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UA</w:t>
            </w:r>
          </w:p>
        </w:tc>
        <w:tc>
          <w:tcPr>
            <w:tcW w:w="2340" w:type="dxa"/>
            <w:tcBorders>
              <w:top w:val="nil"/>
              <w:left w:val="nil"/>
              <w:bottom w:val="single" w:sz="4" w:space="0" w:color="auto"/>
              <w:right w:val="single" w:sz="4" w:space="0" w:color="auto"/>
            </w:tcBorders>
            <w:noWrap/>
            <w:vAlign w:val="bottom"/>
            <w:hideMark/>
          </w:tcPr>
          <w:p w14:paraId="68085002"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0%</w:t>
            </w:r>
          </w:p>
        </w:tc>
        <w:tc>
          <w:tcPr>
            <w:tcW w:w="960" w:type="dxa"/>
            <w:tcBorders>
              <w:top w:val="nil"/>
              <w:left w:val="nil"/>
              <w:bottom w:val="single" w:sz="4" w:space="0" w:color="auto"/>
              <w:right w:val="single" w:sz="4" w:space="0" w:color="auto"/>
            </w:tcBorders>
            <w:noWrap/>
            <w:vAlign w:val="bottom"/>
            <w:hideMark/>
          </w:tcPr>
          <w:p w14:paraId="21F23F90" w14:textId="49C806F2"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1</w:t>
            </w:r>
            <w:r w:rsidR="00376A21" w:rsidRPr="00F60758">
              <w:rPr>
                <w:rFonts w:ascii="FedEx Sans" w:eastAsia="Times New Roman" w:hAnsi="FedEx Sans" w:cs="FedEx Sans"/>
                <w:color w:val="000000"/>
                <w:kern w:val="0"/>
                <w:sz w:val="22"/>
                <w:szCs w:val="22"/>
                <w:lang w:eastAsia="en-IN"/>
                <w14:ligatures w14:val="none"/>
              </w:rPr>
              <w:t>,</w:t>
            </w:r>
            <w:r w:rsidRPr="00F60758">
              <w:rPr>
                <w:rFonts w:ascii="FedEx Sans" w:eastAsia="Times New Roman" w:hAnsi="FedEx Sans" w:cs="FedEx Sans"/>
                <w:color w:val="000000"/>
                <w:kern w:val="0"/>
                <w:sz w:val="22"/>
                <w:szCs w:val="22"/>
                <w:lang w:eastAsia="en-IN"/>
                <w14:ligatures w14:val="none"/>
              </w:rPr>
              <w:t>875</w:t>
            </w:r>
          </w:p>
        </w:tc>
        <w:tc>
          <w:tcPr>
            <w:tcW w:w="2119" w:type="dxa"/>
            <w:tcBorders>
              <w:top w:val="nil"/>
              <w:left w:val="nil"/>
              <w:bottom w:val="single" w:sz="4" w:space="0" w:color="auto"/>
              <w:right w:val="single" w:sz="4" w:space="0" w:color="auto"/>
            </w:tcBorders>
            <w:noWrap/>
            <w:vAlign w:val="bottom"/>
            <w:hideMark/>
          </w:tcPr>
          <w:p w14:paraId="657D31D4" w14:textId="19BF4C6E"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1</w:t>
            </w:r>
            <w:r w:rsidR="00376A21" w:rsidRPr="00F60758">
              <w:rPr>
                <w:rFonts w:ascii="FedEx Sans" w:eastAsia="Times New Roman" w:hAnsi="FedEx Sans" w:cs="FedEx Sans"/>
                <w:color w:val="000000"/>
                <w:kern w:val="0"/>
                <w:sz w:val="22"/>
                <w:szCs w:val="22"/>
                <w:lang w:eastAsia="en-IN"/>
                <w14:ligatures w14:val="none"/>
              </w:rPr>
              <w:t>,</w:t>
            </w:r>
            <w:r w:rsidRPr="00F60758">
              <w:rPr>
                <w:rFonts w:ascii="FedEx Sans" w:eastAsia="Times New Roman" w:hAnsi="FedEx Sans" w:cs="FedEx Sans"/>
                <w:color w:val="000000"/>
                <w:kern w:val="0"/>
                <w:sz w:val="22"/>
                <w:szCs w:val="22"/>
                <w:lang w:eastAsia="en-IN"/>
                <w14:ligatures w14:val="none"/>
              </w:rPr>
              <w:t>875</w:t>
            </w:r>
          </w:p>
        </w:tc>
      </w:tr>
      <w:tr w:rsidR="00AA4674" w:rsidRPr="00341E0E" w14:paraId="2C60E47E" w14:textId="77777777" w:rsidTr="00D16DEC">
        <w:trPr>
          <w:trHeight w:val="290"/>
        </w:trPr>
        <w:tc>
          <w:tcPr>
            <w:tcW w:w="1420" w:type="dxa"/>
            <w:tcBorders>
              <w:top w:val="nil"/>
              <w:left w:val="single" w:sz="4" w:space="0" w:color="auto"/>
              <w:bottom w:val="single" w:sz="4" w:space="0" w:color="auto"/>
              <w:right w:val="single" w:sz="4" w:space="0" w:color="auto"/>
            </w:tcBorders>
            <w:noWrap/>
            <w:vAlign w:val="bottom"/>
            <w:hideMark/>
          </w:tcPr>
          <w:p w14:paraId="4A432933" w14:textId="77777777" w:rsidR="00AA4674" w:rsidRPr="00F60758" w:rsidRDefault="00AA4674" w:rsidP="00AA4674">
            <w:pPr>
              <w:spacing w:after="0" w:line="240" w:lineRule="auto"/>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OS</w:t>
            </w:r>
          </w:p>
        </w:tc>
        <w:tc>
          <w:tcPr>
            <w:tcW w:w="2340" w:type="dxa"/>
            <w:tcBorders>
              <w:top w:val="nil"/>
              <w:left w:val="nil"/>
              <w:bottom w:val="single" w:sz="4" w:space="0" w:color="auto"/>
              <w:right w:val="single" w:sz="4" w:space="0" w:color="auto"/>
            </w:tcBorders>
            <w:noWrap/>
            <w:vAlign w:val="bottom"/>
            <w:hideMark/>
          </w:tcPr>
          <w:p w14:paraId="0D90549C"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50%</w:t>
            </w:r>
          </w:p>
        </w:tc>
        <w:tc>
          <w:tcPr>
            <w:tcW w:w="960" w:type="dxa"/>
            <w:tcBorders>
              <w:top w:val="nil"/>
              <w:left w:val="nil"/>
              <w:bottom w:val="single" w:sz="4" w:space="0" w:color="auto"/>
              <w:right w:val="single" w:sz="4" w:space="0" w:color="auto"/>
            </w:tcBorders>
            <w:noWrap/>
            <w:vAlign w:val="bottom"/>
            <w:hideMark/>
          </w:tcPr>
          <w:p w14:paraId="750A984B"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255</w:t>
            </w:r>
          </w:p>
        </w:tc>
        <w:tc>
          <w:tcPr>
            <w:tcW w:w="2119" w:type="dxa"/>
            <w:tcBorders>
              <w:top w:val="nil"/>
              <w:left w:val="nil"/>
              <w:bottom w:val="single" w:sz="4" w:space="0" w:color="auto"/>
              <w:right w:val="single" w:sz="4" w:space="0" w:color="auto"/>
            </w:tcBorders>
            <w:noWrap/>
            <w:vAlign w:val="bottom"/>
            <w:hideMark/>
          </w:tcPr>
          <w:p w14:paraId="32817B38"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127.5</w:t>
            </w:r>
          </w:p>
        </w:tc>
      </w:tr>
      <w:tr w:rsidR="00AA4674" w:rsidRPr="00341E0E" w14:paraId="77E1BC5E" w14:textId="77777777" w:rsidTr="00D16DEC">
        <w:trPr>
          <w:trHeight w:val="290"/>
        </w:trPr>
        <w:tc>
          <w:tcPr>
            <w:tcW w:w="1420" w:type="dxa"/>
            <w:tcBorders>
              <w:top w:val="nil"/>
              <w:left w:val="single" w:sz="4" w:space="0" w:color="auto"/>
              <w:bottom w:val="single" w:sz="4" w:space="0" w:color="auto"/>
              <w:right w:val="single" w:sz="4" w:space="0" w:color="auto"/>
            </w:tcBorders>
            <w:noWrap/>
            <w:vAlign w:val="bottom"/>
            <w:hideMark/>
          </w:tcPr>
          <w:p w14:paraId="1C2A84C0" w14:textId="19B396C9" w:rsidR="00AA4674" w:rsidRPr="00F60758" w:rsidRDefault="00AA4674" w:rsidP="00AA4674">
            <w:pPr>
              <w:spacing w:after="0" w:line="240" w:lineRule="auto"/>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AHS-</w:t>
            </w:r>
            <w:r w:rsidR="00046871" w:rsidRPr="00F60758">
              <w:rPr>
                <w:rFonts w:ascii="FedEx Sans" w:eastAsia="Times New Roman" w:hAnsi="FedEx Sans" w:cs="FedEx Sans"/>
                <w:color w:val="000000"/>
                <w:kern w:val="0"/>
                <w:sz w:val="22"/>
                <w:szCs w:val="22"/>
                <w:lang w:eastAsia="en-IN"/>
                <w14:ligatures w14:val="none"/>
              </w:rPr>
              <w:t>W</w:t>
            </w:r>
            <w:r w:rsidRPr="00F60758">
              <w:rPr>
                <w:rFonts w:ascii="FedEx Sans" w:eastAsia="Times New Roman" w:hAnsi="FedEx Sans" w:cs="FedEx Sans"/>
                <w:color w:val="000000"/>
                <w:kern w:val="0"/>
                <w:sz w:val="22"/>
                <w:szCs w:val="22"/>
                <w:lang w:eastAsia="en-IN"/>
                <w14:ligatures w14:val="none"/>
              </w:rPr>
              <w:t>t</w:t>
            </w:r>
          </w:p>
        </w:tc>
        <w:tc>
          <w:tcPr>
            <w:tcW w:w="2340" w:type="dxa"/>
            <w:tcBorders>
              <w:top w:val="nil"/>
              <w:left w:val="nil"/>
              <w:bottom w:val="single" w:sz="4" w:space="0" w:color="auto"/>
              <w:right w:val="single" w:sz="4" w:space="0" w:color="auto"/>
            </w:tcBorders>
            <w:noWrap/>
            <w:vAlign w:val="bottom"/>
            <w:hideMark/>
          </w:tcPr>
          <w:p w14:paraId="26337E76"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50%</w:t>
            </w:r>
          </w:p>
        </w:tc>
        <w:tc>
          <w:tcPr>
            <w:tcW w:w="960" w:type="dxa"/>
            <w:tcBorders>
              <w:top w:val="nil"/>
              <w:left w:val="nil"/>
              <w:bottom w:val="single" w:sz="4" w:space="0" w:color="auto"/>
              <w:right w:val="single" w:sz="4" w:space="0" w:color="auto"/>
            </w:tcBorders>
            <w:noWrap/>
            <w:vAlign w:val="bottom"/>
            <w:hideMark/>
          </w:tcPr>
          <w:p w14:paraId="20873E00"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46</w:t>
            </w:r>
          </w:p>
        </w:tc>
        <w:tc>
          <w:tcPr>
            <w:tcW w:w="2119" w:type="dxa"/>
            <w:tcBorders>
              <w:top w:val="nil"/>
              <w:left w:val="nil"/>
              <w:bottom w:val="single" w:sz="4" w:space="0" w:color="auto"/>
              <w:right w:val="single" w:sz="4" w:space="0" w:color="auto"/>
            </w:tcBorders>
            <w:noWrap/>
            <w:vAlign w:val="bottom"/>
            <w:hideMark/>
          </w:tcPr>
          <w:p w14:paraId="7F624443"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23</w:t>
            </w:r>
          </w:p>
        </w:tc>
      </w:tr>
      <w:tr w:rsidR="00AA4674" w:rsidRPr="00341E0E" w14:paraId="4BB9F158" w14:textId="77777777" w:rsidTr="00D16DEC">
        <w:trPr>
          <w:trHeight w:val="290"/>
        </w:trPr>
        <w:tc>
          <w:tcPr>
            <w:tcW w:w="1420" w:type="dxa"/>
            <w:tcBorders>
              <w:top w:val="nil"/>
              <w:left w:val="single" w:sz="4" w:space="0" w:color="auto"/>
              <w:bottom w:val="single" w:sz="4" w:space="0" w:color="auto"/>
              <w:right w:val="single" w:sz="4" w:space="0" w:color="auto"/>
            </w:tcBorders>
            <w:noWrap/>
            <w:vAlign w:val="bottom"/>
            <w:hideMark/>
          </w:tcPr>
          <w:p w14:paraId="2A045012" w14:textId="77777777" w:rsidR="00AA4674" w:rsidRPr="00F60758" w:rsidRDefault="00AA4674" w:rsidP="00AA4674">
            <w:pPr>
              <w:spacing w:after="0" w:line="240" w:lineRule="auto"/>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AHS-Dim</w:t>
            </w:r>
          </w:p>
        </w:tc>
        <w:tc>
          <w:tcPr>
            <w:tcW w:w="2340" w:type="dxa"/>
            <w:tcBorders>
              <w:top w:val="nil"/>
              <w:left w:val="nil"/>
              <w:bottom w:val="single" w:sz="4" w:space="0" w:color="auto"/>
              <w:right w:val="single" w:sz="4" w:space="0" w:color="auto"/>
            </w:tcBorders>
            <w:noWrap/>
            <w:vAlign w:val="bottom"/>
            <w:hideMark/>
          </w:tcPr>
          <w:p w14:paraId="02808800"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50%</w:t>
            </w:r>
          </w:p>
        </w:tc>
        <w:tc>
          <w:tcPr>
            <w:tcW w:w="960" w:type="dxa"/>
            <w:tcBorders>
              <w:top w:val="nil"/>
              <w:left w:val="nil"/>
              <w:bottom w:val="single" w:sz="4" w:space="0" w:color="auto"/>
              <w:right w:val="single" w:sz="4" w:space="0" w:color="auto"/>
            </w:tcBorders>
            <w:noWrap/>
            <w:vAlign w:val="bottom"/>
            <w:hideMark/>
          </w:tcPr>
          <w:p w14:paraId="17EE2A17"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29.5</w:t>
            </w:r>
          </w:p>
        </w:tc>
        <w:tc>
          <w:tcPr>
            <w:tcW w:w="2119" w:type="dxa"/>
            <w:tcBorders>
              <w:top w:val="nil"/>
              <w:left w:val="nil"/>
              <w:bottom w:val="single" w:sz="4" w:space="0" w:color="auto"/>
              <w:right w:val="single" w:sz="4" w:space="0" w:color="auto"/>
            </w:tcBorders>
            <w:noWrap/>
            <w:vAlign w:val="bottom"/>
            <w:hideMark/>
          </w:tcPr>
          <w:p w14:paraId="26D16FC7" w14:textId="77777777" w:rsidR="00AA4674" w:rsidRPr="00F60758" w:rsidRDefault="00AA4674" w:rsidP="00AA4674">
            <w:pPr>
              <w:spacing w:after="0" w:line="240" w:lineRule="auto"/>
              <w:jc w:val="right"/>
              <w:rPr>
                <w:rFonts w:ascii="FedEx Sans" w:eastAsia="Times New Roman" w:hAnsi="FedEx Sans" w:cs="FedEx Sans"/>
                <w:color w:val="000000"/>
                <w:kern w:val="0"/>
                <w:sz w:val="22"/>
                <w:szCs w:val="22"/>
                <w:lang w:eastAsia="en-IN"/>
                <w14:ligatures w14:val="none"/>
              </w:rPr>
            </w:pPr>
            <w:r w:rsidRPr="00F60758">
              <w:rPr>
                <w:rFonts w:ascii="FedEx Sans" w:eastAsia="Times New Roman" w:hAnsi="FedEx Sans" w:cs="FedEx Sans"/>
                <w:color w:val="000000"/>
                <w:kern w:val="0"/>
                <w:sz w:val="22"/>
                <w:szCs w:val="22"/>
                <w:lang w:eastAsia="en-IN"/>
                <w14:ligatures w14:val="none"/>
              </w:rPr>
              <w:t>14.75</w:t>
            </w:r>
          </w:p>
        </w:tc>
      </w:tr>
    </w:tbl>
    <w:p w14:paraId="4DFB9DB9" w14:textId="77777777" w:rsidR="002E0E3D" w:rsidRPr="00F60758" w:rsidRDefault="002E0E3D" w:rsidP="00577440">
      <w:pPr>
        <w:rPr>
          <w:rFonts w:ascii="FedEx Sans" w:hAnsi="FedEx Sans" w:cs="FedEx Sans"/>
        </w:rPr>
      </w:pPr>
    </w:p>
    <w:p w14:paraId="749137BB" w14:textId="5BA53280" w:rsidR="00464F06" w:rsidRPr="00F60758" w:rsidRDefault="00277B9C" w:rsidP="0033593A">
      <w:pPr>
        <w:rPr>
          <w:rFonts w:ascii="FedEx Sans" w:hAnsi="FedEx Sans" w:cs="FedEx Sans"/>
          <w:color w:val="000000" w:themeColor="text1"/>
        </w:rPr>
      </w:pPr>
      <w:r w:rsidRPr="00F60758">
        <w:rPr>
          <w:rFonts w:ascii="FedEx Sans" w:hAnsi="FedEx Sans" w:cs="FedEx Sans"/>
          <w:color w:val="000000" w:themeColor="text1"/>
        </w:rPr>
        <w:lastRenderedPageBreak/>
        <w:t xml:space="preserve">If in case </w:t>
      </w:r>
      <w:r w:rsidR="00E37C06" w:rsidRPr="00F60758">
        <w:rPr>
          <w:rFonts w:ascii="FedEx Sans" w:hAnsi="FedEx Sans" w:cs="FedEx Sans"/>
          <w:color w:val="000000" w:themeColor="text1"/>
        </w:rPr>
        <w:t xml:space="preserve">the Dimension column is present as NA and </w:t>
      </w:r>
      <w:r w:rsidR="00BF472B" w:rsidRPr="00F60758">
        <w:rPr>
          <w:rFonts w:ascii="FedEx Sans" w:hAnsi="FedEx Sans" w:cs="FedEx Sans"/>
          <w:color w:val="000000" w:themeColor="text1"/>
        </w:rPr>
        <w:t xml:space="preserve">the Calculated </w:t>
      </w:r>
      <w:r w:rsidR="00E72732" w:rsidRPr="00F60758">
        <w:rPr>
          <w:rFonts w:ascii="FedEx Sans" w:hAnsi="FedEx Sans" w:cs="FedEx Sans"/>
          <w:color w:val="000000" w:themeColor="text1"/>
        </w:rPr>
        <w:t xml:space="preserve">weights give values as </w:t>
      </w:r>
      <w:r w:rsidR="00E7597E" w:rsidRPr="00F60758">
        <w:rPr>
          <w:rFonts w:ascii="FedEx Sans" w:hAnsi="FedEx Sans" w:cs="FedEx Sans"/>
          <w:color w:val="000000" w:themeColor="text1"/>
        </w:rPr>
        <w:t>“</w:t>
      </w:r>
      <w:r w:rsidR="00E7597E" w:rsidRPr="00F60758">
        <w:rPr>
          <w:rFonts w:ascii="FedEx Sans" w:hAnsi="FedEx Sans" w:cs="FedEx Sans"/>
          <w:b/>
          <w:bCs/>
          <w:color w:val="000000" w:themeColor="text1"/>
        </w:rPr>
        <w:t xml:space="preserve">#NUM!”, </w:t>
      </w:r>
      <w:r w:rsidR="00E7597E" w:rsidRPr="00F60758">
        <w:rPr>
          <w:rFonts w:ascii="FedEx Sans" w:hAnsi="FedEx Sans" w:cs="FedEx Sans"/>
          <w:color w:val="000000" w:themeColor="text1"/>
        </w:rPr>
        <w:t>re</w:t>
      </w:r>
      <w:r w:rsidR="00DF4C86" w:rsidRPr="00F60758">
        <w:rPr>
          <w:rFonts w:ascii="FedEx Sans" w:hAnsi="FedEx Sans" w:cs="FedEx Sans"/>
          <w:color w:val="000000" w:themeColor="text1"/>
        </w:rPr>
        <w:t>place the value with the actual rated weight by rounding it up</w:t>
      </w:r>
      <w:r w:rsidR="001C7159">
        <w:rPr>
          <w:rFonts w:ascii="FedEx Sans" w:hAnsi="FedEx Sans" w:cs="FedEx Sans"/>
          <w:color w:val="000000" w:themeColor="text1"/>
        </w:rPr>
        <w:t xml:space="preserve"> in Current and Proposed rated weight column</w:t>
      </w:r>
      <w:r w:rsidR="00DF4C86" w:rsidRPr="00F60758">
        <w:rPr>
          <w:rFonts w:ascii="FedEx Sans" w:hAnsi="FedEx Sans" w:cs="FedEx Sans"/>
          <w:color w:val="000000" w:themeColor="text1"/>
        </w:rPr>
        <w:t>.</w:t>
      </w:r>
    </w:p>
    <w:p w14:paraId="4397E9BD" w14:textId="77777777" w:rsidR="0010019E" w:rsidRPr="00F60758" w:rsidRDefault="0010019E" w:rsidP="0033593A">
      <w:pPr>
        <w:rPr>
          <w:rFonts w:ascii="FedEx Sans" w:hAnsi="FedEx Sans" w:cs="FedEx Sans"/>
          <w:color w:val="000000" w:themeColor="text1"/>
        </w:rPr>
      </w:pPr>
    </w:p>
    <w:p w14:paraId="23097E2E" w14:textId="1EC67D08" w:rsidR="0010019E" w:rsidRPr="00F60758" w:rsidRDefault="0010019E" w:rsidP="0033593A">
      <w:pPr>
        <w:rPr>
          <w:rFonts w:ascii="FedEx Sans" w:hAnsi="FedEx Sans" w:cs="FedEx Sans"/>
          <w:color w:val="000000" w:themeColor="text1"/>
        </w:rPr>
      </w:pPr>
      <w:r w:rsidRPr="00F60758">
        <w:rPr>
          <w:rFonts w:ascii="FedEx Sans" w:hAnsi="FedEx Sans" w:cs="FedEx Sans"/>
          <w:noProof/>
          <w:color w:val="000000" w:themeColor="text1"/>
        </w:rPr>
        <w:drawing>
          <wp:inline distT="0" distB="0" distL="0" distR="0" wp14:anchorId="3FB765C9" wp14:editId="24D158DD">
            <wp:extent cx="5822950" cy="2190750"/>
            <wp:effectExtent l="0" t="0" r="6350" b="0"/>
            <wp:docPr id="7022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94469" name=""/>
                    <pic:cNvPicPr/>
                  </pic:nvPicPr>
                  <pic:blipFill>
                    <a:blip r:embed="rId34"/>
                    <a:stretch>
                      <a:fillRect/>
                    </a:stretch>
                  </pic:blipFill>
                  <pic:spPr>
                    <a:xfrm>
                      <a:off x="0" y="0"/>
                      <a:ext cx="5822950" cy="2190750"/>
                    </a:xfrm>
                    <a:prstGeom prst="rect">
                      <a:avLst/>
                    </a:prstGeom>
                  </pic:spPr>
                </pic:pic>
              </a:graphicData>
            </a:graphic>
          </wp:inline>
        </w:drawing>
      </w:r>
    </w:p>
    <w:p w14:paraId="1BD81F8D" w14:textId="77777777" w:rsidR="008261C0" w:rsidRDefault="008261C0" w:rsidP="0033593A">
      <w:pPr>
        <w:rPr>
          <w:rFonts w:ascii="FedEx Sans" w:hAnsi="FedEx Sans" w:cs="FedEx Sans"/>
          <w:b/>
          <w:bCs/>
          <w:color w:val="000000" w:themeColor="text1"/>
        </w:rPr>
      </w:pPr>
    </w:p>
    <w:p w14:paraId="0C3754C4" w14:textId="77777777" w:rsidR="008261C0" w:rsidRDefault="008261C0" w:rsidP="0033593A">
      <w:pPr>
        <w:rPr>
          <w:rFonts w:ascii="FedEx Sans" w:hAnsi="FedEx Sans" w:cs="FedEx Sans"/>
          <w:b/>
          <w:bCs/>
          <w:color w:val="000000" w:themeColor="text1"/>
        </w:rPr>
      </w:pPr>
    </w:p>
    <w:p w14:paraId="566D8D6A" w14:textId="77777777" w:rsidR="008261C0" w:rsidRDefault="008261C0" w:rsidP="0033593A">
      <w:pPr>
        <w:rPr>
          <w:rFonts w:ascii="FedEx Sans" w:hAnsi="FedEx Sans" w:cs="FedEx Sans"/>
          <w:b/>
          <w:bCs/>
          <w:color w:val="000000" w:themeColor="text1"/>
        </w:rPr>
      </w:pPr>
    </w:p>
    <w:p w14:paraId="29751EA9" w14:textId="77777777" w:rsidR="008261C0" w:rsidRDefault="008261C0" w:rsidP="0033593A">
      <w:pPr>
        <w:rPr>
          <w:rFonts w:ascii="FedEx Sans" w:hAnsi="FedEx Sans" w:cs="FedEx Sans"/>
          <w:b/>
          <w:bCs/>
          <w:color w:val="000000" w:themeColor="text1"/>
        </w:rPr>
      </w:pPr>
    </w:p>
    <w:p w14:paraId="05419E90" w14:textId="77777777" w:rsidR="008261C0" w:rsidRDefault="008261C0" w:rsidP="0033593A">
      <w:pPr>
        <w:rPr>
          <w:rFonts w:ascii="FedEx Sans" w:hAnsi="FedEx Sans" w:cs="FedEx Sans"/>
          <w:b/>
          <w:bCs/>
          <w:color w:val="000000" w:themeColor="text1"/>
        </w:rPr>
      </w:pPr>
    </w:p>
    <w:p w14:paraId="02FD5CEB" w14:textId="77777777" w:rsidR="008261C0" w:rsidRDefault="008261C0" w:rsidP="0033593A">
      <w:pPr>
        <w:rPr>
          <w:rFonts w:ascii="FedEx Sans" w:hAnsi="FedEx Sans" w:cs="FedEx Sans"/>
          <w:b/>
          <w:bCs/>
          <w:color w:val="000000" w:themeColor="text1"/>
        </w:rPr>
      </w:pPr>
    </w:p>
    <w:p w14:paraId="4192AAA7" w14:textId="416CB8E1" w:rsidR="0026432F" w:rsidRPr="00F60758" w:rsidRDefault="0026432F" w:rsidP="0033593A">
      <w:pPr>
        <w:rPr>
          <w:rFonts w:ascii="FedEx Sans" w:hAnsi="FedEx Sans" w:cs="FedEx Sans"/>
          <w:color w:val="000000" w:themeColor="text1"/>
        </w:rPr>
      </w:pPr>
      <w:r w:rsidRPr="00F60758">
        <w:rPr>
          <w:rFonts w:ascii="FedEx Sans" w:hAnsi="FedEx Sans" w:cs="FedEx Sans"/>
          <w:b/>
          <w:bCs/>
          <w:color w:val="000000" w:themeColor="text1"/>
        </w:rPr>
        <w:t>Summary</w:t>
      </w:r>
      <w:r w:rsidRPr="00F60758">
        <w:rPr>
          <w:rFonts w:ascii="FedEx Sans" w:hAnsi="FedEx Sans" w:cs="FedEx Sans"/>
          <w:color w:val="000000" w:themeColor="text1"/>
        </w:rPr>
        <w:t xml:space="preserve"> should be </w:t>
      </w:r>
      <w:r w:rsidR="00C93B16" w:rsidRPr="00F60758">
        <w:rPr>
          <w:rFonts w:ascii="FedEx Sans" w:hAnsi="FedEx Sans" w:cs="FedEx Sans"/>
          <w:color w:val="000000" w:themeColor="text1"/>
        </w:rPr>
        <w:t xml:space="preserve">made </w:t>
      </w:r>
      <w:r w:rsidR="00C71A92" w:rsidRPr="00F60758">
        <w:rPr>
          <w:rFonts w:ascii="FedEx Sans" w:hAnsi="FedEx Sans" w:cs="FedEx Sans"/>
          <w:color w:val="000000" w:themeColor="text1"/>
        </w:rPr>
        <w:t>in the</w:t>
      </w:r>
      <w:r w:rsidRPr="00F60758">
        <w:rPr>
          <w:rFonts w:ascii="FedEx Sans" w:hAnsi="FedEx Sans" w:cs="FedEx Sans"/>
          <w:color w:val="000000" w:themeColor="text1"/>
        </w:rPr>
        <w:t xml:space="preserve"> below</w:t>
      </w:r>
      <w:r w:rsidR="00C71A92" w:rsidRPr="00F60758">
        <w:rPr>
          <w:rFonts w:ascii="FedEx Sans" w:hAnsi="FedEx Sans" w:cs="FedEx Sans"/>
          <w:color w:val="000000" w:themeColor="text1"/>
        </w:rPr>
        <w:t xml:space="preserve"> format</w:t>
      </w:r>
      <w:r w:rsidR="00C93B16" w:rsidRPr="00F60758">
        <w:rPr>
          <w:rFonts w:ascii="FedEx Sans" w:hAnsi="FedEx Sans" w:cs="FedEx Sans"/>
          <w:color w:val="000000" w:themeColor="text1"/>
        </w:rPr>
        <w:t xml:space="preserve">. </w:t>
      </w:r>
    </w:p>
    <w:p w14:paraId="27BC0E19" w14:textId="69D466A5" w:rsidR="0026432F" w:rsidRPr="00F60758" w:rsidRDefault="00464F06" w:rsidP="00805987">
      <w:pPr>
        <w:rPr>
          <w:rFonts w:ascii="FedEx Sans" w:hAnsi="FedEx Sans" w:cs="FedEx Sans"/>
        </w:rPr>
      </w:pPr>
      <w:r w:rsidRPr="00F60758">
        <w:rPr>
          <w:rFonts w:ascii="FedEx Sans" w:hAnsi="FedEx Sans" w:cs="FedEx Sans"/>
          <w:noProof/>
        </w:rPr>
        <w:lastRenderedPageBreak/>
        <w:drawing>
          <wp:inline distT="0" distB="0" distL="0" distR="0" wp14:anchorId="5BED51A2" wp14:editId="27CB02D9">
            <wp:extent cx="5943600" cy="5854658"/>
            <wp:effectExtent l="0" t="0" r="0" b="0"/>
            <wp:docPr id="24431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9139" name=""/>
                    <pic:cNvPicPr/>
                  </pic:nvPicPr>
                  <pic:blipFill>
                    <a:blip r:embed="rId35"/>
                    <a:stretch>
                      <a:fillRect/>
                    </a:stretch>
                  </pic:blipFill>
                  <pic:spPr>
                    <a:xfrm>
                      <a:off x="0" y="0"/>
                      <a:ext cx="5957992" cy="5868834"/>
                    </a:xfrm>
                    <a:prstGeom prst="rect">
                      <a:avLst/>
                    </a:prstGeom>
                  </pic:spPr>
                </pic:pic>
              </a:graphicData>
            </a:graphic>
          </wp:inline>
        </w:drawing>
      </w:r>
    </w:p>
    <w:p w14:paraId="5015ABFF" w14:textId="25386797" w:rsidR="004921A5" w:rsidRPr="00341E0E" w:rsidRDefault="004921A5" w:rsidP="00011B85">
      <w:pPr>
        <w:rPr>
          <w:rFonts w:ascii="FedEx Sans" w:hAnsi="FedEx Sans" w:cs="FedEx Sans"/>
        </w:rPr>
      </w:pPr>
    </w:p>
    <w:p w14:paraId="53961B34" w14:textId="77777777" w:rsidR="00C71766" w:rsidRPr="000F16E7" w:rsidRDefault="00C71766" w:rsidP="00C71766">
      <w:pPr>
        <w:pStyle w:val="ListParagraph"/>
        <w:numPr>
          <w:ilvl w:val="0"/>
          <w:numId w:val="31"/>
        </w:numPr>
        <w:spacing w:before="100" w:beforeAutospacing="1" w:after="100" w:afterAutospacing="1" w:line="240" w:lineRule="auto"/>
        <w:rPr>
          <w:rFonts w:ascii="FedEx Sans" w:eastAsia="Times New Roman" w:hAnsi="FedEx Sans" w:cs="FedEx Sans"/>
          <w:color w:val="FF0000"/>
          <w:kern w:val="0"/>
          <w:lang w:val="en-US"/>
          <w14:ligatures w14:val="none"/>
        </w:rPr>
      </w:pPr>
      <w:r w:rsidRPr="0094705F">
        <w:rPr>
          <w:rFonts w:ascii="FedEx Sans" w:eastAsia="Times New Roman" w:hAnsi="FedEx Sans" w:cs="FedEx Sans"/>
          <w:b/>
          <w:bCs/>
          <w:color w:val="FF0000"/>
          <w:kern w:val="0"/>
          <w14:ligatures w14:val="none"/>
        </w:rPr>
        <w:t>Apply what you've learned and give it a try here:</w:t>
      </w:r>
    </w:p>
    <w:p w14:paraId="235CB7C3" w14:textId="0576E504" w:rsidR="007D3DC9" w:rsidRPr="007D3DC9" w:rsidRDefault="007D3DC9" w:rsidP="007D3DC9">
      <w:pPr>
        <w:pStyle w:val="ListParagraph"/>
        <w:numPr>
          <w:ilvl w:val="1"/>
          <w:numId w:val="32"/>
        </w:numPr>
        <w:spacing w:before="100" w:beforeAutospacing="1" w:after="100" w:afterAutospacing="1"/>
        <w:rPr>
          <w:rFonts w:ascii="FedEx Sans" w:eastAsia="Times New Roman" w:hAnsi="FedEx Sans" w:cs="FedEx Sans"/>
          <w:color w:val="467886" w:themeColor="hyperlink"/>
          <w:kern w:val="0"/>
          <w:u w:val="single"/>
          <w:lang w:val="en-US"/>
          <w14:ligatures w14:val="none"/>
        </w:rPr>
      </w:pPr>
      <w:hyperlink r:id="rId36" w:history="1">
        <w:r w:rsidRPr="007D3DC9">
          <w:rPr>
            <w:rStyle w:val="Hyperlink"/>
            <w:rFonts w:ascii="FedEx Sans" w:eastAsia="Times New Roman" w:hAnsi="FedEx Sans" w:cs="FedEx Sans"/>
            <w:kern w:val="0"/>
            <w:lang w:val="en-US"/>
            <w14:ligatures w14:val="none"/>
          </w:rPr>
          <w:t>COE Education - Day 10 - DIM #1</w:t>
        </w:r>
      </w:hyperlink>
    </w:p>
    <w:p w14:paraId="3AB782C6" w14:textId="0972373C" w:rsidR="004B5185" w:rsidRDefault="003A5667" w:rsidP="00F40E4D">
      <w:pPr>
        <w:pStyle w:val="ListParagraph"/>
        <w:numPr>
          <w:ilvl w:val="1"/>
          <w:numId w:val="32"/>
        </w:numPr>
        <w:spacing w:before="100" w:beforeAutospacing="1" w:after="100" w:afterAutospacing="1"/>
        <w:rPr>
          <w:rStyle w:val="Hyperlink"/>
          <w:rFonts w:ascii="FedEx Sans" w:eastAsia="Times New Roman" w:hAnsi="FedEx Sans" w:cs="FedEx Sans"/>
          <w:kern w:val="0"/>
          <w:lang w:val="en-US"/>
          <w14:ligatures w14:val="none"/>
        </w:rPr>
      </w:pPr>
      <w:hyperlink r:id="rId37" w:history="1">
        <w:r w:rsidRPr="003A5667">
          <w:rPr>
            <w:rStyle w:val="Hyperlink"/>
            <w:rFonts w:ascii="FedEx Sans" w:eastAsia="Times New Roman" w:hAnsi="FedEx Sans" w:cs="FedEx Sans"/>
            <w:kern w:val="0"/>
            <w:lang w:val="en-US"/>
            <w14:ligatures w14:val="none"/>
          </w:rPr>
          <w:t>COE Education - Day 10 - #2</w:t>
        </w:r>
      </w:hyperlink>
    </w:p>
    <w:p w14:paraId="2207A726" w14:textId="55C713D2" w:rsidR="003469F6" w:rsidRPr="003469F6" w:rsidRDefault="003469F6" w:rsidP="003469F6">
      <w:pPr>
        <w:pStyle w:val="ListParagraph"/>
        <w:numPr>
          <w:ilvl w:val="1"/>
          <w:numId w:val="32"/>
        </w:numPr>
        <w:spacing w:before="100" w:beforeAutospacing="1" w:after="100" w:afterAutospacing="1"/>
        <w:rPr>
          <w:rFonts w:ascii="FedEx Sans" w:eastAsia="Times New Roman" w:hAnsi="FedEx Sans" w:cs="FedEx Sans"/>
          <w:color w:val="467886" w:themeColor="hyperlink"/>
          <w:kern w:val="0"/>
          <w:u w:val="single"/>
          <w:lang w:val="en-US"/>
          <w14:ligatures w14:val="none"/>
        </w:rPr>
      </w:pPr>
      <w:hyperlink r:id="rId38" w:history="1">
        <w:r w:rsidRPr="003469F6">
          <w:rPr>
            <w:rStyle w:val="Hyperlink"/>
            <w:rFonts w:ascii="FedEx Sans" w:eastAsia="Times New Roman" w:hAnsi="FedEx Sans" w:cs="FedEx Sans"/>
            <w:kern w:val="0"/>
            <w:lang w:val="en-US"/>
            <w14:ligatures w14:val="none"/>
          </w:rPr>
          <w:t>COE Education - Day 11 - DIM analysis</w:t>
        </w:r>
      </w:hyperlink>
    </w:p>
    <w:p w14:paraId="425F76DD" w14:textId="77777777" w:rsidR="003C5610" w:rsidRPr="003C5610" w:rsidRDefault="003C5610" w:rsidP="003C5610">
      <w:pPr>
        <w:spacing w:before="100" w:beforeAutospacing="1" w:after="100" w:afterAutospacing="1"/>
        <w:rPr>
          <w:rFonts w:ascii="FedEx Sans" w:eastAsia="Times New Roman" w:hAnsi="FedEx Sans" w:cs="FedEx Sans"/>
          <w:color w:val="467886" w:themeColor="hyperlink"/>
          <w:kern w:val="0"/>
          <w:u w:val="single"/>
          <w:lang w:val="en-US"/>
          <w14:ligatures w14:val="none"/>
        </w:rPr>
      </w:pPr>
    </w:p>
    <w:p w14:paraId="59310C73" w14:textId="1CABCE1B" w:rsidR="00A43DE4" w:rsidRPr="00341E0E" w:rsidRDefault="00A43DE4" w:rsidP="00EC2B38">
      <w:pPr>
        <w:rPr>
          <w:rFonts w:ascii="FedEx Sans" w:hAnsi="FedEx Sans" w:cs="FedEx Sans"/>
          <w:b/>
          <w:sz w:val="36"/>
          <w:szCs w:val="36"/>
        </w:rPr>
      </w:pPr>
      <w:r w:rsidRPr="00341E0E">
        <w:rPr>
          <w:rFonts w:ascii="FedEx Sans" w:hAnsi="FedEx Sans" w:cs="FedEx Sans"/>
          <w:b/>
          <w:color w:val="FFFFFF" w:themeColor="background1"/>
          <w:sz w:val="36"/>
          <w:szCs w:val="36"/>
          <w:highlight w:val="darkMagenta"/>
        </w:rPr>
        <w:t>Surcharges Analysis</w:t>
      </w:r>
    </w:p>
    <w:p w14:paraId="004E6F88" w14:textId="434E0050" w:rsidR="00A43DE4" w:rsidRPr="00F60758" w:rsidRDefault="00A43DE4" w:rsidP="00A43DE4">
      <w:pPr>
        <w:rPr>
          <w:rFonts w:ascii="FedEx Sans" w:hAnsi="FedEx Sans" w:cs="FedEx Sans"/>
        </w:rPr>
      </w:pPr>
      <w:r w:rsidRPr="00F60758">
        <w:rPr>
          <w:rFonts w:ascii="FedEx Sans" w:hAnsi="FedEx Sans" w:cs="FedEx Sans"/>
        </w:rPr>
        <w:t>If the request involves surcharges, refer to these steps</w:t>
      </w:r>
    </w:p>
    <w:p w14:paraId="317D92F5" w14:textId="77777777" w:rsidR="00EC6248" w:rsidRPr="00810880" w:rsidRDefault="00EC6248" w:rsidP="000026CB">
      <w:pPr>
        <w:pStyle w:val="ListParagraph"/>
        <w:numPr>
          <w:ilvl w:val="0"/>
          <w:numId w:val="5"/>
        </w:numPr>
        <w:rPr>
          <w:rFonts w:ascii="FedEx Sans" w:hAnsi="FedEx Sans" w:cs="FedEx Sans"/>
          <w:b/>
          <w:bCs/>
          <w:i/>
          <w:iCs/>
        </w:rPr>
      </w:pPr>
      <w:r w:rsidRPr="00810880">
        <w:rPr>
          <w:rFonts w:ascii="FedEx Sans" w:hAnsi="FedEx Sans" w:cs="FedEx Sans"/>
        </w:rPr>
        <w:lastRenderedPageBreak/>
        <w:t xml:space="preserve">Use the 2026 </w:t>
      </w:r>
      <w:r w:rsidRPr="00810880">
        <w:rPr>
          <w:rFonts w:ascii="FedEx Sans" w:hAnsi="FedEx Sans" w:cs="FedEx Sans"/>
          <w:b/>
          <w:bCs/>
        </w:rPr>
        <w:t>Surcharge Pricing Template – Discount Comparison (Oct 2025)</w:t>
      </w:r>
      <w:r>
        <w:rPr>
          <w:rFonts w:ascii="FedEx Sans" w:hAnsi="FedEx Sans" w:cs="FedEx Sans"/>
          <w:b/>
          <w:bCs/>
        </w:rPr>
        <w:t xml:space="preserve">. </w:t>
      </w:r>
      <w:r w:rsidRPr="00DB4C30">
        <w:rPr>
          <w:rFonts w:ascii="FedEx Sans" w:hAnsi="FedEx Sans" w:cs="FedEx Sans"/>
        </w:rPr>
        <w:t>Input all relevant shipment data</w:t>
      </w:r>
      <w:r>
        <w:rPr>
          <w:rFonts w:ascii="FedEx Sans" w:hAnsi="FedEx Sans" w:cs="FedEx Sans"/>
        </w:rPr>
        <w:t xml:space="preserve"> as per the request.</w:t>
      </w:r>
    </w:p>
    <w:p w14:paraId="397B929A" w14:textId="77777777" w:rsidR="00EC6248" w:rsidRPr="008E2B2E" w:rsidRDefault="00EC6248" w:rsidP="000026CB">
      <w:pPr>
        <w:pStyle w:val="ListParagraph"/>
        <w:numPr>
          <w:ilvl w:val="0"/>
          <w:numId w:val="5"/>
        </w:numPr>
        <w:rPr>
          <w:rFonts w:ascii="FedEx Sans" w:hAnsi="FedEx Sans" w:cs="FedEx Sans"/>
          <w:i/>
          <w:iCs/>
        </w:rPr>
      </w:pPr>
      <w:r w:rsidRPr="00093FF9">
        <w:rPr>
          <w:rFonts w:ascii="FedEx Sans" w:hAnsi="FedEx Sans" w:cs="FedEx Sans"/>
        </w:rPr>
        <w:t>Refer to the following tabs in the template based on shipment data services</w:t>
      </w:r>
      <w:r w:rsidRPr="00F60758">
        <w:rPr>
          <w:rFonts w:ascii="FedEx Sans" w:hAnsi="FedEx Sans" w:cs="FedEx Sans"/>
        </w:rPr>
        <w:t xml:space="preserve">: </w:t>
      </w:r>
    </w:p>
    <w:p w14:paraId="54B3F05E" w14:textId="77777777" w:rsidR="00EC6248" w:rsidRPr="00F60758" w:rsidRDefault="00EC6248" w:rsidP="00EC6248">
      <w:pPr>
        <w:pStyle w:val="ListParagraph"/>
        <w:rPr>
          <w:rFonts w:ascii="FedEx Sans" w:hAnsi="FedEx Sans" w:cs="FedEx Sans"/>
          <w:i/>
          <w:iCs/>
        </w:rPr>
      </w:pPr>
      <w:r w:rsidRPr="00F60758">
        <w:rPr>
          <w:rFonts w:ascii="FedEx Sans" w:hAnsi="FedEx Sans" w:cs="FedEx Sans"/>
        </w:rPr>
        <w:t>By Zone Charges, Ground, ExDom Parcel, Ground Economy (if applicable)</w:t>
      </w:r>
    </w:p>
    <w:p w14:paraId="1619187F" w14:textId="77777777" w:rsidR="00EC6248" w:rsidRPr="008E2B2E" w:rsidRDefault="00EC6248" w:rsidP="000026CB">
      <w:pPr>
        <w:pStyle w:val="ListParagraph"/>
        <w:numPr>
          <w:ilvl w:val="0"/>
          <w:numId w:val="5"/>
        </w:numPr>
        <w:rPr>
          <w:rFonts w:ascii="FedEx Sans" w:hAnsi="FedEx Sans" w:cs="FedEx Sans"/>
          <w:b/>
          <w:bCs/>
        </w:rPr>
      </w:pPr>
      <w:r w:rsidRPr="008E2B2E">
        <w:rPr>
          <w:rFonts w:ascii="FedEx Sans" w:hAnsi="FedEx Sans" w:cs="FedEx Sans"/>
          <w:b/>
          <w:bCs/>
        </w:rPr>
        <w:t>Validate Discounts</w:t>
      </w:r>
    </w:p>
    <w:p w14:paraId="3054EF10" w14:textId="77777777" w:rsidR="00C561D1" w:rsidRPr="001F2AD1" w:rsidRDefault="00C561D1" w:rsidP="00C561D1">
      <w:pPr>
        <w:pStyle w:val="ListParagraph"/>
        <w:rPr>
          <w:rFonts w:ascii="FedEx Sans" w:hAnsi="FedEx Sans" w:cs="FedEx Sans"/>
          <w:i/>
        </w:rPr>
      </w:pPr>
      <w:r w:rsidRPr="001F2AD1">
        <w:rPr>
          <w:rFonts w:ascii="FedEx Sans" w:hAnsi="FedEx Sans" w:cs="FedEx Sans"/>
          <w:i/>
        </w:rPr>
        <w:t>Disc 1 (Current Agreement):</w:t>
      </w:r>
    </w:p>
    <w:p w14:paraId="776E1673" w14:textId="77777777" w:rsidR="00EC6248" w:rsidRPr="00D842DC" w:rsidRDefault="00EC6248" w:rsidP="000026CB">
      <w:pPr>
        <w:pStyle w:val="ListParagraph"/>
        <w:numPr>
          <w:ilvl w:val="0"/>
          <w:numId w:val="22"/>
        </w:numPr>
        <w:rPr>
          <w:rFonts w:ascii="FedEx Sans" w:hAnsi="FedEx Sans" w:cs="FedEx Sans"/>
          <w:lang w:val="en-US"/>
        </w:rPr>
      </w:pPr>
      <w:r w:rsidRPr="00D842DC">
        <w:rPr>
          <w:rFonts w:ascii="FedEx Sans" w:hAnsi="FedEx Sans" w:cs="FedEx Sans"/>
          <w:lang w:val="en-US"/>
        </w:rPr>
        <w:t>Compare Disc 1 surcharge discounts against the current agreement for applicable surcharges.</w:t>
      </w:r>
    </w:p>
    <w:p w14:paraId="55602F44" w14:textId="77777777" w:rsidR="00EC6248" w:rsidRPr="00D842DC" w:rsidRDefault="00EC6248" w:rsidP="000026CB">
      <w:pPr>
        <w:pStyle w:val="ListParagraph"/>
        <w:numPr>
          <w:ilvl w:val="0"/>
          <w:numId w:val="22"/>
        </w:numPr>
        <w:rPr>
          <w:rFonts w:ascii="FedEx Sans" w:hAnsi="FedEx Sans" w:cs="FedEx Sans"/>
          <w:lang w:val="en-US"/>
        </w:rPr>
      </w:pPr>
      <w:r w:rsidRPr="00D842DC">
        <w:rPr>
          <w:rFonts w:ascii="FedEx Sans" w:hAnsi="FedEx Sans" w:cs="FedEx Sans"/>
          <w:lang w:val="en-US"/>
        </w:rPr>
        <w:t>In most cases, the discount percentage should match the agreement.</w:t>
      </w:r>
    </w:p>
    <w:p w14:paraId="66021659" w14:textId="77777777" w:rsidR="00EC6248" w:rsidRPr="00D842DC" w:rsidRDefault="00EC6248" w:rsidP="000026CB">
      <w:pPr>
        <w:pStyle w:val="ListParagraph"/>
        <w:numPr>
          <w:ilvl w:val="0"/>
          <w:numId w:val="22"/>
        </w:numPr>
        <w:rPr>
          <w:rFonts w:ascii="FedEx Sans" w:hAnsi="FedEx Sans" w:cs="FedEx Sans"/>
          <w:lang w:val="en-US"/>
        </w:rPr>
      </w:pPr>
      <w:r w:rsidRPr="00D842DC">
        <w:rPr>
          <w:rFonts w:ascii="FedEx Sans" w:hAnsi="FedEx Sans" w:cs="FedEx Sans"/>
          <w:lang w:val="en-US"/>
        </w:rPr>
        <w:t>If a mismatch is found:</w:t>
      </w:r>
    </w:p>
    <w:p w14:paraId="79203B94" w14:textId="77777777" w:rsidR="00EC6248" w:rsidRPr="00D842DC" w:rsidRDefault="00EC6248" w:rsidP="000026CB">
      <w:pPr>
        <w:pStyle w:val="ListParagraph"/>
        <w:numPr>
          <w:ilvl w:val="1"/>
          <w:numId w:val="22"/>
        </w:numPr>
        <w:rPr>
          <w:rFonts w:ascii="FedEx Sans" w:hAnsi="FedEx Sans" w:cs="FedEx Sans"/>
          <w:lang w:val="en-US"/>
        </w:rPr>
      </w:pPr>
      <w:r w:rsidRPr="00D842DC">
        <w:rPr>
          <w:rFonts w:ascii="FedEx Sans" w:hAnsi="FedEx Sans" w:cs="FedEx Sans"/>
          <w:lang w:val="en-US"/>
        </w:rPr>
        <w:t>Verify using the </w:t>
      </w:r>
      <w:r w:rsidRPr="009F1D1C">
        <w:rPr>
          <w:rFonts w:ascii="FedEx Sans" w:hAnsi="FedEx Sans" w:cs="FedEx Sans"/>
          <w:lang w:val="en-US"/>
        </w:rPr>
        <w:t>CPM tool</w:t>
      </w:r>
      <w:r w:rsidRPr="00D842DC">
        <w:rPr>
          <w:rFonts w:ascii="FedEx Sans" w:hAnsi="FedEx Sans" w:cs="FedEx Sans"/>
          <w:lang w:val="en-US"/>
        </w:rPr>
        <w:t>.</w:t>
      </w:r>
    </w:p>
    <w:p w14:paraId="649AA881" w14:textId="77777777" w:rsidR="00EC6248" w:rsidRPr="001F2AD1" w:rsidRDefault="00EC6248" w:rsidP="000026CB">
      <w:pPr>
        <w:pStyle w:val="ListParagraph"/>
        <w:numPr>
          <w:ilvl w:val="1"/>
          <w:numId w:val="22"/>
        </w:numPr>
        <w:rPr>
          <w:rFonts w:ascii="FedEx Sans" w:hAnsi="FedEx Sans" w:cs="FedEx Sans"/>
          <w:lang w:val="en-US"/>
        </w:rPr>
      </w:pPr>
      <w:r w:rsidRPr="00D842DC">
        <w:rPr>
          <w:rFonts w:ascii="FedEx Sans" w:hAnsi="FedEx Sans" w:cs="FedEx Sans"/>
          <w:lang w:val="en-US"/>
        </w:rPr>
        <w:t>Update the Excel sheet manually with the correct discount</w:t>
      </w:r>
      <w:r>
        <w:rPr>
          <w:rFonts w:ascii="FedEx Sans" w:hAnsi="FedEx Sans" w:cs="FedEx Sans"/>
          <w:lang w:val="en-US"/>
        </w:rPr>
        <w:t xml:space="preserve"> %</w:t>
      </w:r>
      <w:r w:rsidRPr="00D842DC">
        <w:rPr>
          <w:rFonts w:ascii="FedEx Sans" w:hAnsi="FedEx Sans" w:cs="FedEx Sans"/>
          <w:lang w:val="en-US"/>
        </w:rPr>
        <w:t>.</w:t>
      </w:r>
    </w:p>
    <w:p w14:paraId="1ABD21D7" w14:textId="77777777" w:rsidR="00C561D1" w:rsidRPr="001F2AD1" w:rsidRDefault="00C561D1" w:rsidP="006D229D">
      <w:pPr>
        <w:pStyle w:val="ListParagraph"/>
        <w:rPr>
          <w:rFonts w:ascii="FedEx Sans" w:hAnsi="FedEx Sans" w:cs="FedEx Sans"/>
          <w:i/>
        </w:rPr>
      </w:pPr>
      <w:r w:rsidRPr="001F2AD1">
        <w:rPr>
          <w:rFonts w:ascii="FedEx Sans" w:hAnsi="FedEx Sans" w:cs="FedEx Sans"/>
          <w:i/>
        </w:rPr>
        <w:t>Disc 2 (Proposed Agreement):</w:t>
      </w:r>
    </w:p>
    <w:p w14:paraId="448376A0" w14:textId="77777777" w:rsidR="00EC6248" w:rsidRPr="00747078" w:rsidRDefault="00EC6248" w:rsidP="000026CB">
      <w:pPr>
        <w:pStyle w:val="ListParagraph"/>
        <w:numPr>
          <w:ilvl w:val="0"/>
          <w:numId w:val="23"/>
        </w:numPr>
        <w:rPr>
          <w:rFonts w:ascii="FedEx Sans" w:hAnsi="FedEx Sans" w:cs="FedEx Sans"/>
          <w:lang w:val="en-US"/>
        </w:rPr>
      </w:pPr>
      <w:r w:rsidRPr="00747078">
        <w:rPr>
          <w:rFonts w:ascii="FedEx Sans" w:hAnsi="FedEx Sans" w:cs="FedEx Sans"/>
          <w:lang w:val="en-US"/>
        </w:rPr>
        <w:t>Compare Disc 2 surcharge discounts against the proposed agreement.</w:t>
      </w:r>
    </w:p>
    <w:p w14:paraId="52C41C32" w14:textId="4890DD69" w:rsidR="00EC6248" w:rsidRPr="00EC2B38" w:rsidRDefault="00EC6248" w:rsidP="000026CB">
      <w:pPr>
        <w:pStyle w:val="ListParagraph"/>
        <w:numPr>
          <w:ilvl w:val="0"/>
          <w:numId w:val="23"/>
        </w:numPr>
        <w:rPr>
          <w:rFonts w:ascii="FedEx Sans" w:hAnsi="FedEx Sans" w:cs="FedEx Sans"/>
          <w:lang w:val="en-US"/>
        </w:rPr>
      </w:pPr>
      <w:r w:rsidRPr="00747078">
        <w:rPr>
          <w:rFonts w:ascii="FedEx Sans" w:hAnsi="FedEx Sans" w:cs="FedEx Sans"/>
          <w:lang w:val="en-US"/>
        </w:rPr>
        <w:t>In most cases, these will require manual updates to align with the proposal.</w:t>
      </w:r>
    </w:p>
    <w:p w14:paraId="487A7D90" w14:textId="77777777" w:rsidR="00EC6248" w:rsidRPr="00CA6EC1" w:rsidRDefault="00EC6248" w:rsidP="000026CB">
      <w:pPr>
        <w:pStyle w:val="ListParagraph"/>
        <w:numPr>
          <w:ilvl w:val="0"/>
          <w:numId w:val="5"/>
        </w:numPr>
        <w:rPr>
          <w:rFonts w:ascii="FedEx Sans" w:hAnsi="FedEx Sans" w:cs="FedEx Sans"/>
          <w:b/>
          <w:bCs/>
          <w:lang w:val="en-US"/>
        </w:rPr>
      </w:pPr>
      <w:r w:rsidRPr="00CA6EC1">
        <w:rPr>
          <w:rFonts w:ascii="FedEx Sans" w:hAnsi="FedEx Sans" w:cs="FedEx Sans"/>
          <w:b/>
          <w:bCs/>
        </w:rPr>
        <w:t>Prepare the Surcharge Summary Table</w:t>
      </w:r>
    </w:p>
    <w:p w14:paraId="1E2FCE2A" w14:textId="77777777" w:rsidR="00EC6248" w:rsidRPr="00F60758" w:rsidRDefault="00EC6248" w:rsidP="00EC6248">
      <w:pPr>
        <w:pStyle w:val="ListParagraph"/>
        <w:rPr>
          <w:rFonts w:ascii="FedEx Sans" w:hAnsi="FedEx Sans" w:cs="FedEx Sans"/>
        </w:rPr>
      </w:pPr>
      <w:r w:rsidRPr="000B0447">
        <w:rPr>
          <w:rFonts w:ascii="FedEx Sans" w:hAnsi="FedEx Sans" w:cs="FedEx Sans"/>
        </w:rPr>
        <w:lastRenderedPageBreak/>
        <w:t>Include impact and subtotals for both Current and Proposed costs for Express and Ground</w:t>
      </w:r>
      <w:r>
        <w:rPr>
          <w:rFonts w:ascii="FedEx Sans" w:hAnsi="FedEx Sans" w:cs="FedEx Sans"/>
        </w:rPr>
        <w:t>.</w:t>
      </w:r>
      <w:r w:rsidRPr="00F60758">
        <w:rPr>
          <w:rFonts w:ascii="FedEx Sans" w:hAnsi="FedEx Sans" w:cs="FedEx Sans"/>
          <w:noProof/>
        </w:rPr>
        <w:drawing>
          <wp:inline distT="0" distB="0" distL="0" distR="0" wp14:anchorId="1B989164" wp14:editId="470E75D4">
            <wp:extent cx="5087060" cy="5687219"/>
            <wp:effectExtent l="0" t="0" r="0" b="8890"/>
            <wp:docPr id="1615829142" name="Picture 1">
              <a:extLst xmlns:a="http://schemas.openxmlformats.org/drawingml/2006/main">
                <a:ext uri="{FF2B5EF4-FFF2-40B4-BE49-F238E27FC236}">
                  <a16:creationId xmlns:a16="http://schemas.microsoft.com/office/drawing/2014/main" id="{6028EB4F-EF36-43E0-BF0A-AE3BC44D24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60327" name=""/>
                    <pic:cNvPicPr/>
                  </pic:nvPicPr>
                  <pic:blipFill>
                    <a:blip r:embed="rId39"/>
                    <a:stretch>
                      <a:fillRect/>
                    </a:stretch>
                  </pic:blipFill>
                  <pic:spPr>
                    <a:xfrm>
                      <a:off x="0" y="0"/>
                      <a:ext cx="5087060" cy="5687219"/>
                    </a:xfrm>
                    <a:prstGeom prst="rect">
                      <a:avLst/>
                    </a:prstGeom>
                  </pic:spPr>
                </pic:pic>
              </a:graphicData>
            </a:graphic>
          </wp:inline>
        </w:drawing>
      </w:r>
    </w:p>
    <w:p w14:paraId="2B04D45C" w14:textId="77777777" w:rsidR="00EC6248" w:rsidRPr="009F1D1C" w:rsidRDefault="00EC6248" w:rsidP="000026CB">
      <w:pPr>
        <w:pStyle w:val="ListParagraph"/>
        <w:numPr>
          <w:ilvl w:val="0"/>
          <w:numId w:val="5"/>
        </w:numPr>
        <w:rPr>
          <w:rFonts w:ascii="FedEx Sans" w:hAnsi="FedEx Sans" w:cs="FedEx Sans"/>
          <w:b/>
          <w:bCs/>
        </w:rPr>
      </w:pPr>
      <w:r w:rsidRPr="009F1D1C">
        <w:rPr>
          <w:rFonts w:ascii="FedEx Sans" w:hAnsi="FedEx Sans" w:cs="FedEx Sans"/>
          <w:b/>
          <w:bCs/>
        </w:rPr>
        <w:t>Identify Surcharges to List Individually</w:t>
      </w:r>
    </w:p>
    <w:p w14:paraId="69800D30" w14:textId="0BEE5C26" w:rsidR="002F5574" w:rsidRPr="00F60758" w:rsidRDefault="002F5574" w:rsidP="00EC6248">
      <w:pPr>
        <w:pStyle w:val="ListParagraph"/>
        <w:rPr>
          <w:rFonts w:ascii="FedEx Sans" w:hAnsi="FedEx Sans" w:cs="FedEx Sans"/>
        </w:rPr>
      </w:pPr>
      <w:r w:rsidRPr="00F60758">
        <w:rPr>
          <w:rFonts w:ascii="FedEx Sans" w:hAnsi="FedEx Sans" w:cs="FedEx Sans"/>
        </w:rPr>
        <w:t xml:space="preserve">List only those surcharges as separate line items: </w:t>
      </w:r>
    </w:p>
    <w:p w14:paraId="7086E10C" w14:textId="77777777" w:rsidR="002F5574" w:rsidRPr="00F60758" w:rsidRDefault="002F5574" w:rsidP="000026CB">
      <w:pPr>
        <w:pStyle w:val="ListParagraph"/>
        <w:numPr>
          <w:ilvl w:val="2"/>
          <w:numId w:val="5"/>
        </w:numPr>
        <w:ind w:left="1440" w:hanging="360"/>
        <w:rPr>
          <w:rFonts w:ascii="FedEx Sans" w:hAnsi="FedEx Sans" w:cs="FedEx Sans"/>
        </w:rPr>
      </w:pPr>
      <w:r w:rsidRPr="00F60758">
        <w:rPr>
          <w:rFonts w:ascii="FedEx Sans" w:hAnsi="FedEx Sans" w:cs="FedEx Sans"/>
        </w:rPr>
        <w:t xml:space="preserve">Where there is a change in discount, and </w:t>
      </w:r>
    </w:p>
    <w:p w14:paraId="2A0578C3" w14:textId="77777777" w:rsidR="002F5574" w:rsidRPr="00F60758" w:rsidRDefault="002F5574" w:rsidP="000026CB">
      <w:pPr>
        <w:pStyle w:val="ListParagraph"/>
        <w:numPr>
          <w:ilvl w:val="2"/>
          <w:numId w:val="5"/>
        </w:numPr>
        <w:ind w:left="1440" w:hanging="360"/>
        <w:rPr>
          <w:rFonts w:ascii="FedEx Sans" w:hAnsi="FedEx Sans" w:cs="FedEx Sans"/>
        </w:rPr>
      </w:pPr>
      <w:r w:rsidRPr="00F60758">
        <w:rPr>
          <w:rFonts w:ascii="FedEx Sans" w:hAnsi="FedEx Sans" w:cs="FedEx Sans"/>
        </w:rPr>
        <w:t xml:space="preserve">Where occurrences are present </w:t>
      </w:r>
    </w:p>
    <w:p w14:paraId="511A10D5" w14:textId="1B18C35C" w:rsidR="002F5574" w:rsidRPr="00F60758" w:rsidRDefault="002F5574" w:rsidP="000026CB">
      <w:pPr>
        <w:pStyle w:val="ListParagraph"/>
        <w:numPr>
          <w:ilvl w:val="2"/>
          <w:numId w:val="5"/>
        </w:numPr>
        <w:ind w:left="1440" w:hanging="360"/>
        <w:rPr>
          <w:rFonts w:ascii="FedEx Sans" w:hAnsi="FedEx Sans" w:cs="FedEx Sans"/>
        </w:rPr>
      </w:pPr>
      <w:r w:rsidRPr="00F60758">
        <w:rPr>
          <w:rFonts w:ascii="FedEx Sans" w:hAnsi="FedEx Sans" w:cs="FedEx Sans"/>
        </w:rPr>
        <w:t>All other surcharges can be excluded from listing individually.</w:t>
      </w:r>
    </w:p>
    <w:p w14:paraId="26D7A885" w14:textId="77777777" w:rsidR="00EC6248" w:rsidRPr="00992FDA" w:rsidRDefault="00EC6248" w:rsidP="000026CB">
      <w:pPr>
        <w:pStyle w:val="ListParagraph"/>
        <w:numPr>
          <w:ilvl w:val="0"/>
          <w:numId w:val="5"/>
        </w:numPr>
        <w:rPr>
          <w:rFonts w:ascii="FedEx Sans" w:hAnsi="FedEx Sans" w:cs="FedEx Sans"/>
          <w:b/>
          <w:bCs/>
        </w:rPr>
      </w:pPr>
      <w:r w:rsidRPr="00992FDA">
        <w:rPr>
          <w:rFonts w:ascii="FedEx Sans" w:hAnsi="FedEx Sans" w:cs="FedEx Sans"/>
          <w:b/>
          <w:bCs/>
        </w:rPr>
        <w:t>Group Remaining Surcharges</w:t>
      </w:r>
    </w:p>
    <w:p w14:paraId="3A68CDD5" w14:textId="77777777" w:rsidR="00EC6248" w:rsidRPr="002D49F3" w:rsidRDefault="00EC6248" w:rsidP="00EC6248">
      <w:pPr>
        <w:pStyle w:val="ListParagraph"/>
        <w:rPr>
          <w:rFonts w:ascii="FedEx Sans" w:hAnsi="FedEx Sans" w:cs="FedEx Sans"/>
        </w:rPr>
      </w:pPr>
      <w:r w:rsidRPr="00B5660E">
        <w:rPr>
          <w:rFonts w:ascii="FedEx Sans" w:hAnsi="FedEx Sans" w:cs="FedEx Sans"/>
        </w:rPr>
        <w:t>Surcharges with no discount change but with occurrences should be summed together under:</w:t>
      </w:r>
      <w:r w:rsidRPr="00B5660E">
        <w:rPr>
          <w:rFonts w:ascii="FedEx Sans" w:hAnsi="FedEx Sans" w:cs="FedEx Sans"/>
        </w:rPr>
        <w:br/>
      </w:r>
      <w:r w:rsidRPr="00B5660E">
        <w:rPr>
          <w:rFonts w:ascii="FedEx Sans" w:hAnsi="FedEx Sans" w:cs="FedEx Sans"/>
          <w:b/>
          <w:bCs/>
        </w:rPr>
        <w:t>“All other surcharges subject to fuel”</w:t>
      </w:r>
      <w:r w:rsidRPr="00B5660E">
        <w:rPr>
          <w:rFonts w:ascii="FedEx Sans" w:hAnsi="FedEx Sans" w:cs="FedEx Sans"/>
        </w:rPr>
        <w:t> (as per provided format snippet)</w:t>
      </w:r>
      <w:r>
        <w:rPr>
          <w:rFonts w:ascii="FedEx Sans" w:hAnsi="FedEx Sans" w:cs="FedEx Sans"/>
        </w:rPr>
        <w:t>.</w:t>
      </w:r>
    </w:p>
    <w:p w14:paraId="61AD4436" w14:textId="77777777" w:rsidR="00EC6248" w:rsidRPr="002D49F3" w:rsidRDefault="00EC6248" w:rsidP="00EC6248">
      <w:pPr>
        <w:pStyle w:val="ListParagraph"/>
        <w:rPr>
          <w:rFonts w:ascii="FedEx Sans" w:hAnsi="FedEx Sans" w:cs="FedEx Sans"/>
        </w:rPr>
      </w:pPr>
      <w:r w:rsidRPr="00175393">
        <w:rPr>
          <w:rFonts w:ascii="FedEx Sans" w:hAnsi="FedEx Sans" w:cs="FedEx Sans"/>
          <w:noProof/>
        </w:rPr>
        <w:lastRenderedPageBreak/>
        <w:drawing>
          <wp:inline distT="0" distB="0" distL="0" distR="0" wp14:anchorId="10CB3151" wp14:editId="5E2FA819">
            <wp:extent cx="5731510" cy="1734820"/>
            <wp:effectExtent l="0" t="0" r="2540" b="0"/>
            <wp:docPr id="14696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159" name=""/>
                    <pic:cNvPicPr/>
                  </pic:nvPicPr>
                  <pic:blipFill>
                    <a:blip r:embed="rId40"/>
                    <a:stretch>
                      <a:fillRect/>
                    </a:stretch>
                  </pic:blipFill>
                  <pic:spPr>
                    <a:xfrm>
                      <a:off x="0" y="0"/>
                      <a:ext cx="5731510" cy="1734820"/>
                    </a:xfrm>
                    <a:prstGeom prst="rect">
                      <a:avLst/>
                    </a:prstGeom>
                  </pic:spPr>
                </pic:pic>
              </a:graphicData>
            </a:graphic>
          </wp:inline>
        </w:drawing>
      </w:r>
    </w:p>
    <w:p w14:paraId="4F1EB1AB" w14:textId="77777777" w:rsidR="00EC6248" w:rsidRPr="00B5660E" w:rsidRDefault="00EC6248" w:rsidP="000026CB">
      <w:pPr>
        <w:pStyle w:val="ListParagraph"/>
        <w:numPr>
          <w:ilvl w:val="0"/>
          <w:numId w:val="5"/>
        </w:numPr>
        <w:rPr>
          <w:rFonts w:ascii="FedEx Sans" w:hAnsi="FedEx Sans" w:cs="FedEx Sans"/>
          <w:b/>
          <w:bCs/>
        </w:rPr>
      </w:pPr>
      <w:r w:rsidRPr="00B5660E">
        <w:rPr>
          <w:rFonts w:ascii="FedEx Sans" w:hAnsi="FedEx Sans" w:cs="FedEx Sans"/>
          <w:b/>
          <w:bCs/>
        </w:rPr>
        <w:t>Declared Value Surcharge</w:t>
      </w:r>
    </w:p>
    <w:p w14:paraId="6792D618" w14:textId="77777777" w:rsidR="00EC6248" w:rsidRPr="00DC2D3E" w:rsidRDefault="00EC6248" w:rsidP="000026CB">
      <w:pPr>
        <w:pStyle w:val="ListParagraph"/>
        <w:numPr>
          <w:ilvl w:val="0"/>
          <w:numId w:val="24"/>
        </w:numPr>
        <w:rPr>
          <w:rFonts w:ascii="FedEx Sans" w:hAnsi="FedEx Sans" w:cs="FedEx Sans"/>
        </w:rPr>
      </w:pPr>
      <w:r w:rsidRPr="00DC2D3E">
        <w:rPr>
          <w:rFonts w:ascii="FedEx Sans" w:hAnsi="FedEx Sans" w:cs="FedEx Sans"/>
        </w:rPr>
        <w:t>Cost cannot be obtained directly from the template.</w:t>
      </w:r>
    </w:p>
    <w:p w14:paraId="072C42EB" w14:textId="77777777" w:rsidR="00EC6248" w:rsidRDefault="00EC6248" w:rsidP="000026CB">
      <w:pPr>
        <w:pStyle w:val="ListParagraph"/>
        <w:numPr>
          <w:ilvl w:val="0"/>
          <w:numId w:val="24"/>
        </w:numPr>
        <w:rPr>
          <w:rFonts w:ascii="FedEx Sans" w:hAnsi="FedEx Sans" w:cs="FedEx Sans"/>
        </w:rPr>
      </w:pPr>
      <w:r w:rsidRPr="00DC2D3E">
        <w:rPr>
          <w:rFonts w:ascii="FedEx Sans" w:hAnsi="FedEx Sans" w:cs="FedEx Sans"/>
        </w:rPr>
        <w:t>Use the Surcharge Detail Template to:</w:t>
      </w:r>
    </w:p>
    <w:p w14:paraId="480FEFF0" w14:textId="77777777" w:rsidR="00EC6248" w:rsidRDefault="00EC6248" w:rsidP="000026CB">
      <w:pPr>
        <w:pStyle w:val="ListParagraph"/>
        <w:numPr>
          <w:ilvl w:val="1"/>
          <w:numId w:val="24"/>
        </w:numPr>
        <w:rPr>
          <w:rFonts w:ascii="FedEx Sans" w:hAnsi="FedEx Sans" w:cs="FedEx Sans"/>
        </w:rPr>
      </w:pPr>
      <w:r w:rsidRPr="00DC2D3E">
        <w:rPr>
          <w:rFonts w:ascii="FedEx Sans" w:hAnsi="FedEx Sans" w:cs="FedEx Sans"/>
        </w:rPr>
        <w:t>Fetch occurrences and cost.</w:t>
      </w:r>
    </w:p>
    <w:p w14:paraId="2674975E" w14:textId="77777777" w:rsidR="00EC6248" w:rsidRDefault="00EC6248" w:rsidP="000026CB">
      <w:pPr>
        <w:pStyle w:val="ListParagraph"/>
        <w:numPr>
          <w:ilvl w:val="1"/>
          <w:numId w:val="24"/>
        </w:numPr>
        <w:rPr>
          <w:rFonts w:ascii="FedEx Sans" w:hAnsi="FedEx Sans" w:cs="FedEx Sans"/>
        </w:rPr>
      </w:pPr>
      <w:r w:rsidRPr="00DC2D3E">
        <w:rPr>
          <w:rFonts w:ascii="FedEx Sans" w:hAnsi="FedEx Sans" w:cs="FedEx Sans"/>
        </w:rPr>
        <w:t>Apply current/proposed discounts.</w:t>
      </w:r>
    </w:p>
    <w:p w14:paraId="61DFA812" w14:textId="77777777" w:rsidR="00EC6248" w:rsidRPr="00DC2D3E" w:rsidRDefault="00EC6248" w:rsidP="000026CB">
      <w:pPr>
        <w:pStyle w:val="ListParagraph"/>
        <w:numPr>
          <w:ilvl w:val="1"/>
          <w:numId w:val="24"/>
        </w:numPr>
        <w:rPr>
          <w:rFonts w:ascii="FedEx Sans" w:hAnsi="FedEx Sans" w:cs="FedEx Sans"/>
        </w:rPr>
      </w:pPr>
      <w:r w:rsidRPr="00DC2D3E">
        <w:rPr>
          <w:rFonts w:ascii="FedEx Sans" w:hAnsi="FedEx Sans" w:cs="FedEx Sans"/>
        </w:rPr>
        <w:t>Calculate final values.</w:t>
      </w:r>
    </w:p>
    <w:p w14:paraId="7011D911" w14:textId="173750C9" w:rsidR="00A80FD7" w:rsidRPr="00F60758" w:rsidRDefault="000E60E3" w:rsidP="000026CB">
      <w:pPr>
        <w:pStyle w:val="ListParagraph"/>
        <w:numPr>
          <w:ilvl w:val="0"/>
          <w:numId w:val="5"/>
        </w:numPr>
        <w:rPr>
          <w:rFonts w:ascii="FedEx Sans" w:hAnsi="FedEx Sans" w:cs="FedEx Sans"/>
          <w:b/>
          <w:bCs/>
        </w:rPr>
      </w:pPr>
      <w:r w:rsidRPr="00F60758">
        <w:rPr>
          <w:rFonts w:ascii="FedEx Sans" w:hAnsi="FedEx Sans" w:cs="FedEx Sans"/>
          <w:b/>
          <w:bCs/>
        </w:rPr>
        <w:t>Fuel Surcharge Handling</w:t>
      </w:r>
    </w:p>
    <w:p w14:paraId="0EFDF579" w14:textId="77777777" w:rsidR="00EC6248" w:rsidRPr="00A67BBE" w:rsidRDefault="00EC6248" w:rsidP="000026CB">
      <w:pPr>
        <w:pStyle w:val="ListParagraph"/>
        <w:numPr>
          <w:ilvl w:val="1"/>
          <w:numId w:val="5"/>
        </w:numPr>
        <w:rPr>
          <w:rFonts w:ascii="FedEx Sans" w:hAnsi="FedEx Sans" w:cs="FedEx Sans"/>
        </w:rPr>
      </w:pPr>
      <w:r w:rsidRPr="00A67BBE">
        <w:rPr>
          <w:rFonts w:ascii="FedEx Sans" w:hAnsi="FedEx Sans" w:cs="FedEx Sans"/>
        </w:rPr>
        <w:t>Identify Applicable Surcharges: Determine which surcharges are subject to fuel (separate lists for Ground and Express).</w:t>
      </w:r>
      <w:r w:rsidRPr="00A67BBE">
        <w:rPr>
          <w:rFonts w:ascii="FedEx Sans" w:hAnsi="FedEx Sans" w:cs="FedEx Sans"/>
          <w:noProof/>
        </w:rPr>
        <w:drawing>
          <wp:inline distT="0" distB="0" distL="0" distR="0" wp14:anchorId="65509F58" wp14:editId="60FDF21F">
            <wp:extent cx="5731510" cy="2405380"/>
            <wp:effectExtent l="0" t="0" r="2540" b="0"/>
            <wp:docPr id="12677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73974" name=""/>
                    <pic:cNvPicPr/>
                  </pic:nvPicPr>
                  <pic:blipFill>
                    <a:blip r:embed="rId41"/>
                    <a:stretch>
                      <a:fillRect/>
                    </a:stretch>
                  </pic:blipFill>
                  <pic:spPr>
                    <a:xfrm>
                      <a:off x="0" y="0"/>
                      <a:ext cx="5731510" cy="2405380"/>
                    </a:xfrm>
                    <a:prstGeom prst="rect">
                      <a:avLst/>
                    </a:prstGeom>
                  </pic:spPr>
                </pic:pic>
              </a:graphicData>
            </a:graphic>
          </wp:inline>
        </w:drawing>
      </w:r>
    </w:p>
    <w:p w14:paraId="3FBEDC0E" w14:textId="77777777" w:rsidR="00EC6248" w:rsidRPr="00A67BBE" w:rsidRDefault="00EC6248" w:rsidP="000026CB">
      <w:pPr>
        <w:pStyle w:val="ListParagraph"/>
        <w:numPr>
          <w:ilvl w:val="1"/>
          <w:numId w:val="5"/>
        </w:numPr>
        <w:rPr>
          <w:rFonts w:ascii="FedEx Sans" w:hAnsi="FedEx Sans" w:cs="FedEx Sans"/>
        </w:rPr>
      </w:pPr>
      <w:r w:rsidRPr="00A67BBE">
        <w:rPr>
          <w:rFonts w:ascii="FedEx Sans" w:hAnsi="FedEx Sans" w:cs="FedEx Sans"/>
        </w:rPr>
        <w:t>Check Discounts</w:t>
      </w:r>
    </w:p>
    <w:p w14:paraId="180CC84D" w14:textId="77777777" w:rsidR="00EC6248" w:rsidRPr="00A67BBE" w:rsidRDefault="00EC6248" w:rsidP="000026CB">
      <w:pPr>
        <w:pStyle w:val="ListParagraph"/>
        <w:numPr>
          <w:ilvl w:val="2"/>
          <w:numId w:val="25"/>
        </w:numPr>
        <w:rPr>
          <w:rFonts w:ascii="FedEx Sans" w:hAnsi="FedEx Sans" w:cs="FedEx Sans"/>
        </w:rPr>
      </w:pPr>
      <w:r w:rsidRPr="00A67BBE">
        <w:rPr>
          <w:rFonts w:ascii="FedEx Sans" w:hAnsi="FedEx Sans" w:cs="FedEx Sans"/>
        </w:rPr>
        <w:t>Verify current and proposed agreement discounts.</w:t>
      </w:r>
    </w:p>
    <w:p w14:paraId="3D6CE2D4" w14:textId="77777777" w:rsidR="00EC6248" w:rsidRPr="00A67BBE" w:rsidRDefault="00EC6248" w:rsidP="000026CB">
      <w:pPr>
        <w:pStyle w:val="ListParagraph"/>
        <w:numPr>
          <w:ilvl w:val="2"/>
          <w:numId w:val="25"/>
        </w:numPr>
        <w:rPr>
          <w:rFonts w:ascii="FedEx Sans" w:hAnsi="FedEx Sans" w:cs="FedEx Sans"/>
        </w:rPr>
      </w:pPr>
      <w:r w:rsidRPr="00A67BBE">
        <w:rPr>
          <w:rFonts w:ascii="FedEx Sans" w:hAnsi="FedEx Sans" w:cs="FedEx Sans"/>
        </w:rPr>
        <w:t>If no discount is mentioned in the agreement, assume no discount applies.</w:t>
      </w:r>
    </w:p>
    <w:p w14:paraId="1546A2FB" w14:textId="77777777" w:rsidR="00EC6248" w:rsidRPr="00291C35" w:rsidRDefault="00E06F89" w:rsidP="000026CB">
      <w:pPr>
        <w:pStyle w:val="ListParagraph"/>
        <w:numPr>
          <w:ilvl w:val="1"/>
          <w:numId w:val="5"/>
        </w:numPr>
        <w:rPr>
          <w:rFonts w:ascii="FedEx Sans" w:hAnsi="FedEx Sans" w:cs="FedEx Sans"/>
        </w:rPr>
      </w:pPr>
      <w:r w:rsidRPr="00F60758">
        <w:rPr>
          <w:rFonts w:ascii="FedEx Sans" w:hAnsi="FedEx Sans" w:cs="FedEx Sans"/>
        </w:rPr>
        <w:t xml:space="preserve">Reference </w:t>
      </w:r>
      <w:r w:rsidR="00EC6248" w:rsidRPr="00291C35">
        <w:rPr>
          <w:rFonts w:ascii="FedEx Sans" w:hAnsi="FedEx Sans" w:cs="FedEx Sans"/>
        </w:rPr>
        <w:t>Latest Fuel Rates</w:t>
      </w:r>
    </w:p>
    <w:p w14:paraId="143065A0" w14:textId="0E829F63" w:rsidR="00F1778A" w:rsidRPr="00F60758" w:rsidRDefault="00EC6248" w:rsidP="000026CB">
      <w:pPr>
        <w:pStyle w:val="ListParagraph"/>
        <w:numPr>
          <w:ilvl w:val="2"/>
          <w:numId w:val="26"/>
        </w:numPr>
        <w:rPr>
          <w:rFonts w:ascii="FedEx Sans" w:hAnsi="FedEx Sans" w:cs="FedEx Sans"/>
        </w:rPr>
      </w:pPr>
      <w:r w:rsidRPr="00291C35">
        <w:rPr>
          <w:rFonts w:ascii="FedEx Sans" w:hAnsi="FedEx Sans" w:cs="FedEx Sans"/>
        </w:rPr>
        <w:t>Weekly</w:t>
      </w:r>
      <w:r w:rsidR="00E06F89" w:rsidRPr="00F60758">
        <w:rPr>
          <w:rFonts w:ascii="FedEx Sans" w:hAnsi="FedEx Sans" w:cs="FedEx Sans"/>
        </w:rPr>
        <w:t xml:space="preserve"> fuel </w:t>
      </w:r>
      <w:r w:rsidRPr="00291C35">
        <w:rPr>
          <w:rFonts w:ascii="FedEx Sans" w:hAnsi="FedEx Sans" w:cs="FedEx Sans"/>
        </w:rPr>
        <w:t>surcharge rates are</w:t>
      </w:r>
      <w:r w:rsidR="00E06F89" w:rsidRPr="00F60758">
        <w:rPr>
          <w:rFonts w:ascii="FedEx Sans" w:hAnsi="FedEx Sans" w:cs="FedEx Sans"/>
        </w:rPr>
        <w:t xml:space="preserve"> available on FedEx Home</w:t>
      </w:r>
      <w:r w:rsidRPr="00291C35">
        <w:rPr>
          <w:rFonts w:ascii="FedEx Sans" w:hAnsi="FedEx Sans" w:cs="FedEx Sans"/>
        </w:rPr>
        <w:t>:</w:t>
      </w:r>
      <w:r w:rsidR="00F1778A">
        <w:rPr>
          <w:rFonts w:ascii="FedEx Sans" w:hAnsi="FedEx Sans" w:cs="FedEx Sans"/>
        </w:rPr>
        <w:t xml:space="preserve"> </w:t>
      </w:r>
      <w:hyperlink r:id="rId42" w:history="1">
        <w:r w:rsidR="00F1778A" w:rsidRPr="00F60758">
          <w:rPr>
            <w:rFonts w:ascii="FedEx Sans" w:eastAsia="Times New Roman" w:hAnsi="FedEx Sans" w:cs="FedEx Sans"/>
            <w:color w:val="6EAC1C"/>
            <w:kern w:val="0"/>
            <w:sz w:val="22"/>
            <w:szCs w:val="22"/>
            <w:u w:val="single"/>
            <w:lang w:eastAsia="en-IN"/>
            <w14:ligatures w14:val="none"/>
          </w:rPr>
          <w:t>Weekly Fuel Surcharge Changes | FedEx</w:t>
        </w:r>
      </w:hyperlink>
    </w:p>
    <w:p w14:paraId="2AE997C0" w14:textId="77777777" w:rsidR="00EC6248" w:rsidRPr="00291C35" w:rsidRDefault="00EC6248" w:rsidP="000026CB">
      <w:pPr>
        <w:pStyle w:val="ListParagraph"/>
        <w:numPr>
          <w:ilvl w:val="2"/>
          <w:numId w:val="5"/>
        </w:numPr>
        <w:ind w:left="1440" w:hanging="360"/>
        <w:rPr>
          <w:rFonts w:ascii="FedEx Sans" w:hAnsi="FedEx Sans" w:cs="FedEx Sans"/>
        </w:rPr>
      </w:pPr>
      <w:r w:rsidRPr="00291C35">
        <w:rPr>
          <w:rFonts w:ascii="FedEx Sans" w:hAnsi="FedEx Sans" w:cs="FedEx Sans"/>
        </w:rPr>
        <w:t>Use the latest week’s rate unless otherwise specified.</w:t>
      </w:r>
    </w:p>
    <w:p w14:paraId="5E6F74AB" w14:textId="77777777" w:rsidR="00EC6248" w:rsidRPr="00291C35" w:rsidRDefault="00EC6248" w:rsidP="000026CB">
      <w:pPr>
        <w:pStyle w:val="ListParagraph"/>
        <w:numPr>
          <w:ilvl w:val="1"/>
          <w:numId w:val="5"/>
        </w:numPr>
        <w:rPr>
          <w:rFonts w:ascii="FedEx Sans" w:hAnsi="FedEx Sans" w:cs="FedEx Sans"/>
        </w:rPr>
      </w:pPr>
      <w:r w:rsidRPr="00291C35">
        <w:rPr>
          <w:rFonts w:ascii="FedEx Sans" w:hAnsi="FedEx Sans" w:cs="FedEx Sans"/>
        </w:rPr>
        <w:t>Include Supporting Tables</w:t>
      </w:r>
    </w:p>
    <w:p w14:paraId="74DBAEBE" w14:textId="77777777" w:rsidR="00EC6248" w:rsidRPr="00291C35" w:rsidRDefault="00EC6248" w:rsidP="000026CB">
      <w:pPr>
        <w:pStyle w:val="ListParagraph"/>
        <w:numPr>
          <w:ilvl w:val="2"/>
          <w:numId w:val="5"/>
        </w:numPr>
        <w:ind w:left="1440" w:hanging="360"/>
        <w:rPr>
          <w:rFonts w:ascii="FedEx Sans" w:hAnsi="FedEx Sans" w:cs="FedEx Sans"/>
        </w:rPr>
      </w:pPr>
      <w:r w:rsidRPr="00291C35">
        <w:rPr>
          <w:rFonts w:ascii="FedEx Sans" w:hAnsi="FedEx Sans" w:cs="FedEx Sans"/>
        </w:rPr>
        <w:t>Add DIMs applied table (current vs. proposed).</w:t>
      </w:r>
    </w:p>
    <w:p w14:paraId="2ACB9B12" w14:textId="77777777" w:rsidR="00EC6248" w:rsidRDefault="00EC6248" w:rsidP="000026CB">
      <w:pPr>
        <w:pStyle w:val="ListParagraph"/>
        <w:numPr>
          <w:ilvl w:val="2"/>
          <w:numId w:val="5"/>
        </w:numPr>
        <w:ind w:left="1440" w:hanging="360"/>
        <w:rPr>
          <w:rFonts w:ascii="FedEx Sans" w:hAnsi="FedEx Sans" w:cs="FedEx Sans"/>
        </w:rPr>
      </w:pPr>
      <w:r w:rsidRPr="00291C35">
        <w:rPr>
          <w:rFonts w:ascii="FedEx Sans" w:hAnsi="FedEx Sans" w:cs="FedEx Sans"/>
        </w:rPr>
        <w:lastRenderedPageBreak/>
        <w:t>Add Fuel Table showing rates used.</w:t>
      </w:r>
    </w:p>
    <w:p w14:paraId="6008D8AE" w14:textId="77777777" w:rsidR="00EC6248" w:rsidRPr="00291C35" w:rsidRDefault="00EC6248" w:rsidP="00EC6248">
      <w:pPr>
        <w:pStyle w:val="ListParagraph"/>
        <w:ind w:left="1440"/>
        <w:rPr>
          <w:rFonts w:ascii="FedEx Sans" w:hAnsi="FedEx Sans" w:cs="FedEx Sans"/>
        </w:rPr>
      </w:pPr>
      <w:r w:rsidRPr="00F60758">
        <w:rPr>
          <w:rFonts w:ascii="FedEx Sans" w:hAnsi="FedEx Sans" w:cs="FedEx Sans"/>
          <w:noProof/>
        </w:rPr>
        <w:drawing>
          <wp:inline distT="0" distB="0" distL="0" distR="0" wp14:anchorId="093E7278" wp14:editId="3BBA2BF4">
            <wp:extent cx="2279650" cy="1984375"/>
            <wp:effectExtent l="0" t="0" r="6350" b="0"/>
            <wp:docPr id="78899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17699" name=""/>
                    <pic:cNvPicPr/>
                  </pic:nvPicPr>
                  <pic:blipFill>
                    <a:blip r:embed="rId43"/>
                    <a:stretch>
                      <a:fillRect/>
                    </a:stretch>
                  </pic:blipFill>
                  <pic:spPr>
                    <a:xfrm>
                      <a:off x="0" y="0"/>
                      <a:ext cx="2292315" cy="1995400"/>
                    </a:xfrm>
                    <a:prstGeom prst="rect">
                      <a:avLst/>
                    </a:prstGeom>
                  </pic:spPr>
                </pic:pic>
              </a:graphicData>
            </a:graphic>
          </wp:inline>
        </w:drawing>
      </w:r>
    </w:p>
    <w:p w14:paraId="4E6D6E91" w14:textId="77777777" w:rsidR="00EC6248" w:rsidRPr="00291C35" w:rsidRDefault="00EC6248" w:rsidP="000026CB">
      <w:pPr>
        <w:pStyle w:val="ListParagraph"/>
        <w:numPr>
          <w:ilvl w:val="1"/>
          <w:numId w:val="5"/>
        </w:numPr>
        <w:rPr>
          <w:rFonts w:ascii="FedEx Sans" w:hAnsi="FedEx Sans" w:cs="FedEx Sans"/>
        </w:rPr>
      </w:pPr>
      <w:r w:rsidRPr="00291C35">
        <w:rPr>
          <w:rFonts w:ascii="FedEx Sans" w:hAnsi="FedEx Sans" w:cs="FedEx Sans"/>
        </w:rPr>
        <w:t>List Surcharges Individually</w:t>
      </w:r>
    </w:p>
    <w:p w14:paraId="573784F8" w14:textId="77777777" w:rsidR="00EC6248" w:rsidRPr="00291C35" w:rsidRDefault="00EC6248" w:rsidP="000026CB">
      <w:pPr>
        <w:pStyle w:val="ListParagraph"/>
        <w:numPr>
          <w:ilvl w:val="2"/>
          <w:numId w:val="5"/>
        </w:numPr>
        <w:ind w:left="1440" w:hanging="360"/>
        <w:rPr>
          <w:rFonts w:ascii="FedEx Sans" w:hAnsi="FedEx Sans" w:cs="FedEx Sans"/>
        </w:rPr>
      </w:pPr>
      <w:r w:rsidRPr="00291C35">
        <w:rPr>
          <w:rFonts w:ascii="FedEx Sans" w:hAnsi="FedEx Sans" w:cs="FedEx Sans"/>
        </w:rPr>
        <w:t>Only if fuel is applicable and the discount changes.</w:t>
      </w:r>
    </w:p>
    <w:p w14:paraId="07F50533" w14:textId="77777777" w:rsidR="00EC6248" w:rsidRPr="00291C35" w:rsidRDefault="00EC6248" w:rsidP="000026CB">
      <w:pPr>
        <w:pStyle w:val="ListParagraph"/>
        <w:numPr>
          <w:ilvl w:val="2"/>
          <w:numId w:val="5"/>
        </w:numPr>
        <w:ind w:left="1440" w:hanging="360"/>
        <w:rPr>
          <w:rFonts w:ascii="FedEx Sans" w:hAnsi="FedEx Sans" w:cs="FedEx Sans"/>
        </w:rPr>
      </w:pPr>
      <w:r w:rsidRPr="00291C35">
        <w:rPr>
          <w:rFonts w:ascii="FedEx Sans" w:hAnsi="FedEx Sans" w:cs="FedEx Sans"/>
        </w:rPr>
        <w:t>Remaining surcharges should be grouped into a single line item.</w:t>
      </w:r>
    </w:p>
    <w:p w14:paraId="5DD5269B" w14:textId="77777777" w:rsidR="00EC6248" w:rsidRPr="00291C35" w:rsidRDefault="00EC6248" w:rsidP="000026CB">
      <w:pPr>
        <w:pStyle w:val="ListParagraph"/>
        <w:numPr>
          <w:ilvl w:val="1"/>
          <w:numId w:val="5"/>
        </w:numPr>
        <w:rPr>
          <w:rFonts w:ascii="FedEx Sans" w:hAnsi="FedEx Sans" w:cs="FedEx Sans"/>
        </w:rPr>
      </w:pPr>
      <w:r w:rsidRPr="00291C35">
        <w:rPr>
          <w:rFonts w:ascii="FedEx Sans" w:hAnsi="FedEx Sans" w:cs="FedEx Sans"/>
        </w:rPr>
        <w:t>Fuel Surcharge Calculation</w:t>
      </w:r>
    </w:p>
    <w:p w14:paraId="5536E12C" w14:textId="77777777" w:rsidR="00EC6248" w:rsidRPr="00291C35" w:rsidRDefault="00EC6248" w:rsidP="000026CB">
      <w:pPr>
        <w:pStyle w:val="ListParagraph"/>
        <w:numPr>
          <w:ilvl w:val="2"/>
          <w:numId w:val="5"/>
        </w:numPr>
        <w:ind w:left="1440" w:hanging="360"/>
        <w:rPr>
          <w:rFonts w:ascii="FedEx Sans" w:hAnsi="FedEx Sans" w:cs="FedEx Sans"/>
        </w:rPr>
      </w:pPr>
      <w:r w:rsidRPr="00291C35">
        <w:rPr>
          <w:rFonts w:ascii="FedEx Sans" w:hAnsi="FedEx Sans" w:cs="FedEx Sans"/>
        </w:rPr>
        <w:t>Formula:</w:t>
      </w:r>
    </w:p>
    <w:p w14:paraId="35693F29" w14:textId="77777777" w:rsidR="00EC6248" w:rsidRDefault="00EC6248" w:rsidP="00EC6248">
      <w:pPr>
        <w:pStyle w:val="ListParagraph"/>
        <w:ind w:left="1440"/>
        <w:rPr>
          <w:rFonts w:ascii="FedEx Sans" w:hAnsi="FedEx Sans" w:cs="FedEx Sans"/>
        </w:rPr>
      </w:pPr>
      <w:r w:rsidRPr="00291C35">
        <w:rPr>
          <w:rFonts w:ascii="FedEx Sans" w:hAnsi="FedEx Sans" w:cs="FedEx Sans"/>
        </w:rPr>
        <w:t>(Total Transportation Costs + Surcharges) × Current/Proposed Discount % × Fuel Rate %</w:t>
      </w:r>
    </w:p>
    <w:p w14:paraId="21A8CA22" w14:textId="77777777" w:rsidR="00EC6248" w:rsidRPr="00291C35" w:rsidRDefault="00EC6248" w:rsidP="00EC6248">
      <w:pPr>
        <w:pStyle w:val="ListParagraph"/>
        <w:ind w:left="1440"/>
        <w:rPr>
          <w:rFonts w:ascii="FedEx Sans" w:hAnsi="FedEx Sans" w:cs="FedEx Sans"/>
        </w:rPr>
      </w:pPr>
      <w:r w:rsidRPr="00C365E9">
        <w:rPr>
          <w:rFonts w:ascii="FedEx Sans" w:hAnsi="FedEx Sans" w:cs="FedEx Sans"/>
          <w:noProof/>
        </w:rPr>
        <w:drawing>
          <wp:inline distT="0" distB="0" distL="0" distR="0" wp14:anchorId="7034F89E" wp14:editId="3B32C274">
            <wp:extent cx="4310017" cy="1682750"/>
            <wp:effectExtent l="0" t="0" r="0" b="0"/>
            <wp:docPr id="212053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03588" name=""/>
                    <pic:cNvPicPr/>
                  </pic:nvPicPr>
                  <pic:blipFill>
                    <a:blip r:embed="rId44"/>
                    <a:stretch>
                      <a:fillRect/>
                    </a:stretch>
                  </pic:blipFill>
                  <pic:spPr>
                    <a:xfrm>
                      <a:off x="0" y="0"/>
                      <a:ext cx="4311240" cy="1683228"/>
                    </a:xfrm>
                    <a:prstGeom prst="rect">
                      <a:avLst/>
                    </a:prstGeom>
                  </pic:spPr>
                </pic:pic>
              </a:graphicData>
            </a:graphic>
          </wp:inline>
        </w:drawing>
      </w:r>
    </w:p>
    <w:p w14:paraId="635F43B4" w14:textId="77777777" w:rsidR="00EC6248" w:rsidRDefault="00EC6248" w:rsidP="000026CB">
      <w:pPr>
        <w:pStyle w:val="ListParagraph"/>
        <w:numPr>
          <w:ilvl w:val="0"/>
          <w:numId w:val="5"/>
        </w:numPr>
        <w:rPr>
          <w:rFonts w:ascii="FedEx Sans" w:hAnsi="FedEx Sans" w:cs="FedEx Sans"/>
          <w:b/>
          <w:bCs/>
        </w:rPr>
      </w:pPr>
      <w:r w:rsidRPr="00245AFE">
        <w:rPr>
          <w:rFonts w:ascii="FedEx Sans" w:hAnsi="FedEx Sans" w:cs="FedEx Sans"/>
          <w:b/>
          <w:bCs/>
        </w:rPr>
        <w:t>Total Cost Impact</w:t>
      </w:r>
    </w:p>
    <w:p w14:paraId="58B549EC" w14:textId="77777777" w:rsidR="00EC6248" w:rsidRPr="00245AFE" w:rsidRDefault="00EC6248" w:rsidP="000026CB">
      <w:pPr>
        <w:pStyle w:val="ListParagraph"/>
        <w:numPr>
          <w:ilvl w:val="1"/>
          <w:numId w:val="5"/>
        </w:numPr>
        <w:rPr>
          <w:rFonts w:ascii="FedEx Sans" w:hAnsi="FedEx Sans" w:cs="FedEx Sans"/>
        </w:rPr>
      </w:pPr>
      <w:r w:rsidRPr="00245AFE">
        <w:rPr>
          <w:rFonts w:ascii="FedEx Sans" w:hAnsi="FedEx Sans" w:cs="FedEx Sans"/>
        </w:rPr>
        <w:t>Shows the combined impact of transportation, surcharges, and fuel.</w:t>
      </w:r>
    </w:p>
    <w:p w14:paraId="31B41D06" w14:textId="77777777" w:rsidR="00EC6248" w:rsidRDefault="00EC6248" w:rsidP="000026CB">
      <w:pPr>
        <w:pStyle w:val="ListParagraph"/>
        <w:numPr>
          <w:ilvl w:val="1"/>
          <w:numId w:val="5"/>
        </w:numPr>
        <w:rPr>
          <w:rFonts w:ascii="FedEx Sans" w:hAnsi="FedEx Sans" w:cs="FedEx Sans"/>
        </w:rPr>
      </w:pPr>
      <w:r w:rsidRPr="00245AFE">
        <w:rPr>
          <w:rFonts w:ascii="FedEx Sans" w:hAnsi="FedEx Sans" w:cs="FedEx Sans"/>
        </w:rPr>
        <w:t>Formula: (Total Impact ÷ Total Current Cost).</w:t>
      </w:r>
    </w:p>
    <w:p w14:paraId="05C73AFA" w14:textId="77777777" w:rsidR="00EC6248" w:rsidRDefault="00EC6248" w:rsidP="00EC6248">
      <w:pPr>
        <w:pStyle w:val="ListParagraph"/>
        <w:rPr>
          <w:rFonts w:ascii="FedEx Sans" w:hAnsi="FedEx Sans" w:cs="FedEx Sans"/>
        </w:rPr>
      </w:pPr>
    </w:p>
    <w:p w14:paraId="206EAC86" w14:textId="031D7546" w:rsidR="00EC6248" w:rsidRPr="00EC6248" w:rsidRDefault="00EC6248" w:rsidP="000026CB">
      <w:pPr>
        <w:pStyle w:val="ListParagraph"/>
        <w:numPr>
          <w:ilvl w:val="0"/>
          <w:numId w:val="5"/>
        </w:numPr>
        <w:rPr>
          <w:rFonts w:ascii="FedEx Sans" w:hAnsi="FedEx Sans" w:cs="FedEx Sans"/>
        </w:rPr>
      </w:pPr>
      <w:r>
        <w:rPr>
          <w:rFonts w:ascii="FedEx Sans" w:hAnsi="FedEx Sans" w:cs="FedEx Sans"/>
          <w:b/>
          <w:bCs/>
          <w:lang w:val="en-US"/>
        </w:rPr>
        <w:t xml:space="preserve"> </w:t>
      </w:r>
      <w:r w:rsidRPr="00EC6248">
        <w:rPr>
          <w:rFonts w:ascii="FedEx Sans" w:hAnsi="FedEx Sans" w:cs="FedEx Sans"/>
          <w:b/>
          <w:bCs/>
          <w:lang w:val="en-US"/>
        </w:rPr>
        <w:t xml:space="preserve">Annualization (If </w:t>
      </w:r>
      <w:r w:rsidR="00EC2B38" w:rsidRPr="00EC6248">
        <w:rPr>
          <w:rFonts w:ascii="FedEx Sans" w:hAnsi="FedEx Sans" w:cs="FedEx Sans"/>
          <w:b/>
          <w:bCs/>
          <w:lang w:val="en-US"/>
        </w:rPr>
        <w:t>required</w:t>
      </w:r>
      <w:r w:rsidRPr="00EC6248">
        <w:rPr>
          <w:rFonts w:ascii="FedEx Sans" w:hAnsi="FedEx Sans" w:cs="FedEx Sans"/>
          <w:b/>
          <w:bCs/>
          <w:lang w:val="en-US"/>
        </w:rPr>
        <w:t>)</w:t>
      </w:r>
    </w:p>
    <w:p w14:paraId="50DD62F3" w14:textId="77777777" w:rsidR="00EC6248" w:rsidRPr="00B83137" w:rsidRDefault="00EC6248" w:rsidP="000026CB">
      <w:pPr>
        <w:pStyle w:val="ListParagraph"/>
        <w:numPr>
          <w:ilvl w:val="0"/>
          <w:numId w:val="27"/>
        </w:numPr>
        <w:rPr>
          <w:rFonts w:ascii="FedEx Sans" w:hAnsi="FedEx Sans" w:cs="FedEx Sans"/>
          <w:lang w:val="en-US"/>
        </w:rPr>
      </w:pPr>
      <w:r w:rsidRPr="00B83137">
        <w:rPr>
          <w:rFonts w:ascii="FedEx Sans" w:hAnsi="FedEx Sans" w:cs="FedEx Sans"/>
          <w:lang w:val="en-US"/>
        </w:rPr>
        <w:t>If the request specifies annualization:</w:t>
      </w:r>
    </w:p>
    <w:p w14:paraId="5829EF0D" w14:textId="77777777" w:rsidR="00EC6248" w:rsidRDefault="00EC6248" w:rsidP="000026CB">
      <w:pPr>
        <w:pStyle w:val="ListParagraph"/>
        <w:numPr>
          <w:ilvl w:val="0"/>
          <w:numId w:val="28"/>
        </w:numPr>
        <w:rPr>
          <w:rFonts w:ascii="FedEx Sans" w:hAnsi="FedEx Sans" w:cs="FedEx Sans"/>
          <w:lang w:val="en-US"/>
        </w:rPr>
      </w:pPr>
      <w:r w:rsidRPr="00B83137">
        <w:rPr>
          <w:rFonts w:ascii="FedEx Sans" w:hAnsi="FedEx Sans" w:cs="FedEx Sans"/>
          <w:lang w:val="en-US"/>
        </w:rPr>
        <w:t>Calculate total cost including surcharges and fuel.</w:t>
      </w:r>
    </w:p>
    <w:p w14:paraId="5BC49957" w14:textId="77777777" w:rsidR="00EC6248" w:rsidRPr="00B45600" w:rsidRDefault="00EC6248" w:rsidP="000026CB">
      <w:pPr>
        <w:pStyle w:val="ListParagraph"/>
        <w:numPr>
          <w:ilvl w:val="0"/>
          <w:numId w:val="28"/>
        </w:numPr>
        <w:rPr>
          <w:rFonts w:ascii="FedEx Sans" w:hAnsi="FedEx Sans" w:cs="FedEx Sans"/>
          <w:lang w:val="en-US"/>
        </w:rPr>
      </w:pPr>
      <w:r w:rsidRPr="00B45600">
        <w:rPr>
          <w:rFonts w:ascii="FedEx Sans" w:hAnsi="FedEx Sans" w:cs="FedEx Sans"/>
          <w:lang w:val="en-US"/>
        </w:rPr>
        <w:t>Multiply by the remaining months not covered in the shipment data timeframe.</w:t>
      </w:r>
    </w:p>
    <w:p w14:paraId="203B93B8" w14:textId="77777777" w:rsidR="00EC6248" w:rsidRDefault="00EC6248" w:rsidP="00EC6248">
      <w:pPr>
        <w:pStyle w:val="ListParagraph"/>
        <w:rPr>
          <w:rFonts w:ascii="FedEx Sans" w:hAnsi="FedEx Sans" w:cs="FedEx Sans"/>
          <w:lang w:val="en-US"/>
        </w:rPr>
      </w:pPr>
      <w:r w:rsidRPr="00B83137">
        <w:rPr>
          <w:rFonts w:ascii="FedEx Sans" w:hAnsi="FedEx Sans" w:cs="FedEx Sans"/>
          <w:lang w:val="en-US"/>
        </w:rPr>
        <w:t>Example: If shipment data covers 4 months, multiply total costs by 6 to annualize.</w:t>
      </w:r>
    </w:p>
    <w:p w14:paraId="289ED003" w14:textId="77777777" w:rsidR="00EC6248" w:rsidRDefault="00EC6248" w:rsidP="00EC6248">
      <w:pPr>
        <w:pStyle w:val="ListParagraph"/>
        <w:rPr>
          <w:rFonts w:ascii="FedEx Sans" w:hAnsi="FedEx Sans" w:cs="FedEx Sans"/>
          <w:lang w:val="en-US"/>
        </w:rPr>
      </w:pPr>
      <w:r w:rsidRPr="009D3850">
        <w:rPr>
          <w:rFonts w:ascii="FedEx Sans" w:hAnsi="FedEx Sans" w:cs="FedEx Sans"/>
          <w:noProof/>
        </w:rPr>
        <w:lastRenderedPageBreak/>
        <w:drawing>
          <wp:inline distT="0" distB="0" distL="0" distR="0" wp14:anchorId="255ABC20" wp14:editId="24EFE541">
            <wp:extent cx="4038600" cy="1753073"/>
            <wp:effectExtent l="0" t="0" r="0" b="0"/>
            <wp:docPr id="130078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75181" name=""/>
                    <pic:cNvPicPr/>
                  </pic:nvPicPr>
                  <pic:blipFill>
                    <a:blip r:embed="rId45"/>
                    <a:stretch>
                      <a:fillRect/>
                    </a:stretch>
                  </pic:blipFill>
                  <pic:spPr>
                    <a:xfrm>
                      <a:off x="0" y="0"/>
                      <a:ext cx="4040469" cy="1753884"/>
                    </a:xfrm>
                    <a:prstGeom prst="rect">
                      <a:avLst/>
                    </a:prstGeom>
                  </pic:spPr>
                </pic:pic>
              </a:graphicData>
            </a:graphic>
          </wp:inline>
        </w:drawing>
      </w:r>
    </w:p>
    <w:p w14:paraId="6F9ED895" w14:textId="77777777" w:rsidR="00EC6248" w:rsidRPr="00B83137" w:rsidRDefault="00EC6248" w:rsidP="00EC6248">
      <w:pPr>
        <w:pStyle w:val="ListParagraph"/>
        <w:rPr>
          <w:rFonts w:ascii="FedEx Sans" w:hAnsi="FedEx Sans" w:cs="FedEx Sans"/>
          <w:lang w:val="en-US"/>
        </w:rPr>
      </w:pPr>
    </w:p>
    <w:p w14:paraId="3BE7AFA2" w14:textId="77777777" w:rsidR="00EC6248" w:rsidRPr="00D91585" w:rsidRDefault="00EC6248" w:rsidP="000026CB">
      <w:pPr>
        <w:pStyle w:val="ListParagraph"/>
        <w:numPr>
          <w:ilvl w:val="0"/>
          <w:numId w:val="5"/>
        </w:numPr>
        <w:rPr>
          <w:rFonts w:ascii="FedEx Sans" w:hAnsi="FedEx Sans" w:cs="FedEx Sans"/>
          <w:b/>
          <w:bCs/>
          <w:lang w:val="en-US"/>
        </w:rPr>
      </w:pPr>
      <w:r>
        <w:rPr>
          <w:rFonts w:ascii="FedEx Sans" w:hAnsi="FedEx Sans" w:cs="FedEx Sans"/>
        </w:rPr>
        <w:t xml:space="preserve"> </w:t>
      </w:r>
      <w:r w:rsidRPr="00D91585">
        <w:rPr>
          <w:rFonts w:ascii="FedEx Sans" w:hAnsi="FedEx Sans" w:cs="FedEx Sans"/>
          <w:b/>
          <w:bCs/>
          <w:lang w:val="en-US"/>
        </w:rPr>
        <w:t>Final Checks &amp; Formatting</w:t>
      </w:r>
    </w:p>
    <w:p w14:paraId="4249BC15" w14:textId="77777777" w:rsidR="00EC6248" w:rsidRDefault="00EC6248" w:rsidP="000026CB">
      <w:pPr>
        <w:pStyle w:val="ListParagraph"/>
        <w:numPr>
          <w:ilvl w:val="0"/>
          <w:numId w:val="27"/>
        </w:numPr>
        <w:rPr>
          <w:rFonts w:ascii="FedEx Sans" w:hAnsi="FedEx Sans" w:cs="FedEx Sans"/>
          <w:lang w:val="en-US"/>
        </w:rPr>
      </w:pPr>
      <w:r w:rsidRPr="00D91585">
        <w:rPr>
          <w:rFonts w:ascii="FedEx Sans" w:hAnsi="FedEx Sans" w:cs="FedEx Sans"/>
          <w:lang w:val="en-US"/>
        </w:rPr>
        <w:t>Add </w:t>
      </w:r>
      <w:r w:rsidRPr="00EC6248">
        <w:rPr>
          <w:rFonts w:ascii="FedEx Sans" w:hAnsi="FedEx Sans" w:cs="FedEx Sans"/>
          <w:lang w:val="en-US"/>
        </w:rPr>
        <w:t>Notes, Disclaimers, and Assumptions</w:t>
      </w:r>
      <w:r w:rsidRPr="00D91585">
        <w:rPr>
          <w:rFonts w:ascii="FedEx Sans" w:hAnsi="FedEx Sans" w:cs="FedEx Sans"/>
          <w:lang w:val="en-US"/>
        </w:rPr>
        <w:t> to the summary sheet.</w:t>
      </w:r>
    </w:p>
    <w:p w14:paraId="21C1507E" w14:textId="77777777" w:rsidR="00EC6248" w:rsidRPr="00D91585" w:rsidRDefault="00EC6248" w:rsidP="000026CB">
      <w:pPr>
        <w:pStyle w:val="ListParagraph"/>
        <w:numPr>
          <w:ilvl w:val="0"/>
          <w:numId w:val="27"/>
        </w:numPr>
        <w:rPr>
          <w:rFonts w:ascii="FedEx Sans" w:hAnsi="FedEx Sans" w:cs="FedEx Sans"/>
          <w:lang w:val="en-US"/>
        </w:rPr>
      </w:pPr>
      <w:r w:rsidRPr="00D91585">
        <w:rPr>
          <w:rFonts w:ascii="FedEx Sans" w:hAnsi="FedEx Sans" w:cs="FedEx Sans"/>
          <w:lang w:val="en-US"/>
        </w:rPr>
        <w:t>Ensure formatting meets expectations:</w:t>
      </w:r>
    </w:p>
    <w:p w14:paraId="1039A39B" w14:textId="77777777" w:rsidR="00EC6248" w:rsidRPr="00D91585" w:rsidRDefault="00EC6248" w:rsidP="000026CB">
      <w:pPr>
        <w:pStyle w:val="ListParagraph"/>
        <w:numPr>
          <w:ilvl w:val="0"/>
          <w:numId w:val="29"/>
        </w:numPr>
        <w:rPr>
          <w:rFonts w:ascii="FedEx Sans" w:hAnsi="FedEx Sans" w:cs="FedEx Sans"/>
          <w:lang w:val="en-US"/>
        </w:rPr>
      </w:pPr>
      <w:r w:rsidRPr="00D91585">
        <w:rPr>
          <w:rFonts w:ascii="FedEx Sans" w:hAnsi="FedEx Sans" w:cs="FedEx Sans"/>
          <w:lang w:val="en-US"/>
        </w:rPr>
        <w:t>Costs with dollars sign.</w:t>
      </w:r>
    </w:p>
    <w:p w14:paraId="0E461CC5" w14:textId="77777777" w:rsidR="00EC6248" w:rsidRPr="00D91585" w:rsidRDefault="00EC6248" w:rsidP="000026CB">
      <w:pPr>
        <w:pStyle w:val="ListParagraph"/>
        <w:numPr>
          <w:ilvl w:val="0"/>
          <w:numId w:val="29"/>
        </w:numPr>
        <w:rPr>
          <w:rFonts w:ascii="FedEx Sans" w:hAnsi="FedEx Sans" w:cs="FedEx Sans"/>
          <w:lang w:val="en-US"/>
        </w:rPr>
      </w:pPr>
      <w:r w:rsidRPr="00D91585">
        <w:rPr>
          <w:rFonts w:ascii="FedEx Sans" w:hAnsi="FedEx Sans" w:cs="FedEx Sans"/>
          <w:lang w:val="en-US"/>
        </w:rPr>
        <w:t>Totals highlighted.</w:t>
      </w:r>
    </w:p>
    <w:p w14:paraId="26D33FFB" w14:textId="58C48808" w:rsidR="00544CC6" w:rsidRPr="00EC6248" w:rsidRDefault="00EC6248" w:rsidP="000026CB">
      <w:pPr>
        <w:pStyle w:val="ListParagraph"/>
        <w:numPr>
          <w:ilvl w:val="0"/>
          <w:numId w:val="29"/>
        </w:numPr>
        <w:rPr>
          <w:rFonts w:ascii="FedEx Sans" w:hAnsi="FedEx Sans" w:cs="FedEx Sans"/>
          <w:lang w:val="en-US"/>
        </w:rPr>
      </w:pPr>
      <w:r w:rsidRPr="00D91585">
        <w:rPr>
          <w:rFonts w:ascii="FedEx Sans" w:hAnsi="FedEx Sans" w:cs="FedEx Sans"/>
          <w:lang w:val="en-US"/>
        </w:rPr>
        <w:t>Percentage impacts clearly shown.</w:t>
      </w:r>
    </w:p>
    <w:p w14:paraId="55381235" w14:textId="77777777" w:rsidR="003A5667" w:rsidRDefault="003A5667" w:rsidP="003A5667">
      <w:pPr>
        <w:rPr>
          <w:rFonts w:ascii="FedEx Sans" w:hAnsi="FedEx Sans" w:cs="FedEx Sans"/>
          <w:lang w:val="en-US"/>
        </w:rPr>
      </w:pPr>
    </w:p>
    <w:p w14:paraId="2945B6D7" w14:textId="77777777" w:rsidR="00FE2AD0" w:rsidRPr="000F16E7" w:rsidRDefault="00FE2AD0" w:rsidP="00FE2AD0">
      <w:pPr>
        <w:pStyle w:val="ListParagraph"/>
        <w:numPr>
          <w:ilvl w:val="0"/>
          <w:numId w:val="31"/>
        </w:numPr>
        <w:spacing w:before="100" w:beforeAutospacing="1" w:after="100" w:afterAutospacing="1" w:line="240" w:lineRule="auto"/>
        <w:rPr>
          <w:rFonts w:ascii="FedEx Sans" w:eastAsia="Times New Roman" w:hAnsi="FedEx Sans" w:cs="FedEx Sans"/>
          <w:color w:val="FF0000"/>
          <w:kern w:val="0"/>
          <w:lang w:val="en-US"/>
          <w14:ligatures w14:val="none"/>
        </w:rPr>
      </w:pPr>
      <w:r w:rsidRPr="0094705F">
        <w:rPr>
          <w:rFonts w:ascii="FedEx Sans" w:eastAsia="Times New Roman" w:hAnsi="FedEx Sans" w:cs="FedEx Sans"/>
          <w:b/>
          <w:bCs/>
          <w:color w:val="FF0000"/>
          <w:kern w:val="0"/>
          <w14:ligatures w14:val="none"/>
        </w:rPr>
        <w:t>Apply what you've learned and give it a try here:</w:t>
      </w:r>
    </w:p>
    <w:p w14:paraId="01ABF297" w14:textId="77777777" w:rsidR="005B4597" w:rsidRPr="005B4597" w:rsidRDefault="005B4597" w:rsidP="005B4597">
      <w:pPr>
        <w:pStyle w:val="ListParagraph"/>
        <w:numPr>
          <w:ilvl w:val="1"/>
          <w:numId w:val="32"/>
        </w:numPr>
        <w:spacing w:before="100" w:beforeAutospacing="1" w:after="100" w:afterAutospacing="1"/>
        <w:rPr>
          <w:rStyle w:val="Hyperlink"/>
          <w:rFonts w:ascii="FedEx Sans" w:hAnsi="FedEx Sans" w:cs="FedEx Sans"/>
          <w:lang w:val="en-US"/>
        </w:rPr>
      </w:pPr>
      <w:hyperlink r:id="rId46" w:history="1">
        <w:r w:rsidRPr="005B4597">
          <w:rPr>
            <w:rStyle w:val="Hyperlink"/>
            <w:rFonts w:ascii="FedEx Sans" w:hAnsi="FedEx Sans" w:cs="FedEx Sans"/>
            <w:lang w:val="en-US"/>
          </w:rPr>
          <w:t>Stratasys Proposed Savings Analysis</w:t>
        </w:r>
      </w:hyperlink>
    </w:p>
    <w:p w14:paraId="58C1FEC3" w14:textId="77777777" w:rsidR="00C00CD3" w:rsidRDefault="00C00CD3" w:rsidP="00C00CD3">
      <w:pPr>
        <w:rPr>
          <w:rFonts w:ascii="FedEx Sans" w:hAnsi="FedEx Sans" w:cs="FedEx Sans"/>
          <w:lang w:val="en-US"/>
        </w:rPr>
      </w:pPr>
    </w:p>
    <w:p w14:paraId="037F5320" w14:textId="1F1714D9" w:rsidR="00E44705" w:rsidRPr="00E67D7A" w:rsidRDefault="00E44705" w:rsidP="00E44705">
      <w:pPr>
        <w:rPr>
          <w:rFonts w:ascii="FedEx Sans" w:hAnsi="FedEx Sans" w:cs="FedEx Sans"/>
          <w:b/>
          <w:bCs/>
          <w:color w:val="FFFFFF" w:themeColor="background1"/>
          <w:sz w:val="28"/>
          <w:szCs w:val="28"/>
        </w:rPr>
      </w:pPr>
      <w:r w:rsidRPr="00E67D7A">
        <w:rPr>
          <w:rFonts w:ascii="FedEx Sans" w:hAnsi="FedEx Sans" w:cs="FedEx Sans"/>
          <w:b/>
          <w:bCs/>
          <w:color w:val="FFFFFF" w:themeColor="background1"/>
          <w:sz w:val="28"/>
          <w:szCs w:val="28"/>
          <w:highlight w:val="darkMagenta"/>
        </w:rPr>
        <w:t>Zone </w:t>
      </w:r>
      <w:r w:rsidR="00250201" w:rsidRPr="00E67D7A">
        <w:rPr>
          <w:rFonts w:ascii="FedEx Sans" w:hAnsi="FedEx Sans" w:cs="FedEx Sans"/>
          <w:b/>
          <w:bCs/>
          <w:color w:val="FFFFFF" w:themeColor="background1"/>
          <w:sz w:val="28"/>
          <w:szCs w:val="28"/>
          <w:highlight w:val="darkMagenta"/>
        </w:rPr>
        <w:t xml:space="preserve"> </w:t>
      </w:r>
      <w:r w:rsidRPr="00E67D7A">
        <w:rPr>
          <w:rFonts w:ascii="FedEx Sans" w:hAnsi="FedEx Sans" w:cs="FedEx Sans"/>
          <w:b/>
          <w:bCs/>
          <w:color w:val="FFFFFF" w:themeColor="background1"/>
          <w:sz w:val="28"/>
          <w:szCs w:val="28"/>
          <w:highlight w:val="darkMagenta"/>
        </w:rPr>
        <w:t>Change Analysis</w:t>
      </w:r>
      <w:r w:rsidRPr="00E67D7A">
        <w:rPr>
          <w:rFonts w:ascii="FedEx Sans" w:hAnsi="FedEx Sans" w:cs="FedEx Sans"/>
          <w:b/>
          <w:bCs/>
          <w:color w:val="FFFFFF" w:themeColor="background1"/>
          <w:sz w:val="28"/>
          <w:szCs w:val="28"/>
        </w:rPr>
        <w:t> </w:t>
      </w:r>
    </w:p>
    <w:p w14:paraId="46A4B5B0" w14:textId="77777777" w:rsidR="00E44705" w:rsidRPr="00E44705" w:rsidRDefault="00E44705" w:rsidP="00E44705">
      <w:pPr>
        <w:rPr>
          <w:rFonts w:ascii="FedEx Sans" w:hAnsi="FedEx Sans" w:cs="FedEx Sans"/>
        </w:rPr>
      </w:pPr>
      <w:r w:rsidRPr="00E44705">
        <w:rPr>
          <w:rFonts w:ascii="FedEx Sans" w:hAnsi="FedEx Sans" w:cs="FedEx Sans"/>
        </w:rPr>
        <w:t>When a Zone Jump/Change request comes, perform the following steps:- </w:t>
      </w:r>
    </w:p>
    <w:p w14:paraId="37DAEA38" w14:textId="77777777" w:rsidR="00E44705" w:rsidRPr="00E44705" w:rsidRDefault="00E44705" w:rsidP="00E44705">
      <w:pPr>
        <w:numPr>
          <w:ilvl w:val="0"/>
          <w:numId w:val="33"/>
        </w:numPr>
        <w:rPr>
          <w:rFonts w:ascii="FedEx Sans" w:hAnsi="FedEx Sans" w:cs="FedEx Sans"/>
        </w:rPr>
      </w:pPr>
      <w:r w:rsidRPr="00E44705">
        <w:rPr>
          <w:rFonts w:ascii="FedEx Sans" w:hAnsi="FedEx Sans" w:cs="FedEx Sans"/>
        </w:rPr>
        <w:t>Extract the shipment data from Shipment Detail Template </w:t>
      </w:r>
    </w:p>
    <w:p w14:paraId="6458328B" w14:textId="3D42EE3A" w:rsidR="00E44705" w:rsidRPr="00E44705" w:rsidRDefault="00E44705" w:rsidP="00E44705">
      <w:pPr>
        <w:numPr>
          <w:ilvl w:val="0"/>
          <w:numId w:val="34"/>
        </w:numPr>
        <w:rPr>
          <w:rFonts w:ascii="FedEx Sans" w:hAnsi="FedEx Sans" w:cs="FedEx Sans"/>
        </w:rPr>
      </w:pPr>
      <w:r w:rsidRPr="00E44705">
        <w:rPr>
          <w:rFonts w:ascii="FedEx Sans" w:hAnsi="FedEx Sans" w:cs="FedEx Sans"/>
        </w:rPr>
        <w:t>If the zone changes request comes for the Origin Zip, insert a new column besides </w:t>
      </w:r>
      <w:r w:rsidRPr="00E44705">
        <w:rPr>
          <w:rFonts w:ascii="FedEx Sans" w:hAnsi="FedEx Sans" w:cs="FedEx Sans"/>
          <w:b/>
          <w:bCs/>
        </w:rPr>
        <w:t>“Actual Origin Zip” </w:t>
      </w:r>
      <w:r w:rsidRPr="00E44705">
        <w:rPr>
          <w:rFonts w:ascii="FedEx Sans" w:hAnsi="FedEx Sans" w:cs="FedEx Sans"/>
        </w:rPr>
        <w:t>column and add the new postal code value present in the request. </w:t>
      </w:r>
      <w:r w:rsidR="00DA5DB8">
        <w:rPr>
          <w:rFonts w:ascii="FedEx Sans" w:hAnsi="FedEx Sans" w:cs="FedEx Sans"/>
        </w:rPr>
        <w:t xml:space="preserve">For </w:t>
      </w:r>
      <w:r w:rsidR="00F10128">
        <w:rPr>
          <w:rFonts w:ascii="FedEx Sans" w:hAnsi="FedEx Sans" w:cs="FedEx Sans"/>
        </w:rPr>
        <w:t xml:space="preserve">calculating new zip, find the length of the zip. </w:t>
      </w:r>
      <w:r w:rsidR="007D578E">
        <w:rPr>
          <w:rFonts w:ascii="FedEx Sans" w:hAnsi="FedEx Sans" w:cs="FedEx Sans"/>
        </w:rPr>
        <w:t>Depending on the length, extract the first four or five chars. If the len=</w:t>
      </w:r>
      <w:r w:rsidR="008D4E8D">
        <w:rPr>
          <w:rFonts w:ascii="FedEx Sans" w:hAnsi="FedEx Sans" w:cs="FedEx Sans"/>
        </w:rPr>
        <w:t>9</w:t>
      </w:r>
      <w:r w:rsidR="000926B2">
        <w:rPr>
          <w:rFonts w:ascii="FedEx Sans" w:hAnsi="FedEx Sans" w:cs="FedEx Sans"/>
        </w:rPr>
        <w:t>,5</w:t>
      </w:r>
      <w:r w:rsidR="00D312A7">
        <w:rPr>
          <w:rFonts w:ascii="FedEx Sans" w:hAnsi="FedEx Sans" w:cs="FedEx Sans"/>
        </w:rPr>
        <w:t>, extract first 5 chars, len=8</w:t>
      </w:r>
      <w:r w:rsidR="000926B2">
        <w:rPr>
          <w:rFonts w:ascii="FedEx Sans" w:hAnsi="FedEx Sans" w:cs="FedEx Sans"/>
        </w:rPr>
        <w:t>,4</w:t>
      </w:r>
      <w:r w:rsidR="00D312A7">
        <w:rPr>
          <w:rFonts w:ascii="FedEx Sans" w:hAnsi="FedEx Sans" w:cs="FedEx Sans"/>
        </w:rPr>
        <w:t xml:space="preserve"> then first 4 chars</w:t>
      </w:r>
      <w:r w:rsidR="000926B2">
        <w:rPr>
          <w:rFonts w:ascii="FedEx Sans" w:hAnsi="FedEx Sans" w:cs="FedEx Sans"/>
        </w:rPr>
        <w:t>, len=3 then 3 chars</w:t>
      </w:r>
    </w:p>
    <w:p w14:paraId="2697F449" w14:textId="5DB920BB" w:rsidR="00E44705" w:rsidRPr="00E44705" w:rsidRDefault="00E44705" w:rsidP="00E44705">
      <w:pPr>
        <w:rPr>
          <w:rFonts w:ascii="FedEx Sans" w:hAnsi="FedEx Sans" w:cs="FedEx Sans"/>
        </w:rPr>
      </w:pPr>
      <w:r w:rsidRPr="00E44705">
        <w:rPr>
          <w:rFonts w:ascii="FedEx Sans" w:hAnsi="FedEx Sans" w:cs="FedEx Sans"/>
          <w:noProof/>
        </w:rPr>
        <w:lastRenderedPageBreak/>
        <w:drawing>
          <wp:inline distT="0" distB="0" distL="0" distR="0" wp14:anchorId="35DE87B8" wp14:editId="559F5CD4">
            <wp:extent cx="3854450" cy="2933700"/>
            <wp:effectExtent l="0" t="0" r="0" b="0"/>
            <wp:docPr id="1823772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54450" cy="2933700"/>
                    </a:xfrm>
                    <a:prstGeom prst="rect">
                      <a:avLst/>
                    </a:prstGeom>
                    <a:noFill/>
                    <a:ln>
                      <a:noFill/>
                    </a:ln>
                  </pic:spPr>
                </pic:pic>
              </a:graphicData>
            </a:graphic>
          </wp:inline>
        </w:drawing>
      </w:r>
      <w:r w:rsidRPr="00E44705">
        <w:rPr>
          <w:rFonts w:ascii="FedEx Sans" w:hAnsi="FedEx Sans" w:cs="FedEx Sans"/>
        </w:rPr>
        <w:t> </w:t>
      </w:r>
    </w:p>
    <w:p w14:paraId="2E835CAD" w14:textId="77777777" w:rsidR="00E44705" w:rsidRPr="00E44705" w:rsidRDefault="00E44705" w:rsidP="00E44705">
      <w:pPr>
        <w:rPr>
          <w:rFonts w:ascii="FedEx Sans" w:hAnsi="FedEx Sans" w:cs="FedEx Sans"/>
        </w:rPr>
      </w:pPr>
      <w:r w:rsidRPr="00E44705">
        <w:rPr>
          <w:rFonts w:ascii="FedEx Sans" w:hAnsi="FedEx Sans" w:cs="FedEx Sans"/>
        </w:rPr>
        <w:t> </w:t>
      </w:r>
    </w:p>
    <w:p w14:paraId="00872F9E" w14:textId="77777777" w:rsidR="00E44705" w:rsidRPr="00E44705" w:rsidRDefault="00E44705" w:rsidP="00E44705">
      <w:pPr>
        <w:numPr>
          <w:ilvl w:val="0"/>
          <w:numId w:val="35"/>
        </w:numPr>
        <w:rPr>
          <w:rFonts w:ascii="FedEx Sans" w:hAnsi="FedEx Sans" w:cs="FedEx Sans"/>
        </w:rPr>
      </w:pPr>
      <w:r w:rsidRPr="00E44705">
        <w:rPr>
          <w:rFonts w:ascii="FedEx Sans" w:hAnsi="FedEx Sans" w:cs="FedEx Sans"/>
        </w:rPr>
        <w:t>Copy the New Origin Zip column and Destination Zip Column and paste the values in </w:t>
      </w:r>
      <w:r w:rsidRPr="00E44705">
        <w:rPr>
          <w:rFonts w:ascii="FedEx Sans" w:hAnsi="FedEx Sans" w:cs="FedEx Sans"/>
          <w:b/>
          <w:bCs/>
        </w:rPr>
        <w:t>FedEx Zone Tool in </w:t>
      </w:r>
      <w:r w:rsidRPr="00E44705">
        <w:rPr>
          <w:rFonts w:ascii="FedEx Sans" w:hAnsi="FedEx Sans" w:cs="FedEx Sans"/>
          <w:i/>
          <w:iCs/>
        </w:rPr>
        <w:t>“USA and or Canada Zone Lookup”</w:t>
      </w:r>
      <w:r w:rsidRPr="00E44705">
        <w:rPr>
          <w:rFonts w:ascii="FedEx Sans" w:hAnsi="FedEx Sans" w:cs="FedEx Sans"/>
          <w:b/>
          <w:bCs/>
        </w:rPr>
        <w:t> </w:t>
      </w:r>
      <w:r w:rsidRPr="00E44705">
        <w:rPr>
          <w:rFonts w:ascii="FedEx Sans" w:hAnsi="FedEx Sans" w:cs="FedEx Sans"/>
        </w:rPr>
        <w:t>tab. The Tool is present on the DART tool website. </w:t>
      </w:r>
    </w:p>
    <w:p w14:paraId="5D3A80E9" w14:textId="69AABC74" w:rsidR="00E44705" w:rsidRPr="00E44705" w:rsidRDefault="00E44705" w:rsidP="00E44705">
      <w:pPr>
        <w:rPr>
          <w:rFonts w:ascii="FedEx Sans" w:hAnsi="FedEx Sans" w:cs="FedEx Sans"/>
        </w:rPr>
      </w:pPr>
      <w:r w:rsidRPr="00E44705">
        <w:rPr>
          <w:rFonts w:ascii="FedEx Sans" w:hAnsi="FedEx Sans" w:cs="FedEx Sans"/>
          <w:noProof/>
        </w:rPr>
        <w:drawing>
          <wp:inline distT="0" distB="0" distL="0" distR="0" wp14:anchorId="35095E6F" wp14:editId="0437BF18">
            <wp:extent cx="3695700" cy="1714500"/>
            <wp:effectExtent l="0" t="0" r="0" b="0"/>
            <wp:docPr id="1678429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95700" cy="1714500"/>
                    </a:xfrm>
                    <a:prstGeom prst="rect">
                      <a:avLst/>
                    </a:prstGeom>
                    <a:noFill/>
                    <a:ln>
                      <a:noFill/>
                    </a:ln>
                  </pic:spPr>
                </pic:pic>
              </a:graphicData>
            </a:graphic>
          </wp:inline>
        </w:drawing>
      </w:r>
      <w:r w:rsidRPr="00E44705">
        <w:rPr>
          <w:rFonts w:ascii="FedEx Sans" w:hAnsi="FedEx Sans" w:cs="FedEx Sans"/>
        </w:rPr>
        <w:t> </w:t>
      </w:r>
    </w:p>
    <w:p w14:paraId="2870538C" w14:textId="77777777" w:rsidR="00E44705" w:rsidRPr="00E44705" w:rsidRDefault="00E44705" w:rsidP="00E44705">
      <w:pPr>
        <w:rPr>
          <w:rFonts w:ascii="FedEx Sans" w:hAnsi="FedEx Sans" w:cs="FedEx Sans"/>
        </w:rPr>
      </w:pPr>
      <w:r w:rsidRPr="00E44705">
        <w:rPr>
          <w:rFonts w:ascii="FedEx Sans" w:hAnsi="FedEx Sans" w:cs="FedEx Sans"/>
        </w:rPr>
        <w:t> </w:t>
      </w:r>
    </w:p>
    <w:p w14:paraId="7841EC2F" w14:textId="77777777" w:rsidR="00E44705" w:rsidRPr="00E44705" w:rsidRDefault="00E44705" w:rsidP="00E44705">
      <w:pPr>
        <w:numPr>
          <w:ilvl w:val="0"/>
          <w:numId w:val="36"/>
        </w:numPr>
        <w:rPr>
          <w:rFonts w:ascii="FedEx Sans" w:hAnsi="FedEx Sans" w:cs="FedEx Sans"/>
        </w:rPr>
      </w:pPr>
      <w:r w:rsidRPr="00E44705">
        <w:rPr>
          <w:rFonts w:ascii="FedEx Sans" w:hAnsi="FedEx Sans" w:cs="FedEx Sans"/>
        </w:rPr>
        <w:t>Paste the new output Zone column obtained from zone tool besides the existing zone column in shipment data template. </w:t>
      </w:r>
    </w:p>
    <w:p w14:paraId="140ECE79" w14:textId="77777777" w:rsidR="00E44705" w:rsidRPr="00E44705" w:rsidRDefault="00E44705" w:rsidP="00E44705">
      <w:pPr>
        <w:numPr>
          <w:ilvl w:val="0"/>
          <w:numId w:val="37"/>
        </w:numPr>
        <w:rPr>
          <w:rFonts w:ascii="FedEx Sans" w:hAnsi="FedEx Sans" w:cs="FedEx Sans"/>
        </w:rPr>
      </w:pPr>
      <w:r w:rsidRPr="00E44705">
        <w:rPr>
          <w:rFonts w:ascii="FedEx Sans" w:hAnsi="FedEx Sans" w:cs="FedEx Sans"/>
        </w:rPr>
        <w:t>Do the rate comparison for both the zones and make summary in the following format. </w:t>
      </w:r>
    </w:p>
    <w:p w14:paraId="1713B421" w14:textId="37FB7F8C" w:rsidR="00E44705" w:rsidRDefault="00E44705" w:rsidP="00E44705">
      <w:pPr>
        <w:rPr>
          <w:rFonts w:ascii="FedEx Sans" w:hAnsi="FedEx Sans" w:cs="FedEx Sans"/>
        </w:rPr>
      </w:pPr>
      <w:r w:rsidRPr="00E44705">
        <w:rPr>
          <w:rFonts w:ascii="FedEx Sans" w:hAnsi="FedEx Sans" w:cs="FedEx Sans"/>
          <w:noProof/>
        </w:rPr>
        <w:lastRenderedPageBreak/>
        <w:drawing>
          <wp:inline distT="0" distB="0" distL="0" distR="0" wp14:anchorId="437891D4" wp14:editId="08B58D54">
            <wp:extent cx="5731510" cy="2411730"/>
            <wp:effectExtent l="0" t="0" r="2540" b="7620"/>
            <wp:docPr id="1404247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r w:rsidRPr="00E44705">
        <w:rPr>
          <w:rFonts w:ascii="FedEx Sans" w:hAnsi="FedEx Sans" w:cs="FedEx Sans"/>
        </w:rPr>
        <w:t> </w:t>
      </w:r>
    </w:p>
    <w:p w14:paraId="12278976" w14:textId="77777777" w:rsidR="00250201" w:rsidRPr="000F16E7" w:rsidRDefault="00250201" w:rsidP="00250201">
      <w:pPr>
        <w:pStyle w:val="ListParagraph"/>
        <w:numPr>
          <w:ilvl w:val="0"/>
          <w:numId w:val="31"/>
        </w:numPr>
        <w:spacing w:before="100" w:beforeAutospacing="1" w:after="100" w:afterAutospacing="1" w:line="240" w:lineRule="auto"/>
        <w:rPr>
          <w:rFonts w:ascii="FedEx Sans" w:eastAsia="Times New Roman" w:hAnsi="FedEx Sans" w:cs="FedEx Sans"/>
          <w:color w:val="FF0000"/>
          <w:kern w:val="0"/>
          <w:lang w:val="en-US"/>
          <w14:ligatures w14:val="none"/>
        </w:rPr>
      </w:pPr>
      <w:r w:rsidRPr="0094705F">
        <w:rPr>
          <w:rFonts w:ascii="FedEx Sans" w:eastAsia="Times New Roman" w:hAnsi="FedEx Sans" w:cs="FedEx Sans"/>
          <w:b/>
          <w:bCs/>
          <w:color w:val="FF0000"/>
          <w:kern w:val="0"/>
          <w14:ligatures w14:val="none"/>
        </w:rPr>
        <w:t>Apply what you've learned and give it a try here:</w:t>
      </w:r>
    </w:p>
    <w:p w14:paraId="59FCC536" w14:textId="47BE6149" w:rsidR="00250201" w:rsidRDefault="00250201" w:rsidP="00250201">
      <w:pPr>
        <w:pStyle w:val="ListParagraph"/>
        <w:numPr>
          <w:ilvl w:val="1"/>
          <w:numId w:val="32"/>
        </w:numPr>
        <w:spacing w:before="100" w:beforeAutospacing="1" w:after="100" w:afterAutospacing="1"/>
        <w:rPr>
          <w:rFonts w:ascii="FedEx Sans" w:eastAsia="Times New Roman" w:hAnsi="FedEx Sans" w:cs="FedEx Sans"/>
          <w:color w:val="467886" w:themeColor="hyperlink"/>
          <w:kern w:val="0"/>
          <w:u w:val="single"/>
          <w:lang w:val="en-US"/>
          <w14:ligatures w14:val="none"/>
        </w:rPr>
      </w:pPr>
      <w:r>
        <w:rPr>
          <w:rFonts w:ascii="FedEx Sans" w:eastAsia="Times New Roman" w:hAnsi="FedEx Sans" w:cs="FedEx Sans"/>
          <w:color w:val="467886" w:themeColor="hyperlink"/>
          <w:kern w:val="0"/>
          <w:u w:val="single"/>
          <w:lang w:val="en-US"/>
          <w14:ligatures w14:val="none"/>
        </w:rPr>
        <w:t xml:space="preserve">Exercise File - </w:t>
      </w:r>
      <w:hyperlink r:id="rId50" w:history="1">
        <w:r w:rsidR="004E5CDF" w:rsidRPr="004E5CDF">
          <w:rPr>
            <w:rStyle w:val="Hyperlink"/>
            <w:rFonts w:ascii="FedEx Sans" w:eastAsia="Times New Roman" w:hAnsi="FedEx Sans" w:cs="FedEx Sans"/>
            <w:kern w:val="0"/>
            <w:lang w:val="en-US"/>
            <w14:ligatures w14:val="none"/>
          </w:rPr>
          <w:t>C:\Users\8917196\Downloads\Current Rates.xlsx</w:t>
        </w:r>
      </w:hyperlink>
    </w:p>
    <w:p w14:paraId="77B9B5F5" w14:textId="60205711" w:rsidR="00050C6C" w:rsidRDefault="00E47005" w:rsidP="00050C6C">
      <w:pPr>
        <w:pStyle w:val="ListParagraph"/>
        <w:spacing w:before="100" w:beforeAutospacing="1" w:after="100" w:afterAutospacing="1"/>
        <w:ind w:left="1440"/>
        <w:rPr>
          <w:rFonts w:ascii="FedEx Sans" w:eastAsia="Times New Roman" w:hAnsi="FedEx Sans" w:cs="FedEx Sans"/>
          <w:color w:val="467886" w:themeColor="hyperlink"/>
          <w:kern w:val="0"/>
          <w:u w:val="single"/>
          <w:lang w:val="en-US"/>
          <w14:ligatures w14:val="none"/>
        </w:rPr>
      </w:pPr>
      <w:r w:rsidRPr="00E47005">
        <w:rPr>
          <w:rFonts w:ascii="FedEx Sans" w:eastAsia="Times New Roman" w:hAnsi="FedEx Sans" w:cs="FedEx Sans"/>
          <w:noProof/>
          <w:color w:val="467886" w:themeColor="hyperlink"/>
          <w:kern w:val="0"/>
          <w:u w:val="single"/>
          <w:lang w:val="en-US"/>
          <w14:ligatures w14:val="none"/>
        </w:rPr>
        <w:drawing>
          <wp:inline distT="0" distB="0" distL="0" distR="0" wp14:anchorId="62794510" wp14:editId="117F18C4">
            <wp:extent cx="5731510" cy="1228725"/>
            <wp:effectExtent l="0" t="0" r="2540" b="9525"/>
            <wp:docPr id="17276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9009" name=""/>
                    <pic:cNvPicPr/>
                  </pic:nvPicPr>
                  <pic:blipFill>
                    <a:blip r:embed="rId51"/>
                    <a:stretch>
                      <a:fillRect/>
                    </a:stretch>
                  </pic:blipFill>
                  <pic:spPr>
                    <a:xfrm>
                      <a:off x="0" y="0"/>
                      <a:ext cx="5731510" cy="1228725"/>
                    </a:xfrm>
                    <a:prstGeom prst="rect">
                      <a:avLst/>
                    </a:prstGeom>
                  </pic:spPr>
                </pic:pic>
              </a:graphicData>
            </a:graphic>
          </wp:inline>
        </w:drawing>
      </w:r>
    </w:p>
    <w:p w14:paraId="11D12061" w14:textId="590DE931" w:rsidR="00250201" w:rsidRPr="007D3DC9" w:rsidRDefault="00250201" w:rsidP="00250201">
      <w:pPr>
        <w:pStyle w:val="ListParagraph"/>
        <w:numPr>
          <w:ilvl w:val="1"/>
          <w:numId w:val="32"/>
        </w:numPr>
        <w:spacing w:before="100" w:beforeAutospacing="1" w:after="100" w:afterAutospacing="1"/>
        <w:rPr>
          <w:rFonts w:ascii="FedEx Sans" w:eastAsia="Times New Roman" w:hAnsi="FedEx Sans" w:cs="FedEx Sans"/>
          <w:color w:val="467886" w:themeColor="hyperlink"/>
          <w:kern w:val="0"/>
          <w:u w:val="single"/>
          <w:lang w:val="en-US"/>
          <w14:ligatures w14:val="none"/>
        </w:rPr>
      </w:pPr>
      <w:r>
        <w:rPr>
          <w:rFonts w:ascii="FedEx Sans" w:eastAsia="Times New Roman" w:hAnsi="FedEx Sans" w:cs="FedEx Sans"/>
          <w:color w:val="467886" w:themeColor="hyperlink"/>
          <w:kern w:val="0"/>
          <w:u w:val="single"/>
          <w:lang w:val="en-US"/>
          <w14:ligatures w14:val="none"/>
        </w:rPr>
        <w:t xml:space="preserve">Solution File - </w:t>
      </w:r>
      <w:hyperlink r:id="rId52" w:history="1">
        <w:r w:rsidRPr="00250201">
          <w:rPr>
            <w:rStyle w:val="Hyperlink"/>
            <w:rFonts w:ascii="FedEx Sans" w:eastAsia="Times New Roman" w:hAnsi="FedEx Sans" w:cs="FedEx Sans"/>
            <w:kern w:val="0"/>
            <w:lang w:val="en-US"/>
            <w14:ligatures w14:val="none"/>
          </w:rPr>
          <w:t>https://myfedex-my.sharepoint.com/personal/forum_bhanushali_fedex_com/Documents/ER_BDA%20Rerating/Practice%20Exercises/Shipment%20Detail%20Lull%20Ventures.xlsx</w:t>
        </w:r>
      </w:hyperlink>
    </w:p>
    <w:p w14:paraId="4CA28726" w14:textId="77777777" w:rsidR="00250201" w:rsidRPr="00E44705" w:rsidRDefault="00250201" w:rsidP="00E44705">
      <w:pPr>
        <w:rPr>
          <w:rFonts w:ascii="FedEx Sans" w:hAnsi="FedEx Sans" w:cs="FedEx Sans"/>
        </w:rPr>
      </w:pPr>
    </w:p>
    <w:p w14:paraId="5023DC69" w14:textId="2F555503" w:rsidR="00C00CD3" w:rsidRDefault="00C00CD3" w:rsidP="00C00CD3">
      <w:pPr>
        <w:rPr>
          <w:rFonts w:ascii="FedEx Sans" w:hAnsi="FedEx Sans" w:cs="FedEx Sans"/>
          <w:lang w:val="en-US"/>
        </w:rPr>
      </w:pPr>
      <w:r w:rsidRPr="005A6322">
        <w:rPr>
          <w:rFonts w:ascii="FedEx Sans" w:hAnsi="FedEx Sans" w:cs="FedEx Sans"/>
          <w:b/>
          <w:bCs/>
          <w:color w:val="FFFFFF" w:themeColor="background1"/>
          <w:sz w:val="28"/>
          <w:szCs w:val="28"/>
          <w:highlight w:val="darkMagenta"/>
        </w:rPr>
        <w:t>Multi</w:t>
      </w:r>
      <w:r w:rsidR="006C5299" w:rsidRPr="005A6322">
        <w:rPr>
          <w:rFonts w:ascii="FedEx Sans" w:hAnsi="FedEx Sans" w:cs="FedEx Sans"/>
          <w:b/>
          <w:bCs/>
          <w:color w:val="FFFFFF" w:themeColor="background1"/>
          <w:sz w:val="28"/>
          <w:szCs w:val="28"/>
          <w:highlight w:val="darkMagenta"/>
        </w:rPr>
        <w:t>w</w:t>
      </w:r>
      <w:r w:rsidRPr="005A6322">
        <w:rPr>
          <w:rFonts w:ascii="FedEx Sans" w:hAnsi="FedEx Sans" w:cs="FedEx Sans"/>
          <w:b/>
          <w:bCs/>
          <w:color w:val="FFFFFF" w:themeColor="background1"/>
          <w:sz w:val="28"/>
          <w:szCs w:val="28"/>
          <w:highlight w:val="darkMagenta"/>
        </w:rPr>
        <w:t>eight ReRating</w:t>
      </w:r>
    </w:p>
    <w:p w14:paraId="1E9973D3"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Complete Standard Shipment Rating</w:t>
      </w:r>
    </w:p>
    <w:p w14:paraId="7FFD31A0" w14:textId="77777777" w:rsidR="0038440E" w:rsidRPr="0038440E" w:rsidRDefault="0038440E" w:rsidP="0038440E">
      <w:pPr>
        <w:pStyle w:val="ListParagraph"/>
        <w:numPr>
          <w:ilvl w:val="0"/>
          <w:numId w:val="51"/>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Perform the standard shipment rating for all services, including Heavyweight and Freight shipments.</w:t>
      </w:r>
    </w:p>
    <w:p w14:paraId="2F65CE5F" w14:textId="77777777" w:rsidR="0038440E" w:rsidRPr="0038440E" w:rsidRDefault="0038440E" w:rsidP="0038440E">
      <w:pPr>
        <w:pStyle w:val="ListParagraph"/>
        <w:numPr>
          <w:ilvl w:val="0"/>
          <w:numId w:val="51"/>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For Ground Multiweight shipments, initially rate them using the single-piece Ground Net Rates.</w:t>
      </w:r>
    </w:p>
    <w:p w14:paraId="6FAAE71A" w14:textId="77777777" w:rsidR="0038440E" w:rsidRPr="0038440E" w:rsidRDefault="0038440E" w:rsidP="0038440E">
      <w:pPr>
        <w:rPr>
          <w:rFonts w:ascii="FedEx Sans" w:hAnsi="FedEx Sans" w:cs="FedEx Sans"/>
          <w:color w:val="000000" w:themeColor="text1"/>
          <w:sz w:val="22"/>
          <w:szCs w:val="22"/>
        </w:rPr>
      </w:pPr>
    </w:p>
    <w:p w14:paraId="0A70D36C"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Create a Shipment Tag</w:t>
      </w:r>
    </w:p>
    <w:p w14:paraId="256B9D32" w14:textId="77777777" w:rsidR="0038440E" w:rsidRPr="0038440E" w:rsidRDefault="0038440E" w:rsidP="0038440E">
      <w:pPr>
        <w:pStyle w:val="ListParagraph"/>
        <w:numPr>
          <w:ilvl w:val="0"/>
          <w:numId w:val="52"/>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Add a new column named Tag at the end of the Shipment Data sheet.</w:t>
      </w:r>
    </w:p>
    <w:p w14:paraId="2C7A3B2A" w14:textId="77777777" w:rsidR="0038440E" w:rsidRPr="0038440E" w:rsidRDefault="0038440E" w:rsidP="0038440E">
      <w:pPr>
        <w:pStyle w:val="ListParagraph"/>
        <w:numPr>
          <w:ilvl w:val="0"/>
          <w:numId w:val="52"/>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lastRenderedPageBreak/>
        <w:t>Generate a unique identifier for each shipment by concatenating the following fields:</w:t>
      </w:r>
    </w:p>
    <w:p w14:paraId="683C9658" w14:textId="77777777" w:rsidR="0038440E" w:rsidRPr="0038440E" w:rsidRDefault="0038440E" w:rsidP="0038440E">
      <w:pPr>
        <w:pStyle w:val="ListParagraph"/>
        <w:numPr>
          <w:ilvl w:val="1"/>
          <w:numId w:val="53"/>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Ship Date</w:t>
      </w:r>
    </w:p>
    <w:p w14:paraId="776090DF" w14:textId="77777777" w:rsidR="0038440E" w:rsidRPr="0038440E" w:rsidRDefault="0038440E" w:rsidP="0038440E">
      <w:pPr>
        <w:pStyle w:val="ListParagraph"/>
        <w:numPr>
          <w:ilvl w:val="1"/>
          <w:numId w:val="53"/>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Actual Origin ZIP</w:t>
      </w:r>
    </w:p>
    <w:p w14:paraId="4EA2B239" w14:textId="77777777" w:rsidR="0038440E" w:rsidRPr="0038440E" w:rsidRDefault="0038440E" w:rsidP="0038440E">
      <w:pPr>
        <w:pStyle w:val="ListParagraph"/>
        <w:numPr>
          <w:ilvl w:val="1"/>
          <w:numId w:val="53"/>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Recipient Address</w:t>
      </w:r>
    </w:p>
    <w:p w14:paraId="529C0E3F" w14:textId="77777777" w:rsidR="0038440E" w:rsidRPr="0038440E" w:rsidRDefault="0038440E" w:rsidP="0038440E">
      <w:pPr>
        <w:pStyle w:val="ListParagraph"/>
        <w:numPr>
          <w:ilvl w:val="1"/>
          <w:numId w:val="53"/>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Recipient Postal Code</w:t>
      </w:r>
    </w:p>
    <w:p w14:paraId="47DB630C"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noProof/>
          <w:color w:val="000000" w:themeColor="text1"/>
          <w:sz w:val="22"/>
          <w:szCs w:val="22"/>
        </w:rPr>
        <w:drawing>
          <wp:inline distT="0" distB="0" distL="0" distR="0" wp14:anchorId="5E98C5F0" wp14:editId="25EE79DB">
            <wp:extent cx="5731510" cy="1569085"/>
            <wp:effectExtent l="0" t="0" r="2540" b="0"/>
            <wp:docPr id="193761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15549" name=""/>
                    <pic:cNvPicPr/>
                  </pic:nvPicPr>
                  <pic:blipFill>
                    <a:blip r:embed="rId53"/>
                    <a:stretch>
                      <a:fillRect/>
                    </a:stretch>
                  </pic:blipFill>
                  <pic:spPr>
                    <a:xfrm>
                      <a:off x="0" y="0"/>
                      <a:ext cx="5731510" cy="1569085"/>
                    </a:xfrm>
                    <a:prstGeom prst="rect">
                      <a:avLst/>
                    </a:prstGeom>
                  </pic:spPr>
                </pic:pic>
              </a:graphicData>
            </a:graphic>
          </wp:inline>
        </w:drawing>
      </w:r>
    </w:p>
    <w:p w14:paraId="4673AD3C" w14:textId="77777777" w:rsidR="0038440E" w:rsidRPr="0038440E" w:rsidRDefault="0038440E" w:rsidP="0038440E">
      <w:pPr>
        <w:rPr>
          <w:rFonts w:ascii="FedEx Sans" w:hAnsi="FedEx Sans" w:cs="FedEx Sans"/>
          <w:color w:val="000000" w:themeColor="text1"/>
          <w:sz w:val="22"/>
          <w:szCs w:val="22"/>
        </w:rPr>
      </w:pPr>
    </w:p>
    <w:p w14:paraId="5EC9A386"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Create MWT Calculation Worksheets</w:t>
      </w:r>
    </w:p>
    <w:p w14:paraId="78932584" w14:textId="77777777" w:rsidR="0038440E" w:rsidRPr="0038440E" w:rsidRDefault="0038440E" w:rsidP="0038440E">
      <w:pPr>
        <w:pStyle w:val="ListParagraph"/>
        <w:numPr>
          <w:ilvl w:val="0"/>
          <w:numId w:val="5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Create two new worksheets:</w:t>
      </w:r>
    </w:p>
    <w:p w14:paraId="401330FD" w14:textId="77777777" w:rsidR="0038440E" w:rsidRPr="0038440E" w:rsidRDefault="0038440E" w:rsidP="0038440E">
      <w:pPr>
        <w:pStyle w:val="ListParagraph"/>
        <w:numPr>
          <w:ilvl w:val="1"/>
          <w:numId w:val="55"/>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Current MWT Calculation</w:t>
      </w:r>
    </w:p>
    <w:p w14:paraId="3B4B3373" w14:textId="77777777" w:rsidR="0038440E" w:rsidRPr="0038440E" w:rsidRDefault="0038440E" w:rsidP="0038440E">
      <w:pPr>
        <w:pStyle w:val="ListParagraph"/>
        <w:numPr>
          <w:ilvl w:val="1"/>
          <w:numId w:val="55"/>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Proposed MWT Calculation</w:t>
      </w:r>
    </w:p>
    <w:p w14:paraId="4F019EF0" w14:textId="77777777" w:rsidR="0038440E" w:rsidRPr="0038440E" w:rsidRDefault="0038440E" w:rsidP="0038440E">
      <w:pPr>
        <w:rPr>
          <w:rFonts w:ascii="FedEx Sans" w:hAnsi="FedEx Sans" w:cs="FedEx Sans"/>
          <w:color w:val="000000" w:themeColor="text1"/>
          <w:sz w:val="22"/>
          <w:szCs w:val="22"/>
        </w:rPr>
      </w:pPr>
    </w:p>
    <w:p w14:paraId="0C3B4711"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Create the Ground Pivot Table</w:t>
      </w:r>
    </w:p>
    <w:p w14:paraId="5921FD8A" w14:textId="77777777" w:rsidR="0038440E" w:rsidRPr="0038440E" w:rsidRDefault="0038440E" w:rsidP="0038440E">
      <w:pPr>
        <w:pStyle w:val="ListParagraph"/>
        <w:numPr>
          <w:ilvl w:val="0"/>
          <w:numId w:val="56"/>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In the Current MWT Calculation worksheet, create a Pivot Table including only:</w:t>
      </w:r>
    </w:p>
    <w:p w14:paraId="080870FA" w14:textId="77777777" w:rsidR="0038440E" w:rsidRPr="0038440E" w:rsidRDefault="0038440E" w:rsidP="0038440E">
      <w:pPr>
        <w:pStyle w:val="ListParagraph"/>
        <w:numPr>
          <w:ilvl w:val="0"/>
          <w:numId w:val="56"/>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Ground</w:t>
      </w:r>
    </w:p>
    <w:p w14:paraId="46E2D221" w14:textId="77777777" w:rsidR="0038440E" w:rsidRPr="0038440E" w:rsidRDefault="0038440E" w:rsidP="0038440E">
      <w:pPr>
        <w:pStyle w:val="ListParagraph"/>
        <w:numPr>
          <w:ilvl w:val="0"/>
          <w:numId w:val="56"/>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Ground Multiweight (MWT)</w:t>
      </w:r>
    </w:p>
    <w:p w14:paraId="06A41562" w14:textId="77777777" w:rsidR="0038440E" w:rsidRPr="0038440E" w:rsidRDefault="0038440E" w:rsidP="0038440E">
      <w:pPr>
        <w:pStyle w:val="ListParagraph"/>
        <w:numPr>
          <w:ilvl w:val="0"/>
          <w:numId w:val="56"/>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Home Delivery (only if MWT applies per the customer agreement)</w:t>
      </w:r>
    </w:p>
    <w:p w14:paraId="5FD4F876" w14:textId="77777777" w:rsidR="0038440E" w:rsidRPr="0038440E" w:rsidRDefault="0038440E" w:rsidP="0038440E">
      <w:pPr>
        <w:pStyle w:val="ListParagraph"/>
        <w:rPr>
          <w:rFonts w:ascii="FedEx Sans" w:hAnsi="FedEx Sans" w:cs="FedEx Sans"/>
          <w:color w:val="000000" w:themeColor="text1"/>
          <w:sz w:val="22"/>
          <w:szCs w:val="22"/>
        </w:rPr>
      </w:pPr>
    </w:p>
    <w:p w14:paraId="084CB8FD"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color w:val="000000" w:themeColor="text1"/>
          <w:sz w:val="22"/>
          <w:szCs w:val="22"/>
        </w:rPr>
        <w:t>Include the following fields:</w:t>
      </w:r>
    </w:p>
    <w:p w14:paraId="02616787" w14:textId="77777777" w:rsidR="0038440E" w:rsidRPr="0038440E" w:rsidRDefault="0038440E" w:rsidP="0038440E">
      <w:pPr>
        <w:pStyle w:val="ListParagraph"/>
        <w:rPr>
          <w:rFonts w:ascii="FedEx Sans" w:hAnsi="FedEx Sans" w:cs="FedEx Sans"/>
          <w:color w:val="000000" w:themeColor="text1"/>
          <w:sz w:val="22"/>
          <w:szCs w:val="22"/>
        </w:rPr>
      </w:pPr>
    </w:p>
    <w:p w14:paraId="6DCD608F" w14:textId="77777777" w:rsidR="0038440E" w:rsidRPr="0038440E" w:rsidRDefault="0038440E" w:rsidP="0038440E">
      <w:pPr>
        <w:pStyle w:val="ListParagraph"/>
        <w:numPr>
          <w:ilvl w:val="0"/>
          <w:numId w:val="57"/>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Tag</w:t>
      </w:r>
    </w:p>
    <w:p w14:paraId="7AFE48D5" w14:textId="77777777" w:rsidR="0038440E" w:rsidRPr="0038440E" w:rsidRDefault="0038440E" w:rsidP="0038440E">
      <w:pPr>
        <w:pStyle w:val="ListParagraph"/>
        <w:numPr>
          <w:ilvl w:val="0"/>
          <w:numId w:val="57"/>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Zone</w:t>
      </w:r>
    </w:p>
    <w:p w14:paraId="083D001B" w14:textId="77777777" w:rsidR="0038440E" w:rsidRPr="0038440E" w:rsidRDefault="0038440E" w:rsidP="0038440E">
      <w:pPr>
        <w:pStyle w:val="ListParagraph"/>
        <w:numPr>
          <w:ilvl w:val="0"/>
          <w:numId w:val="57"/>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Sum of Pieces</w:t>
      </w:r>
    </w:p>
    <w:p w14:paraId="2739AE81" w14:textId="77777777" w:rsidR="0038440E" w:rsidRPr="0038440E" w:rsidRDefault="0038440E" w:rsidP="0038440E">
      <w:pPr>
        <w:pStyle w:val="ListParagraph"/>
        <w:numPr>
          <w:ilvl w:val="0"/>
          <w:numId w:val="57"/>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Sum of Current Weight</w:t>
      </w:r>
    </w:p>
    <w:p w14:paraId="6AE84228" w14:textId="77777777" w:rsidR="0038440E" w:rsidRPr="0038440E" w:rsidRDefault="0038440E" w:rsidP="0038440E">
      <w:pPr>
        <w:pStyle w:val="ListParagraph"/>
        <w:numPr>
          <w:ilvl w:val="0"/>
          <w:numId w:val="57"/>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Sum of Current Cost</w:t>
      </w:r>
    </w:p>
    <w:p w14:paraId="6B3EFAAE" w14:textId="77777777" w:rsidR="0038440E" w:rsidRPr="0038440E" w:rsidRDefault="0038440E" w:rsidP="0038440E">
      <w:pPr>
        <w:pStyle w:val="ListParagraph"/>
        <w:rPr>
          <w:rFonts w:ascii="FedEx Sans" w:hAnsi="FedEx Sans" w:cs="FedEx Sans"/>
          <w:color w:val="000000" w:themeColor="text1"/>
          <w:sz w:val="22"/>
          <w:szCs w:val="22"/>
        </w:rPr>
      </w:pPr>
    </w:p>
    <w:p w14:paraId="6A23D2AE"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color w:val="000000" w:themeColor="text1"/>
          <w:sz w:val="22"/>
          <w:szCs w:val="22"/>
        </w:rPr>
        <w:lastRenderedPageBreak/>
        <w:t>Repeat the same process for the Proposed worksheet using the corresponding Proposed values.</w:t>
      </w:r>
      <w:r w:rsidRPr="0038440E">
        <w:rPr>
          <w:rFonts w:ascii="FedEx Sans" w:hAnsi="FedEx Sans" w:cs="FedEx Sans"/>
          <w:color w:val="000000" w:themeColor="text1"/>
          <w:sz w:val="22"/>
          <w:szCs w:val="22"/>
        </w:rPr>
        <w:br/>
      </w:r>
      <w:r w:rsidRPr="0038440E">
        <w:rPr>
          <w:rFonts w:ascii="FedEx Sans" w:hAnsi="FedEx Sans" w:cs="FedEx Sans"/>
          <w:noProof/>
          <w:color w:val="000000" w:themeColor="text1"/>
          <w:sz w:val="22"/>
          <w:szCs w:val="22"/>
        </w:rPr>
        <w:drawing>
          <wp:inline distT="0" distB="0" distL="0" distR="0" wp14:anchorId="48C58F17" wp14:editId="5E0F3899">
            <wp:extent cx="5731510" cy="2553335"/>
            <wp:effectExtent l="0" t="0" r="2540" b="0"/>
            <wp:docPr id="18395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27784" name=""/>
                    <pic:cNvPicPr/>
                  </pic:nvPicPr>
                  <pic:blipFill>
                    <a:blip r:embed="rId54"/>
                    <a:stretch>
                      <a:fillRect/>
                    </a:stretch>
                  </pic:blipFill>
                  <pic:spPr>
                    <a:xfrm>
                      <a:off x="0" y="0"/>
                      <a:ext cx="5731510" cy="2553335"/>
                    </a:xfrm>
                    <a:prstGeom prst="rect">
                      <a:avLst/>
                    </a:prstGeom>
                  </pic:spPr>
                </pic:pic>
              </a:graphicData>
            </a:graphic>
          </wp:inline>
        </w:drawing>
      </w:r>
    </w:p>
    <w:p w14:paraId="7B564595" w14:textId="77777777" w:rsidR="0038440E" w:rsidRPr="0038440E" w:rsidRDefault="0038440E" w:rsidP="0038440E">
      <w:pPr>
        <w:rPr>
          <w:rFonts w:ascii="FedEx Sans" w:hAnsi="FedEx Sans" w:cs="FedEx Sans"/>
          <w:color w:val="000000" w:themeColor="text1"/>
          <w:sz w:val="22"/>
          <w:szCs w:val="22"/>
        </w:rPr>
      </w:pPr>
    </w:p>
    <w:p w14:paraId="37B8664E"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Reference the Customer Agreement</w:t>
      </w:r>
    </w:p>
    <w:p w14:paraId="38399DDF" w14:textId="77777777" w:rsidR="0038440E" w:rsidRPr="0038440E" w:rsidRDefault="0038440E" w:rsidP="0038440E">
      <w:pPr>
        <w:pStyle w:val="ListParagraph"/>
        <w:numPr>
          <w:ilvl w:val="0"/>
          <w:numId w:val="58"/>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Locate the Multiweight Terms and Conditions within the customer agreement.</w:t>
      </w:r>
    </w:p>
    <w:p w14:paraId="156A3E32" w14:textId="77777777" w:rsidR="0038440E" w:rsidRPr="0038440E" w:rsidRDefault="0038440E" w:rsidP="0038440E">
      <w:pPr>
        <w:pStyle w:val="ListParagraph"/>
        <w:numPr>
          <w:ilvl w:val="0"/>
          <w:numId w:val="58"/>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Copy the relevant agreement section into both MWT Calculation worksheets for reference throughout the rating process.</w:t>
      </w:r>
      <w:r w:rsidRPr="0038440E">
        <w:rPr>
          <w:rFonts w:ascii="FedEx Sans" w:hAnsi="FedEx Sans" w:cs="FedEx Sans"/>
          <w:color w:val="000000" w:themeColor="text1"/>
          <w:sz w:val="22"/>
          <w:szCs w:val="22"/>
        </w:rPr>
        <w:br/>
      </w:r>
      <w:r w:rsidRPr="0038440E">
        <w:rPr>
          <w:rFonts w:ascii="FedEx Sans" w:hAnsi="FedEx Sans" w:cs="FedEx Sans"/>
          <w:noProof/>
          <w:color w:val="000000" w:themeColor="text1"/>
          <w:sz w:val="22"/>
          <w:szCs w:val="22"/>
        </w:rPr>
        <w:drawing>
          <wp:inline distT="0" distB="0" distL="0" distR="0" wp14:anchorId="08FB3E38" wp14:editId="298EAEC1">
            <wp:extent cx="5731510" cy="1483360"/>
            <wp:effectExtent l="0" t="0" r="2540" b="2540"/>
            <wp:docPr id="108083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32828" name=""/>
                    <pic:cNvPicPr/>
                  </pic:nvPicPr>
                  <pic:blipFill>
                    <a:blip r:embed="rId55"/>
                    <a:stretch>
                      <a:fillRect/>
                    </a:stretch>
                  </pic:blipFill>
                  <pic:spPr>
                    <a:xfrm>
                      <a:off x="0" y="0"/>
                      <a:ext cx="5731510" cy="1483360"/>
                    </a:xfrm>
                    <a:prstGeom prst="rect">
                      <a:avLst/>
                    </a:prstGeom>
                  </pic:spPr>
                </pic:pic>
              </a:graphicData>
            </a:graphic>
          </wp:inline>
        </w:drawing>
      </w:r>
    </w:p>
    <w:p w14:paraId="27E0B0E6"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Prepare the MWT Rate Tables</w:t>
      </w:r>
    </w:p>
    <w:p w14:paraId="71EF2BE3" w14:textId="77777777" w:rsidR="0038440E" w:rsidRPr="0038440E" w:rsidRDefault="0038440E" w:rsidP="0038440E">
      <w:pPr>
        <w:pStyle w:val="ListParagraph"/>
        <w:numPr>
          <w:ilvl w:val="0"/>
          <w:numId w:val="59"/>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Identify the Ground Multiweight rate tables within the Current and Proposed Net Rate Sheets.</w:t>
      </w:r>
    </w:p>
    <w:p w14:paraId="7F73967A" w14:textId="77777777" w:rsidR="0038440E" w:rsidRPr="0038440E" w:rsidRDefault="0038440E" w:rsidP="0038440E">
      <w:pPr>
        <w:pStyle w:val="ListParagraph"/>
        <w:numPr>
          <w:ilvl w:val="0"/>
          <w:numId w:val="59"/>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Locate the rows representing:</w:t>
      </w:r>
    </w:p>
    <w:p w14:paraId="1060BFA2" w14:textId="77777777" w:rsidR="0038440E" w:rsidRPr="0038440E" w:rsidRDefault="0038440E" w:rsidP="0038440E">
      <w:pPr>
        <w:pStyle w:val="ListParagraph"/>
        <w:numPr>
          <w:ilvl w:val="0"/>
          <w:numId w:val="60"/>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the end of the first weight tier, and</w:t>
      </w:r>
    </w:p>
    <w:p w14:paraId="6AA46052" w14:textId="77777777" w:rsidR="0038440E" w:rsidRPr="0038440E" w:rsidRDefault="0038440E" w:rsidP="0038440E">
      <w:pPr>
        <w:pStyle w:val="ListParagraph"/>
        <w:numPr>
          <w:ilvl w:val="0"/>
          <w:numId w:val="60"/>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the beginning of the second weight tier.</w:t>
      </w:r>
    </w:p>
    <w:p w14:paraId="3F102C04" w14:textId="77777777" w:rsidR="0038440E" w:rsidRPr="0038440E" w:rsidRDefault="0038440E" w:rsidP="0038440E">
      <w:pPr>
        <w:pStyle w:val="ListParagraph"/>
        <w:numPr>
          <w:ilvl w:val="0"/>
          <w:numId w:val="61"/>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Calculate the Per-Pound Tier Rate for each identified tier by dividing the published rate by the corresponding hundredweight.</w:t>
      </w:r>
    </w:p>
    <w:p w14:paraId="6A756374" w14:textId="77777777" w:rsidR="0038440E" w:rsidRPr="0038440E" w:rsidRDefault="0038440E" w:rsidP="0038440E">
      <w:pPr>
        <w:pStyle w:val="ListParagraph"/>
        <w:ind w:left="1080"/>
        <w:rPr>
          <w:rFonts w:ascii="FedEx Sans" w:hAnsi="FedEx Sans" w:cs="FedEx Sans"/>
          <w:b/>
          <w:bCs/>
          <w:color w:val="000000" w:themeColor="text1"/>
          <w:sz w:val="22"/>
          <w:szCs w:val="22"/>
        </w:rPr>
      </w:pPr>
      <w:r w:rsidRPr="0038440E">
        <w:rPr>
          <w:rFonts w:ascii="FedEx Sans" w:hAnsi="FedEx Sans" w:cs="FedEx Sans"/>
          <w:b/>
          <w:bCs/>
          <w:color w:val="000000" w:themeColor="text1"/>
          <w:sz w:val="22"/>
          <w:szCs w:val="22"/>
        </w:rPr>
        <w:t>Per-Pound Tier Rate = Tier Rate ÷ Hundredweight</w:t>
      </w:r>
    </w:p>
    <w:p w14:paraId="3475365A" w14:textId="77777777" w:rsidR="0038440E" w:rsidRPr="0038440E" w:rsidRDefault="0038440E" w:rsidP="0038440E">
      <w:pPr>
        <w:pStyle w:val="ListParagraph"/>
        <w:rPr>
          <w:rFonts w:ascii="FedEx Sans" w:hAnsi="FedEx Sans" w:cs="FedEx Sans"/>
          <w:color w:val="000000" w:themeColor="text1"/>
          <w:sz w:val="22"/>
          <w:szCs w:val="22"/>
        </w:rPr>
      </w:pPr>
    </w:p>
    <w:p w14:paraId="0FB2F30A"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color w:val="000000" w:themeColor="text1"/>
          <w:sz w:val="22"/>
          <w:szCs w:val="22"/>
        </w:rPr>
        <w:t>These values will serve as the base rates for all subsequent MWT calculations.</w:t>
      </w:r>
    </w:p>
    <w:p w14:paraId="5F228007"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color w:val="000000" w:themeColor="text1"/>
          <w:sz w:val="22"/>
          <w:szCs w:val="22"/>
        </w:rPr>
        <w:lastRenderedPageBreak/>
        <w:br/>
      </w:r>
      <w:r w:rsidRPr="0038440E">
        <w:rPr>
          <w:rFonts w:ascii="FedEx Sans" w:hAnsi="FedEx Sans" w:cs="FedEx Sans"/>
          <w:noProof/>
          <w:sz w:val="22"/>
          <w:szCs w:val="22"/>
        </w:rPr>
        <w:drawing>
          <wp:inline distT="0" distB="0" distL="0" distR="0" wp14:anchorId="61D2F5BB" wp14:editId="7529FC0B">
            <wp:extent cx="5731510" cy="2272665"/>
            <wp:effectExtent l="0" t="0" r="2540" b="0"/>
            <wp:docPr id="53294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47402" name=""/>
                    <pic:cNvPicPr/>
                  </pic:nvPicPr>
                  <pic:blipFill>
                    <a:blip r:embed="rId56"/>
                    <a:stretch>
                      <a:fillRect/>
                    </a:stretch>
                  </pic:blipFill>
                  <pic:spPr>
                    <a:xfrm>
                      <a:off x="0" y="0"/>
                      <a:ext cx="5731510" cy="2272665"/>
                    </a:xfrm>
                    <a:prstGeom prst="rect">
                      <a:avLst/>
                    </a:prstGeom>
                  </pic:spPr>
                </pic:pic>
              </a:graphicData>
            </a:graphic>
          </wp:inline>
        </w:drawing>
      </w:r>
    </w:p>
    <w:p w14:paraId="49966BA0" w14:textId="77777777" w:rsidR="0038440E" w:rsidRPr="0038440E" w:rsidRDefault="0038440E" w:rsidP="0038440E">
      <w:pPr>
        <w:pStyle w:val="ListParagraph"/>
        <w:rPr>
          <w:rFonts w:ascii="FedEx Sans" w:hAnsi="FedEx Sans" w:cs="FedEx Sans"/>
          <w:color w:val="000000" w:themeColor="text1"/>
          <w:sz w:val="22"/>
          <w:szCs w:val="22"/>
        </w:rPr>
      </w:pPr>
    </w:p>
    <w:p w14:paraId="2AABC639"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Build the Tier-Wise Rate Table</w:t>
      </w:r>
    </w:p>
    <w:p w14:paraId="1AE03E2B" w14:textId="77777777" w:rsidR="0038440E" w:rsidRPr="0038440E" w:rsidRDefault="0038440E" w:rsidP="0038440E">
      <w:pPr>
        <w:pStyle w:val="ListParagraph"/>
        <w:numPr>
          <w:ilvl w:val="0"/>
          <w:numId w:val="63"/>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Create a Tier-wise rate table for Zones 2–8 within both MWT Calculation worksheets.</w:t>
      </w:r>
    </w:p>
    <w:p w14:paraId="27BDB9B6" w14:textId="77777777" w:rsidR="0038440E" w:rsidRPr="0038440E" w:rsidRDefault="0038440E" w:rsidP="0038440E">
      <w:pPr>
        <w:pStyle w:val="ListParagraph"/>
        <w:numPr>
          <w:ilvl w:val="0"/>
          <w:numId w:val="63"/>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Populate the table using the calculated Per-Pound Tier Rates.</w:t>
      </w:r>
    </w:p>
    <w:p w14:paraId="348A3689" w14:textId="77777777" w:rsidR="0038440E" w:rsidRPr="0038440E" w:rsidRDefault="0038440E" w:rsidP="0038440E">
      <w:pPr>
        <w:pStyle w:val="ListParagraph"/>
        <w:numPr>
          <w:ilvl w:val="0"/>
          <w:numId w:val="63"/>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Use the applicable annual FedEx minimum charges depending on the mentioned tiers in the agreement as the Minimum Charge values (reference snippet for 2025/2026 tier-wise min charges are attached below).</w:t>
      </w:r>
    </w:p>
    <w:p w14:paraId="355B012F"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noProof/>
          <w:color w:val="000000" w:themeColor="text1"/>
          <w:sz w:val="22"/>
          <w:szCs w:val="22"/>
        </w:rPr>
        <w:drawing>
          <wp:inline distT="0" distB="0" distL="0" distR="0" wp14:anchorId="66B72E86" wp14:editId="1C80C6B0">
            <wp:extent cx="5731510" cy="527685"/>
            <wp:effectExtent l="0" t="0" r="2540" b="5715"/>
            <wp:docPr id="186151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12151" name=""/>
                    <pic:cNvPicPr/>
                  </pic:nvPicPr>
                  <pic:blipFill>
                    <a:blip r:embed="rId57"/>
                    <a:stretch>
                      <a:fillRect/>
                    </a:stretch>
                  </pic:blipFill>
                  <pic:spPr>
                    <a:xfrm>
                      <a:off x="0" y="0"/>
                      <a:ext cx="5731510" cy="527685"/>
                    </a:xfrm>
                    <a:prstGeom prst="rect">
                      <a:avLst/>
                    </a:prstGeom>
                  </pic:spPr>
                </pic:pic>
              </a:graphicData>
            </a:graphic>
          </wp:inline>
        </w:drawing>
      </w:r>
    </w:p>
    <w:p w14:paraId="7F4932A0" w14:textId="77777777" w:rsidR="0038440E" w:rsidRPr="0038440E" w:rsidRDefault="0038440E" w:rsidP="0038440E">
      <w:pPr>
        <w:pStyle w:val="ListParagraph"/>
        <w:jc w:val="center"/>
        <w:rPr>
          <w:rFonts w:ascii="FedEx Sans" w:hAnsi="FedEx Sans" w:cs="FedEx Sans"/>
          <w:color w:val="000000" w:themeColor="text1"/>
          <w:sz w:val="22"/>
          <w:szCs w:val="22"/>
        </w:rPr>
      </w:pPr>
      <w:r w:rsidRPr="0038440E">
        <w:rPr>
          <w:rFonts w:ascii="FedEx Sans" w:hAnsi="FedEx Sans" w:cs="FedEx Sans"/>
          <w:noProof/>
          <w:color w:val="000000" w:themeColor="text1"/>
          <w:sz w:val="22"/>
          <w:szCs w:val="22"/>
        </w:rPr>
        <w:drawing>
          <wp:inline distT="0" distB="0" distL="0" distR="0" wp14:anchorId="13531905" wp14:editId="75F38870">
            <wp:extent cx="833377" cy="1331558"/>
            <wp:effectExtent l="0" t="0" r="5080" b="2540"/>
            <wp:docPr id="62376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61991" name=""/>
                    <pic:cNvPicPr/>
                  </pic:nvPicPr>
                  <pic:blipFill>
                    <a:blip r:embed="rId58"/>
                    <a:stretch>
                      <a:fillRect/>
                    </a:stretch>
                  </pic:blipFill>
                  <pic:spPr>
                    <a:xfrm>
                      <a:off x="0" y="0"/>
                      <a:ext cx="837247" cy="1337742"/>
                    </a:xfrm>
                    <a:prstGeom prst="rect">
                      <a:avLst/>
                    </a:prstGeom>
                  </pic:spPr>
                </pic:pic>
              </a:graphicData>
            </a:graphic>
          </wp:inline>
        </w:drawing>
      </w:r>
    </w:p>
    <w:p w14:paraId="36281A10" w14:textId="77777777" w:rsidR="0038440E" w:rsidRPr="0038440E" w:rsidRDefault="0038440E" w:rsidP="0038440E">
      <w:pPr>
        <w:rPr>
          <w:rFonts w:ascii="FedEx Sans" w:hAnsi="FedEx Sans" w:cs="FedEx Sans"/>
          <w:color w:val="000000" w:themeColor="text1"/>
          <w:sz w:val="22"/>
          <w:szCs w:val="22"/>
        </w:rPr>
      </w:pPr>
    </w:p>
    <w:p w14:paraId="3B7CAE0E"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Populate the MWT Calculation Template</w:t>
      </w:r>
    </w:p>
    <w:p w14:paraId="392E2B8C" w14:textId="77777777" w:rsidR="0038440E" w:rsidRPr="0038440E" w:rsidRDefault="0038440E" w:rsidP="0038440E">
      <w:pPr>
        <w:pStyle w:val="ListParagraph"/>
        <w:numPr>
          <w:ilvl w:val="0"/>
          <w:numId w:val="62"/>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Copy the Pivot Table output into the first five columns of the MWT Calculation table template.</w:t>
      </w:r>
    </w:p>
    <w:p w14:paraId="3B49793E" w14:textId="77777777" w:rsidR="0038440E" w:rsidRPr="0038440E" w:rsidRDefault="0038440E" w:rsidP="0038440E">
      <w:pPr>
        <w:pStyle w:val="ListParagraph"/>
        <w:numPr>
          <w:ilvl w:val="0"/>
          <w:numId w:val="62"/>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Populate the remaining calculation fields using the customer agreement, including:</w:t>
      </w:r>
    </w:p>
    <w:p w14:paraId="0CBD2222" w14:textId="77777777" w:rsidR="0038440E" w:rsidRPr="0038440E" w:rsidRDefault="0038440E" w:rsidP="0038440E">
      <w:pPr>
        <w:pStyle w:val="ListParagraph"/>
        <w:numPr>
          <w:ilvl w:val="0"/>
          <w:numId w:val="6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Deficit Weight</w:t>
      </w:r>
    </w:p>
    <w:p w14:paraId="4ED32753" w14:textId="77777777" w:rsidR="0038440E" w:rsidRPr="0038440E" w:rsidRDefault="0038440E" w:rsidP="0038440E">
      <w:pPr>
        <w:pStyle w:val="ListParagraph"/>
        <w:numPr>
          <w:ilvl w:val="0"/>
          <w:numId w:val="6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Minimum Average Package Weight</w:t>
      </w:r>
    </w:p>
    <w:p w14:paraId="1598851B" w14:textId="77777777" w:rsidR="0038440E" w:rsidRPr="0038440E" w:rsidRDefault="0038440E" w:rsidP="0038440E">
      <w:pPr>
        <w:pStyle w:val="ListParagraph"/>
        <w:numPr>
          <w:ilvl w:val="0"/>
          <w:numId w:val="6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Minimum Shipment Weight</w:t>
      </w:r>
    </w:p>
    <w:p w14:paraId="17370A25"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noProof/>
          <w:color w:val="000000" w:themeColor="text1"/>
          <w:sz w:val="22"/>
          <w:szCs w:val="22"/>
        </w:rPr>
        <w:lastRenderedPageBreak/>
        <w:drawing>
          <wp:inline distT="0" distB="0" distL="0" distR="0" wp14:anchorId="1AC636A9" wp14:editId="412BC28B">
            <wp:extent cx="5731510" cy="2153920"/>
            <wp:effectExtent l="0" t="0" r="2540" b="0"/>
            <wp:docPr id="144017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1882" name=""/>
                    <pic:cNvPicPr/>
                  </pic:nvPicPr>
                  <pic:blipFill>
                    <a:blip r:embed="rId59"/>
                    <a:stretch>
                      <a:fillRect/>
                    </a:stretch>
                  </pic:blipFill>
                  <pic:spPr>
                    <a:xfrm>
                      <a:off x="0" y="0"/>
                      <a:ext cx="5731510" cy="2153920"/>
                    </a:xfrm>
                    <a:prstGeom prst="rect">
                      <a:avLst/>
                    </a:prstGeom>
                  </pic:spPr>
                </pic:pic>
              </a:graphicData>
            </a:graphic>
          </wp:inline>
        </w:drawing>
      </w:r>
    </w:p>
    <w:p w14:paraId="358CDCCC" w14:textId="77777777" w:rsidR="0038440E" w:rsidRPr="0038440E" w:rsidRDefault="0038440E" w:rsidP="0038440E">
      <w:pPr>
        <w:rPr>
          <w:rFonts w:ascii="FedEx Sans" w:hAnsi="FedEx Sans" w:cs="FedEx Sans"/>
          <w:color w:val="000000" w:themeColor="text1"/>
          <w:sz w:val="22"/>
          <w:szCs w:val="22"/>
        </w:rPr>
      </w:pPr>
    </w:p>
    <w:p w14:paraId="77FF5027"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Once all required columns have been populated in the MWT Calculation table, filter the Service column to identify the MWT shipments.</w:t>
      </w:r>
    </w:p>
    <w:p w14:paraId="18B2E467" w14:textId="77777777" w:rsidR="0038440E" w:rsidRPr="0038440E" w:rsidRDefault="0038440E" w:rsidP="0038440E">
      <w:pPr>
        <w:rPr>
          <w:rFonts w:ascii="FedEx Sans" w:hAnsi="FedEx Sans" w:cs="FedEx Sans"/>
          <w:color w:val="000000" w:themeColor="text1"/>
          <w:sz w:val="22"/>
          <w:szCs w:val="22"/>
        </w:rPr>
      </w:pPr>
    </w:p>
    <w:p w14:paraId="21F0FD31"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Calculate the Cost per lb as follows:</w:t>
      </w:r>
    </w:p>
    <w:p w14:paraId="352DF600" w14:textId="77777777" w:rsidR="0038440E" w:rsidRPr="0038440E" w:rsidRDefault="0038440E" w:rsidP="0038440E">
      <w:pPr>
        <w:pStyle w:val="ListParagraph"/>
        <w:numPr>
          <w:ilvl w:val="1"/>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MWT Shipments:</w:t>
      </w:r>
    </w:p>
    <w:p w14:paraId="3F43367E" w14:textId="77777777" w:rsidR="0038440E" w:rsidRPr="0038440E" w:rsidRDefault="0038440E" w:rsidP="0038440E">
      <w:pPr>
        <w:pStyle w:val="ListParagraph"/>
        <w:ind w:left="1440"/>
        <w:rPr>
          <w:rFonts w:ascii="FedEx Sans" w:hAnsi="FedEx Sans" w:cs="FedEx Sans"/>
          <w:color w:val="000000" w:themeColor="text1"/>
          <w:sz w:val="22"/>
          <w:szCs w:val="22"/>
        </w:rPr>
      </w:pPr>
      <w:r w:rsidRPr="0038440E">
        <w:rPr>
          <w:rFonts w:ascii="FedEx Sans" w:hAnsi="FedEx Sans" w:cs="FedEx Sans"/>
          <w:color w:val="000000" w:themeColor="text1"/>
          <w:sz w:val="22"/>
          <w:szCs w:val="22"/>
        </w:rPr>
        <w:t xml:space="preserve">Cost/lb = Least Cost ÷ MWT Rated Weight </w:t>
      </w:r>
    </w:p>
    <w:p w14:paraId="108E471C" w14:textId="77777777" w:rsidR="0038440E" w:rsidRPr="0038440E" w:rsidRDefault="0038440E" w:rsidP="0038440E">
      <w:pPr>
        <w:pStyle w:val="ListParagraph"/>
        <w:numPr>
          <w:ilvl w:val="1"/>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Ground (GR) Shipments:</w:t>
      </w:r>
    </w:p>
    <w:p w14:paraId="3D4AADA7" w14:textId="77777777" w:rsidR="0038440E" w:rsidRPr="0038440E" w:rsidRDefault="0038440E" w:rsidP="0038440E">
      <w:pPr>
        <w:pStyle w:val="ListParagraph"/>
        <w:ind w:left="1440"/>
        <w:rPr>
          <w:rFonts w:ascii="FedEx Sans" w:hAnsi="FedEx Sans" w:cs="FedEx Sans"/>
          <w:color w:val="000000" w:themeColor="text1"/>
          <w:sz w:val="22"/>
          <w:szCs w:val="22"/>
        </w:rPr>
      </w:pPr>
      <w:r w:rsidRPr="0038440E">
        <w:rPr>
          <w:rFonts w:ascii="FedEx Sans" w:hAnsi="FedEx Sans" w:cs="FedEx Sans"/>
          <w:color w:val="000000" w:themeColor="text1"/>
          <w:sz w:val="22"/>
          <w:szCs w:val="22"/>
        </w:rPr>
        <w:t>Cost/lb = Least Cost ÷ Sum of Rated Weight (using the single-piece Rated Weight obtained from the original pivot table).</w:t>
      </w:r>
    </w:p>
    <w:p w14:paraId="74F4A726"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color w:val="000000" w:themeColor="text1"/>
          <w:sz w:val="22"/>
          <w:szCs w:val="22"/>
        </w:rPr>
        <w:t>Update the formulas accordingly based on the shipment type.</w:t>
      </w:r>
    </w:p>
    <w:p w14:paraId="68BD4195" w14:textId="77777777" w:rsidR="0038440E" w:rsidRPr="0038440E" w:rsidRDefault="0038440E" w:rsidP="0038440E">
      <w:pPr>
        <w:rPr>
          <w:rFonts w:ascii="FedEx Sans" w:hAnsi="FedEx Sans" w:cs="FedEx Sans"/>
          <w:color w:val="000000" w:themeColor="text1"/>
          <w:sz w:val="22"/>
          <w:szCs w:val="22"/>
        </w:rPr>
      </w:pPr>
    </w:p>
    <w:p w14:paraId="3F89D6CF"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After completing the MWT Calculation table, populate the MWT Service and MWT Cost/lb columns in the Shipment Data sheet.</w:t>
      </w:r>
    </w:p>
    <w:p w14:paraId="26028956" w14:textId="77777777" w:rsidR="0038440E" w:rsidRPr="0038440E" w:rsidRDefault="0038440E" w:rsidP="0038440E">
      <w:pPr>
        <w:pStyle w:val="ListParagraph"/>
        <w:numPr>
          <w:ilvl w:val="1"/>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 xml:space="preserve">Filter the Product Service column to retain only Ground shipments. </w:t>
      </w:r>
    </w:p>
    <w:p w14:paraId="4A5B5C51" w14:textId="77777777" w:rsidR="0038440E" w:rsidRPr="0038440E" w:rsidRDefault="0038440E" w:rsidP="0038440E">
      <w:pPr>
        <w:pStyle w:val="ListParagraph"/>
        <w:numPr>
          <w:ilvl w:val="1"/>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 xml:space="preserve">Use XLOOKUP with the Tag column as the lookup value to retrieve the corresponding MWT Service and MWT Cost/lb values. </w:t>
      </w:r>
    </w:p>
    <w:p w14:paraId="2DF1727B" w14:textId="77777777" w:rsidR="0038440E" w:rsidRPr="0038440E" w:rsidRDefault="0038440E" w:rsidP="0038440E">
      <w:pPr>
        <w:pStyle w:val="ListParagraph"/>
        <w:numPr>
          <w:ilvl w:val="1"/>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Repeat this process for both the Current and Proposed datasets.</w:t>
      </w:r>
      <w:r w:rsidRPr="0038440E">
        <w:rPr>
          <w:rFonts w:ascii="FedEx Sans" w:hAnsi="FedEx Sans" w:cs="FedEx Sans"/>
          <w:color w:val="000000" w:themeColor="text1"/>
          <w:sz w:val="22"/>
          <w:szCs w:val="22"/>
        </w:rPr>
        <w:br/>
      </w:r>
      <w:r w:rsidRPr="0038440E">
        <w:rPr>
          <w:rFonts w:ascii="FedEx Sans" w:hAnsi="FedEx Sans" w:cs="FedEx Sans"/>
          <w:noProof/>
          <w:sz w:val="22"/>
          <w:szCs w:val="22"/>
        </w:rPr>
        <w:drawing>
          <wp:inline distT="0" distB="0" distL="0" distR="0" wp14:anchorId="46D31D78" wp14:editId="2C1E6FAB">
            <wp:extent cx="4438650" cy="960413"/>
            <wp:effectExtent l="0" t="0" r="0" b="0"/>
            <wp:docPr id="7603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9135" name=""/>
                    <pic:cNvPicPr/>
                  </pic:nvPicPr>
                  <pic:blipFill>
                    <a:blip r:embed="rId60"/>
                    <a:stretch>
                      <a:fillRect/>
                    </a:stretch>
                  </pic:blipFill>
                  <pic:spPr>
                    <a:xfrm>
                      <a:off x="0" y="0"/>
                      <a:ext cx="4459879" cy="965006"/>
                    </a:xfrm>
                    <a:prstGeom prst="rect">
                      <a:avLst/>
                    </a:prstGeom>
                  </pic:spPr>
                </pic:pic>
              </a:graphicData>
            </a:graphic>
          </wp:inline>
        </w:drawing>
      </w:r>
    </w:p>
    <w:p w14:paraId="22C1B778" w14:textId="77777777" w:rsidR="0038440E" w:rsidRPr="0038440E" w:rsidRDefault="0038440E" w:rsidP="0038440E">
      <w:pPr>
        <w:rPr>
          <w:rFonts w:ascii="FedEx Sans" w:hAnsi="FedEx Sans" w:cs="FedEx Sans"/>
          <w:color w:val="000000" w:themeColor="text1"/>
          <w:sz w:val="22"/>
          <w:szCs w:val="22"/>
        </w:rPr>
      </w:pPr>
    </w:p>
    <w:p w14:paraId="7CA847D0"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Calculate the Least Cost for all Ground/MWT shipments by multiplying the retrieved MWT Cost/lb by the respective shipment weight:</w:t>
      </w:r>
    </w:p>
    <w:p w14:paraId="5ED7F2DE" w14:textId="77777777" w:rsidR="0038440E" w:rsidRPr="0038440E" w:rsidRDefault="0038440E" w:rsidP="0038440E">
      <w:pPr>
        <w:pStyle w:val="ListParagraph"/>
        <w:numPr>
          <w:ilvl w:val="1"/>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lastRenderedPageBreak/>
        <w:t xml:space="preserve">Current Least Cost = Current Cost/lb × Current Weight </w:t>
      </w:r>
    </w:p>
    <w:p w14:paraId="1D8D15AD" w14:textId="77777777" w:rsidR="0038440E" w:rsidRPr="0038440E" w:rsidRDefault="0038440E" w:rsidP="0038440E">
      <w:pPr>
        <w:pStyle w:val="ListParagraph"/>
        <w:numPr>
          <w:ilvl w:val="1"/>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Proposed Least Cost = Proposed Cost/lb × Proposed Weight</w:t>
      </w:r>
    </w:p>
    <w:p w14:paraId="48855E52" w14:textId="77777777" w:rsidR="0038440E" w:rsidRPr="0038440E" w:rsidRDefault="0038440E" w:rsidP="0038440E">
      <w:pPr>
        <w:pStyle w:val="ListParagraph"/>
        <w:rPr>
          <w:rFonts w:ascii="FedEx Sans" w:hAnsi="FedEx Sans" w:cs="FedEx Sans"/>
          <w:color w:val="000000" w:themeColor="text1"/>
          <w:sz w:val="22"/>
          <w:szCs w:val="22"/>
        </w:rPr>
      </w:pPr>
    </w:p>
    <w:p w14:paraId="3F804CC7" w14:textId="77777777" w:rsidR="0038440E" w:rsidRPr="0038440E" w:rsidRDefault="0038440E" w:rsidP="0038440E">
      <w:pPr>
        <w:pStyle w:val="ListParagraph"/>
        <w:rPr>
          <w:rFonts w:ascii="FedEx Sans" w:hAnsi="FedEx Sans" w:cs="FedEx Sans"/>
          <w:color w:val="000000" w:themeColor="text1"/>
          <w:sz w:val="22"/>
          <w:szCs w:val="22"/>
          <w:lang w:val="en-US"/>
        </w:rPr>
      </w:pPr>
      <w:r w:rsidRPr="0038440E">
        <w:rPr>
          <w:rFonts w:ascii="FedEx Sans" w:hAnsi="FedEx Sans" w:cs="FedEx Sans"/>
          <w:noProof/>
          <w:color w:val="000000" w:themeColor="text1"/>
          <w:sz w:val="22"/>
          <w:szCs w:val="22"/>
        </w:rPr>
        <w:drawing>
          <wp:inline distT="0" distB="0" distL="0" distR="0" wp14:anchorId="26AEBC41" wp14:editId="1878C7E2">
            <wp:extent cx="4683032" cy="1143000"/>
            <wp:effectExtent l="0" t="0" r="3810" b="0"/>
            <wp:docPr id="204646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6728" name=""/>
                    <pic:cNvPicPr/>
                  </pic:nvPicPr>
                  <pic:blipFill>
                    <a:blip r:embed="rId61"/>
                    <a:stretch>
                      <a:fillRect/>
                    </a:stretch>
                  </pic:blipFill>
                  <pic:spPr>
                    <a:xfrm>
                      <a:off x="0" y="0"/>
                      <a:ext cx="4697891" cy="1146627"/>
                    </a:xfrm>
                    <a:prstGeom prst="rect">
                      <a:avLst/>
                    </a:prstGeom>
                  </pic:spPr>
                </pic:pic>
              </a:graphicData>
            </a:graphic>
          </wp:inline>
        </w:drawing>
      </w:r>
    </w:p>
    <w:p w14:paraId="380E31BB" w14:textId="77777777" w:rsidR="0038440E" w:rsidRPr="0038440E" w:rsidRDefault="0038440E" w:rsidP="0038440E">
      <w:pPr>
        <w:rPr>
          <w:rFonts w:ascii="FedEx Sans" w:hAnsi="FedEx Sans" w:cs="FedEx Sans"/>
          <w:color w:val="000000" w:themeColor="text1"/>
          <w:sz w:val="22"/>
          <w:szCs w:val="22"/>
          <w:lang w:val="en-US"/>
        </w:rPr>
      </w:pPr>
    </w:p>
    <w:p w14:paraId="139698B2"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lang w:val="en-US"/>
        </w:rPr>
        <w:t xml:space="preserve">Add a new column named </w:t>
      </w:r>
      <w:r w:rsidRPr="0038440E">
        <w:rPr>
          <w:rFonts w:ascii="FedEx Sans" w:hAnsi="FedEx Sans" w:cs="FedEx Sans"/>
          <w:b/>
          <w:bCs/>
          <w:color w:val="000000" w:themeColor="text1"/>
          <w:sz w:val="22"/>
          <w:szCs w:val="22"/>
          <w:lang w:val="en-US"/>
        </w:rPr>
        <w:t>Rated</w:t>
      </w:r>
      <w:r w:rsidRPr="0038440E">
        <w:rPr>
          <w:rFonts w:ascii="FedEx Sans" w:hAnsi="FedEx Sans" w:cs="FedEx Sans"/>
          <w:color w:val="000000" w:themeColor="text1"/>
          <w:sz w:val="22"/>
          <w:szCs w:val="22"/>
          <w:lang w:val="en-US"/>
        </w:rPr>
        <w:t xml:space="preserve"> in the Shipment Data sheet to identify whether each shipment has been rated.</w:t>
      </w:r>
    </w:p>
    <w:p w14:paraId="136C9C44" w14:textId="77777777" w:rsidR="0038440E" w:rsidRPr="0038440E" w:rsidRDefault="0038440E" w:rsidP="0038440E">
      <w:pPr>
        <w:pStyle w:val="ListParagraph"/>
        <w:numPr>
          <w:ilvl w:val="0"/>
          <w:numId w:val="48"/>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 xml:space="preserve">Mark rated shipments as </w:t>
      </w:r>
      <w:r w:rsidRPr="0038440E">
        <w:rPr>
          <w:rFonts w:ascii="FedEx Sans" w:hAnsi="FedEx Sans" w:cs="FedEx Sans"/>
          <w:b/>
          <w:bCs/>
          <w:color w:val="000000" w:themeColor="text1"/>
          <w:sz w:val="22"/>
          <w:szCs w:val="22"/>
          <w:lang w:val="en-US"/>
        </w:rPr>
        <w:t>Rated</w:t>
      </w:r>
      <w:r w:rsidRPr="0038440E">
        <w:rPr>
          <w:rFonts w:ascii="FedEx Sans" w:hAnsi="FedEx Sans" w:cs="FedEx Sans"/>
          <w:color w:val="000000" w:themeColor="text1"/>
          <w:sz w:val="22"/>
          <w:szCs w:val="22"/>
          <w:lang w:val="en-US"/>
        </w:rPr>
        <w:t xml:space="preserve">. </w:t>
      </w:r>
    </w:p>
    <w:p w14:paraId="48B387A3" w14:textId="77777777" w:rsidR="0038440E" w:rsidRPr="0038440E" w:rsidRDefault="0038440E" w:rsidP="0038440E">
      <w:pPr>
        <w:pStyle w:val="ListParagraph"/>
        <w:numPr>
          <w:ilvl w:val="0"/>
          <w:numId w:val="48"/>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 xml:space="preserve">Mark unrated shipments as </w:t>
      </w:r>
      <w:r w:rsidRPr="0038440E">
        <w:rPr>
          <w:rFonts w:ascii="FedEx Sans" w:hAnsi="FedEx Sans" w:cs="FedEx Sans"/>
          <w:b/>
          <w:bCs/>
          <w:color w:val="000000" w:themeColor="text1"/>
          <w:sz w:val="22"/>
          <w:szCs w:val="22"/>
          <w:lang w:val="en-US"/>
        </w:rPr>
        <w:t>DNR (Do Not Rate)</w:t>
      </w:r>
      <w:r w:rsidRPr="0038440E">
        <w:rPr>
          <w:rFonts w:ascii="FedEx Sans" w:hAnsi="FedEx Sans" w:cs="FedEx Sans"/>
          <w:color w:val="000000" w:themeColor="text1"/>
          <w:sz w:val="22"/>
          <w:szCs w:val="22"/>
          <w:lang w:val="en-US"/>
        </w:rPr>
        <w:t xml:space="preserve"> based on the MWT calculation results.</w:t>
      </w:r>
    </w:p>
    <w:p w14:paraId="2A675521" w14:textId="77777777" w:rsidR="0038440E" w:rsidRPr="0038440E" w:rsidRDefault="0038440E" w:rsidP="0038440E">
      <w:pPr>
        <w:pStyle w:val="ListParagraph"/>
        <w:rPr>
          <w:rFonts w:ascii="FedEx Sans" w:hAnsi="FedEx Sans" w:cs="FedEx Sans"/>
          <w:color w:val="000000" w:themeColor="text1"/>
          <w:sz w:val="22"/>
          <w:szCs w:val="22"/>
        </w:rPr>
      </w:pPr>
    </w:p>
    <w:p w14:paraId="59398F74"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noProof/>
          <w:color w:val="000000" w:themeColor="text1"/>
          <w:sz w:val="22"/>
          <w:szCs w:val="22"/>
        </w:rPr>
        <w:drawing>
          <wp:inline distT="0" distB="0" distL="0" distR="0" wp14:anchorId="6C98DA67" wp14:editId="3EFF8F30">
            <wp:extent cx="5731510" cy="1449070"/>
            <wp:effectExtent l="0" t="0" r="2540" b="0"/>
            <wp:docPr id="18463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14685" name=""/>
                    <pic:cNvPicPr/>
                  </pic:nvPicPr>
                  <pic:blipFill>
                    <a:blip r:embed="rId62"/>
                    <a:stretch>
                      <a:fillRect/>
                    </a:stretch>
                  </pic:blipFill>
                  <pic:spPr>
                    <a:xfrm>
                      <a:off x="0" y="0"/>
                      <a:ext cx="5731510" cy="1449070"/>
                    </a:xfrm>
                    <a:prstGeom prst="rect">
                      <a:avLst/>
                    </a:prstGeom>
                  </pic:spPr>
                </pic:pic>
              </a:graphicData>
            </a:graphic>
          </wp:inline>
        </w:drawing>
      </w:r>
    </w:p>
    <w:p w14:paraId="10414563" w14:textId="77777777" w:rsidR="0038440E" w:rsidRPr="0038440E" w:rsidRDefault="0038440E" w:rsidP="0038440E">
      <w:pPr>
        <w:rPr>
          <w:rFonts w:ascii="FedEx Sans" w:hAnsi="FedEx Sans" w:cs="FedEx Sans"/>
          <w:color w:val="000000" w:themeColor="text1"/>
          <w:sz w:val="22"/>
          <w:szCs w:val="22"/>
        </w:rPr>
      </w:pPr>
    </w:p>
    <w:p w14:paraId="330F9E30" w14:textId="77777777" w:rsidR="0038440E" w:rsidRPr="0038440E" w:rsidRDefault="0038440E" w:rsidP="0038440E">
      <w:pPr>
        <w:pStyle w:val="ListParagraph"/>
        <w:numPr>
          <w:ilvl w:val="0"/>
          <w:numId w:val="4"/>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Create the summary Pivot Tables as follows:</w:t>
      </w:r>
    </w:p>
    <w:p w14:paraId="79346C41" w14:textId="77777777" w:rsidR="0038440E" w:rsidRPr="0038440E" w:rsidRDefault="0038440E" w:rsidP="0038440E">
      <w:pPr>
        <w:pStyle w:val="ListParagraph"/>
        <w:numPr>
          <w:ilvl w:val="0"/>
          <w:numId w:val="49"/>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 xml:space="preserve">Create </w:t>
      </w:r>
      <w:r w:rsidRPr="0038440E">
        <w:rPr>
          <w:rFonts w:ascii="FedEx Sans" w:hAnsi="FedEx Sans" w:cs="FedEx Sans"/>
          <w:b/>
          <w:bCs/>
          <w:color w:val="000000" w:themeColor="text1"/>
          <w:sz w:val="22"/>
          <w:szCs w:val="22"/>
          <w:lang w:val="en-US"/>
        </w:rPr>
        <w:t>two separate Pivot Tables</w:t>
      </w:r>
      <w:r w:rsidRPr="0038440E">
        <w:rPr>
          <w:rFonts w:ascii="FedEx Sans" w:hAnsi="FedEx Sans" w:cs="FedEx Sans"/>
          <w:color w:val="000000" w:themeColor="text1"/>
          <w:sz w:val="22"/>
          <w:szCs w:val="22"/>
          <w:lang w:val="en-US"/>
        </w:rPr>
        <w:t xml:space="preserve"> for </w:t>
      </w:r>
      <w:r w:rsidRPr="0038440E">
        <w:rPr>
          <w:rFonts w:ascii="FedEx Sans" w:hAnsi="FedEx Sans" w:cs="FedEx Sans"/>
          <w:b/>
          <w:bCs/>
          <w:color w:val="000000" w:themeColor="text1"/>
          <w:sz w:val="22"/>
          <w:szCs w:val="22"/>
          <w:lang w:val="en-US"/>
        </w:rPr>
        <w:t>Current</w:t>
      </w:r>
      <w:r w:rsidRPr="0038440E">
        <w:rPr>
          <w:rFonts w:ascii="FedEx Sans" w:hAnsi="FedEx Sans" w:cs="FedEx Sans"/>
          <w:color w:val="000000" w:themeColor="text1"/>
          <w:sz w:val="22"/>
          <w:szCs w:val="22"/>
          <w:lang w:val="en-US"/>
        </w:rPr>
        <w:t xml:space="preserve"> and </w:t>
      </w:r>
      <w:r w:rsidRPr="0038440E">
        <w:rPr>
          <w:rFonts w:ascii="FedEx Sans" w:hAnsi="FedEx Sans" w:cs="FedEx Sans"/>
          <w:b/>
          <w:bCs/>
          <w:color w:val="000000" w:themeColor="text1"/>
          <w:sz w:val="22"/>
          <w:szCs w:val="22"/>
          <w:lang w:val="en-US"/>
        </w:rPr>
        <w:t>Proposed</w:t>
      </w:r>
      <w:r w:rsidRPr="0038440E">
        <w:rPr>
          <w:rFonts w:ascii="FedEx Sans" w:hAnsi="FedEx Sans" w:cs="FedEx Sans"/>
          <w:color w:val="000000" w:themeColor="text1"/>
          <w:sz w:val="22"/>
          <w:szCs w:val="22"/>
          <w:lang w:val="en-US"/>
        </w:rPr>
        <w:t xml:space="preserve"> </w:t>
      </w:r>
      <w:r w:rsidRPr="0038440E">
        <w:rPr>
          <w:rFonts w:ascii="FedEx Sans" w:hAnsi="FedEx Sans" w:cs="FedEx Sans"/>
          <w:b/>
          <w:bCs/>
          <w:color w:val="000000" w:themeColor="text1"/>
          <w:sz w:val="22"/>
          <w:szCs w:val="22"/>
          <w:lang w:val="en-US"/>
        </w:rPr>
        <w:t>Ground (GR) &amp; MWT</w:t>
      </w:r>
      <w:r w:rsidRPr="0038440E">
        <w:rPr>
          <w:rFonts w:ascii="FedEx Sans" w:hAnsi="FedEx Sans" w:cs="FedEx Sans"/>
          <w:color w:val="000000" w:themeColor="text1"/>
          <w:sz w:val="22"/>
          <w:szCs w:val="22"/>
          <w:lang w:val="en-US"/>
        </w:rPr>
        <w:t xml:space="preserve"> shipments. </w:t>
      </w:r>
    </w:p>
    <w:p w14:paraId="6B29EB21" w14:textId="77777777" w:rsidR="0038440E" w:rsidRPr="0038440E" w:rsidRDefault="0038440E" w:rsidP="0038440E">
      <w:pPr>
        <w:pStyle w:val="ListParagraph"/>
        <w:numPr>
          <w:ilvl w:val="0"/>
          <w:numId w:val="49"/>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 xml:space="preserve">Filter the Pivot Tables to include only </w:t>
      </w:r>
      <w:r w:rsidRPr="0038440E">
        <w:rPr>
          <w:rFonts w:ascii="FedEx Sans" w:hAnsi="FedEx Sans" w:cs="FedEx Sans"/>
          <w:b/>
          <w:bCs/>
          <w:color w:val="000000" w:themeColor="text1"/>
          <w:sz w:val="22"/>
          <w:szCs w:val="22"/>
          <w:lang w:val="en-US"/>
        </w:rPr>
        <w:t>Rated</w:t>
      </w:r>
      <w:r w:rsidRPr="0038440E">
        <w:rPr>
          <w:rFonts w:ascii="FedEx Sans" w:hAnsi="FedEx Sans" w:cs="FedEx Sans"/>
          <w:color w:val="000000" w:themeColor="text1"/>
          <w:sz w:val="22"/>
          <w:szCs w:val="22"/>
          <w:lang w:val="en-US"/>
        </w:rPr>
        <w:t xml:space="preserve"> shipments. </w:t>
      </w:r>
    </w:p>
    <w:p w14:paraId="422E3205" w14:textId="77777777" w:rsidR="0038440E" w:rsidRPr="0038440E" w:rsidRDefault="0038440E" w:rsidP="0038440E">
      <w:pPr>
        <w:pStyle w:val="ListParagraph"/>
        <w:numPr>
          <w:ilvl w:val="0"/>
          <w:numId w:val="49"/>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 xml:space="preserve">Include the following values: </w:t>
      </w:r>
    </w:p>
    <w:p w14:paraId="0141CC5A" w14:textId="77777777" w:rsidR="0038440E" w:rsidRPr="0038440E" w:rsidRDefault="0038440E" w:rsidP="0038440E">
      <w:pPr>
        <w:pStyle w:val="ListParagraph"/>
        <w:numPr>
          <w:ilvl w:val="1"/>
          <w:numId w:val="49"/>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 xml:space="preserve">Sum of Shipments </w:t>
      </w:r>
    </w:p>
    <w:p w14:paraId="544946B3" w14:textId="77777777" w:rsidR="0038440E" w:rsidRPr="0038440E" w:rsidRDefault="0038440E" w:rsidP="0038440E">
      <w:pPr>
        <w:pStyle w:val="ListParagraph"/>
        <w:numPr>
          <w:ilvl w:val="1"/>
          <w:numId w:val="49"/>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 xml:space="preserve">Current/Proposed Weight </w:t>
      </w:r>
    </w:p>
    <w:p w14:paraId="1A2A2F1A" w14:textId="77777777" w:rsidR="0038440E" w:rsidRPr="0038440E" w:rsidRDefault="0038440E" w:rsidP="0038440E">
      <w:pPr>
        <w:pStyle w:val="ListParagraph"/>
        <w:numPr>
          <w:ilvl w:val="1"/>
          <w:numId w:val="49"/>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 xml:space="preserve">Current/Proposed Least Cost </w:t>
      </w:r>
    </w:p>
    <w:p w14:paraId="5F5DB0DD" w14:textId="0E2B7EE0" w:rsidR="0038440E" w:rsidRPr="0038440E" w:rsidRDefault="0038440E" w:rsidP="0038440E">
      <w:pPr>
        <w:pStyle w:val="ListParagraph"/>
        <w:numPr>
          <w:ilvl w:val="0"/>
          <w:numId w:val="49"/>
        </w:numPr>
        <w:rPr>
          <w:rFonts w:ascii="FedEx Sans" w:hAnsi="FedEx Sans" w:cs="FedEx Sans"/>
          <w:color w:val="000000" w:themeColor="text1"/>
          <w:sz w:val="22"/>
          <w:szCs w:val="22"/>
          <w:lang w:val="en-US"/>
        </w:rPr>
      </w:pPr>
      <w:r w:rsidRPr="0038440E">
        <w:rPr>
          <w:rFonts w:ascii="FedEx Sans" w:hAnsi="FedEx Sans" w:cs="FedEx Sans"/>
          <w:color w:val="000000" w:themeColor="text1"/>
          <w:sz w:val="22"/>
          <w:szCs w:val="22"/>
          <w:lang w:val="en-US"/>
        </w:rPr>
        <w:t xml:space="preserve">For all remaining services, create </w:t>
      </w:r>
      <w:r w:rsidR="00591FB0">
        <w:rPr>
          <w:rFonts w:ascii="FedEx Sans" w:hAnsi="FedEx Sans" w:cs="FedEx Sans"/>
          <w:color w:val="000000" w:themeColor="text1"/>
          <w:sz w:val="22"/>
          <w:szCs w:val="22"/>
          <w:lang w:val="en-US"/>
        </w:rPr>
        <w:t xml:space="preserve">a separate </w:t>
      </w:r>
      <w:r w:rsidRPr="0038440E">
        <w:rPr>
          <w:rFonts w:ascii="FedEx Sans" w:hAnsi="FedEx Sans" w:cs="FedEx Sans"/>
          <w:color w:val="000000" w:themeColor="text1"/>
          <w:sz w:val="22"/>
          <w:szCs w:val="22"/>
          <w:lang w:val="en-US"/>
        </w:rPr>
        <w:t>Pivot Table using the standard summary process.</w:t>
      </w:r>
    </w:p>
    <w:p w14:paraId="285705DF" w14:textId="77777777" w:rsidR="0038440E" w:rsidRPr="0038440E" w:rsidRDefault="0038440E" w:rsidP="0038440E">
      <w:pPr>
        <w:pStyle w:val="ListParagraph"/>
        <w:rPr>
          <w:rFonts w:ascii="FedEx Sans" w:hAnsi="FedEx Sans" w:cs="FedEx Sans"/>
          <w:color w:val="000000" w:themeColor="text1"/>
          <w:sz w:val="22"/>
          <w:szCs w:val="22"/>
        </w:rPr>
      </w:pPr>
      <w:r w:rsidRPr="0038440E">
        <w:rPr>
          <w:rFonts w:ascii="FedEx Sans" w:hAnsi="FedEx Sans" w:cs="FedEx Sans"/>
          <w:color w:val="000000" w:themeColor="text1"/>
          <w:sz w:val="22"/>
          <w:szCs w:val="22"/>
        </w:rPr>
        <w:lastRenderedPageBreak/>
        <w:br/>
      </w:r>
      <w:r w:rsidRPr="0038440E">
        <w:rPr>
          <w:rFonts w:ascii="FedEx Sans" w:hAnsi="FedEx Sans" w:cs="FedEx Sans"/>
          <w:noProof/>
          <w:color w:val="000000" w:themeColor="text1"/>
          <w:sz w:val="22"/>
          <w:szCs w:val="22"/>
        </w:rPr>
        <w:drawing>
          <wp:inline distT="0" distB="0" distL="0" distR="0" wp14:anchorId="6D250252" wp14:editId="3FD6F47B">
            <wp:extent cx="4006850" cy="2067350"/>
            <wp:effectExtent l="0" t="0" r="0" b="9525"/>
            <wp:docPr id="208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5425" name=""/>
                    <pic:cNvPicPr/>
                  </pic:nvPicPr>
                  <pic:blipFill>
                    <a:blip r:embed="rId63"/>
                    <a:stretch>
                      <a:fillRect/>
                    </a:stretch>
                  </pic:blipFill>
                  <pic:spPr>
                    <a:xfrm>
                      <a:off x="0" y="0"/>
                      <a:ext cx="4016768" cy="2072467"/>
                    </a:xfrm>
                    <a:prstGeom prst="rect">
                      <a:avLst/>
                    </a:prstGeom>
                  </pic:spPr>
                </pic:pic>
              </a:graphicData>
            </a:graphic>
          </wp:inline>
        </w:drawing>
      </w:r>
    </w:p>
    <w:p w14:paraId="2D8911F5" w14:textId="77777777" w:rsidR="0038440E" w:rsidRPr="0038440E" w:rsidRDefault="0038440E" w:rsidP="0038440E">
      <w:pPr>
        <w:rPr>
          <w:rFonts w:ascii="FedEx Sans" w:hAnsi="FedEx Sans" w:cs="FedEx Sans"/>
          <w:color w:val="000000" w:themeColor="text1"/>
          <w:sz w:val="22"/>
          <w:szCs w:val="22"/>
        </w:rPr>
      </w:pPr>
    </w:p>
    <w:p w14:paraId="7E82A497" w14:textId="77777777" w:rsidR="0038440E" w:rsidRPr="0038440E" w:rsidRDefault="0038440E" w:rsidP="0038440E">
      <w:pPr>
        <w:pStyle w:val="ListParagraph"/>
        <w:numPr>
          <w:ilvl w:val="0"/>
          <w:numId w:val="4"/>
        </w:numPr>
        <w:rPr>
          <w:rFonts w:ascii="FedEx Sans" w:hAnsi="FedEx Sans" w:cs="FedEx Sans"/>
          <w:sz w:val="22"/>
          <w:szCs w:val="22"/>
          <w:lang w:val="en-US"/>
        </w:rPr>
      </w:pPr>
      <w:r w:rsidRPr="0038440E">
        <w:rPr>
          <w:rFonts w:ascii="FedEx Sans" w:hAnsi="FedEx Sans" w:cs="FedEx Sans"/>
          <w:sz w:val="22"/>
          <w:szCs w:val="22"/>
          <w:lang w:val="en-US"/>
        </w:rPr>
        <w:t xml:space="preserve">Prepare the Summary table by arranging the services in the required reporting order and add an Impact column to calculate the variance between the Proposed and Current Least Costs. </w:t>
      </w:r>
    </w:p>
    <w:p w14:paraId="74F124B8" w14:textId="77777777" w:rsidR="0038440E" w:rsidRPr="0038440E" w:rsidRDefault="0038440E" w:rsidP="0038440E">
      <w:pPr>
        <w:ind w:left="360"/>
        <w:rPr>
          <w:rFonts w:ascii="FedEx Sans" w:hAnsi="FedEx Sans" w:cs="FedEx Sans"/>
          <w:sz w:val="22"/>
          <w:szCs w:val="22"/>
          <w:lang w:val="en-US"/>
        </w:rPr>
      </w:pPr>
    </w:p>
    <w:p w14:paraId="621AAE63"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At the top of the Summary sheet, include:</w:t>
      </w:r>
    </w:p>
    <w:p w14:paraId="34A0FC6F" w14:textId="77777777" w:rsidR="0038440E" w:rsidRPr="0038440E" w:rsidRDefault="0038440E" w:rsidP="006B1718">
      <w:pPr>
        <w:pStyle w:val="ListParagraph"/>
        <w:numPr>
          <w:ilvl w:val="1"/>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 xml:space="preserve">The shipment data date range. </w:t>
      </w:r>
    </w:p>
    <w:p w14:paraId="25E2A2D7" w14:textId="671EB558" w:rsidR="00385C37" w:rsidRPr="00385C37" w:rsidRDefault="0038440E" w:rsidP="00385C37">
      <w:pPr>
        <w:pStyle w:val="ListParagraph"/>
        <w:numPr>
          <w:ilvl w:val="1"/>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The CHT ID used for the analysis.</w:t>
      </w:r>
    </w:p>
    <w:p w14:paraId="0394FC9A" w14:textId="77777777" w:rsidR="0038440E" w:rsidRPr="0038440E" w:rsidRDefault="0038440E" w:rsidP="0038440E">
      <w:pPr>
        <w:rPr>
          <w:rFonts w:ascii="FedEx Sans" w:hAnsi="FedEx Sans" w:cs="FedEx Sans"/>
          <w:color w:val="000000" w:themeColor="text1"/>
          <w:sz w:val="22"/>
          <w:szCs w:val="22"/>
        </w:rPr>
      </w:pPr>
    </w:p>
    <w:p w14:paraId="05AB45DD" w14:textId="77777777" w:rsidR="0038440E" w:rsidRPr="0038440E" w:rsidRDefault="0038440E" w:rsidP="0038440E">
      <w:pPr>
        <w:pStyle w:val="ListParagraph"/>
        <w:numPr>
          <w:ilvl w:val="0"/>
          <w:numId w:val="4"/>
        </w:numPr>
        <w:rPr>
          <w:rFonts w:ascii="FedEx Sans" w:hAnsi="FedEx Sans" w:cs="FedEx Sans"/>
          <w:color w:val="000000" w:themeColor="text1"/>
          <w:sz w:val="22"/>
          <w:szCs w:val="22"/>
        </w:rPr>
      </w:pPr>
      <w:r w:rsidRPr="0038440E">
        <w:rPr>
          <w:rFonts w:ascii="FedEx Sans" w:hAnsi="FedEx Sans" w:cs="FedEx Sans"/>
          <w:color w:val="000000" w:themeColor="text1"/>
          <w:sz w:val="22"/>
          <w:szCs w:val="22"/>
        </w:rPr>
        <w:t>Add any relevant notes describing shipment exclusions, assumptions, or special cases applied during the analysis.</w:t>
      </w:r>
    </w:p>
    <w:p w14:paraId="16A3DF51" w14:textId="77777777" w:rsidR="0038440E" w:rsidRPr="0038440E" w:rsidRDefault="0038440E" w:rsidP="0038440E">
      <w:pPr>
        <w:tabs>
          <w:tab w:val="left" w:pos="3050"/>
        </w:tabs>
        <w:ind w:left="720"/>
        <w:rPr>
          <w:rFonts w:ascii="FedEx Sans" w:hAnsi="FedEx Sans" w:cs="FedEx Sans"/>
          <w:sz w:val="22"/>
          <w:szCs w:val="22"/>
        </w:rPr>
      </w:pPr>
      <w:r w:rsidRPr="0038440E">
        <w:rPr>
          <w:rFonts w:ascii="FedEx Sans" w:hAnsi="FedEx Sans" w:cs="FedEx Sans"/>
          <w:noProof/>
          <w:sz w:val="22"/>
          <w:szCs w:val="22"/>
        </w:rPr>
        <w:drawing>
          <wp:inline distT="0" distB="0" distL="0" distR="0" wp14:anchorId="346DF3B7" wp14:editId="792B95EF">
            <wp:extent cx="3689350" cy="2194971"/>
            <wp:effectExtent l="0" t="0" r="6350" b="0"/>
            <wp:docPr id="186982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27233" name=""/>
                    <pic:cNvPicPr/>
                  </pic:nvPicPr>
                  <pic:blipFill>
                    <a:blip r:embed="rId64"/>
                    <a:stretch>
                      <a:fillRect/>
                    </a:stretch>
                  </pic:blipFill>
                  <pic:spPr>
                    <a:xfrm>
                      <a:off x="0" y="0"/>
                      <a:ext cx="3691255" cy="2196104"/>
                    </a:xfrm>
                    <a:prstGeom prst="rect">
                      <a:avLst/>
                    </a:prstGeom>
                  </pic:spPr>
                </pic:pic>
              </a:graphicData>
            </a:graphic>
          </wp:inline>
        </w:drawing>
      </w:r>
    </w:p>
    <w:p w14:paraId="27BAEA76" w14:textId="77777777" w:rsidR="0038440E" w:rsidRPr="0038440E" w:rsidRDefault="0038440E" w:rsidP="0038440E">
      <w:pPr>
        <w:tabs>
          <w:tab w:val="left" w:pos="3050"/>
        </w:tabs>
        <w:rPr>
          <w:rFonts w:ascii="FedEx Sans" w:hAnsi="FedEx Sans" w:cs="FedEx Sans"/>
          <w:sz w:val="22"/>
          <w:szCs w:val="22"/>
        </w:rPr>
      </w:pPr>
    </w:p>
    <w:p w14:paraId="48C18802" w14:textId="77777777" w:rsidR="0038440E" w:rsidRPr="0038440E" w:rsidRDefault="0038440E" w:rsidP="0038440E">
      <w:pPr>
        <w:pStyle w:val="ListParagraph"/>
        <w:numPr>
          <w:ilvl w:val="0"/>
          <w:numId w:val="4"/>
        </w:numPr>
        <w:tabs>
          <w:tab w:val="left" w:pos="3050"/>
        </w:tabs>
        <w:rPr>
          <w:rFonts w:ascii="FedEx Sans" w:hAnsi="FedEx Sans" w:cs="FedEx Sans"/>
          <w:sz w:val="22"/>
          <w:szCs w:val="22"/>
        </w:rPr>
      </w:pPr>
      <w:r w:rsidRPr="0038440E">
        <w:rPr>
          <w:rFonts w:ascii="FedEx Sans" w:hAnsi="FedEx Sans" w:cs="FedEx Sans"/>
          <w:sz w:val="22"/>
          <w:szCs w:val="22"/>
        </w:rPr>
        <w:t xml:space="preserve">Insert the approved </w:t>
      </w:r>
      <w:r w:rsidRPr="0038440E">
        <w:rPr>
          <w:rFonts w:ascii="FedEx Sans" w:hAnsi="FedEx Sans" w:cs="FedEx Sans"/>
          <w:b/>
          <w:bCs/>
          <w:sz w:val="22"/>
          <w:szCs w:val="22"/>
        </w:rPr>
        <w:t>Disclaimer</w:t>
      </w:r>
      <w:r w:rsidRPr="0038440E">
        <w:rPr>
          <w:rFonts w:ascii="FedEx Sans" w:hAnsi="FedEx Sans" w:cs="FedEx Sans"/>
          <w:sz w:val="22"/>
          <w:szCs w:val="22"/>
        </w:rPr>
        <w:t xml:space="preserve"> immediately below the Summary table.</w:t>
      </w:r>
    </w:p>
    <w:p w14:paraId="438B9815" w14:textId="77777777" w:rsidR="0038440E" w:rsidRPr="0038440E" w:rsidRDefault="0038440E" w:rsidP="0038440E">
      <w:pPr>
        <w:tabs>
          <w:tab w:val="left" w:pos="3050"/>
        </w:tabs>
        <w:rPr>
          <w:rFonts w:ascii="FedEx Sans" w:hAnsi="FedEx Sans" w:cs="FedEx Sans"/>
          <w:sz w:val="22"/>
          <w:szCs w:val="22"/>
        </w:rPr>
      </w:pPr>
    </w:p>
    <w:p w14:paraId="1FA71630" w14:textId="77777777" w:rsidR="0038440E" w:rsidRPr="0038440E" w:rsidRDefault="0038440E" w:rsidP="0038440E">
      <w:pPr>
        <w:tabs>
          <w:tab w:val="left" w:pos="3050"/>
        </w:tabs>
        <w:rPr>
          <w:rFonts w:ascii="FedEx Sans" w:hAnsi="FedEx Sans" w:cs="FedEx Sans"/>
          <w:sz w:val="22"/>
          <w:szCs w:val="22"/>
        </w:rPr>
      </w:pPr>
    </w:p>
    <w:p w14:paraId="680AE1F0" w14:textId="77777777" w:rsidR="0038440E" w:rsidRPr="0038440E" w:rsidRDefault="0038440E" w:rsidP="0038440E">
      <w:pPr>
        <w:pStyle w:val="ListParagraph"/>
        <w:numPr>
          <w:ilvl w:val="0"/>
          <w:numId w:val="4"/>
        </w:numPr>
        <w:tabs>
          <w:tab w:val="left" w:pos="3050"/>
        </w:tabs>
        <w:rPr>
          <w:rFonts w:ascii="FedEx Sans" w:hAnsi="FedEx Sans" w:cs="FedEx Sans"/>
          <w:sz w:val="22"/>
          <w:szCs w:val="22"/>
        </w:rPr>
      </w:pPr>
      <w:r w:rsidRPr="0038440E">
        <w:rPr>
          <w:rFonts w:ascii="FedEx Sans" w:hAnsi="FedEx Sans" w:cs="FedEx Sans"/>
          <w:sz w:val="22"/>
          <w:szCs w:val="22"/>
          <w:lang w:val="en-US"/>
        </w:rPr>
        <w:t xml:space="preserve">Apply the following formatting standards: </w:t>
      </w:r>
    </w:p>
    <w:p w14:paraId="048A9E5D" w14:textId="77777777" w:rsidR="0038440E" w:rsidRPr="0038440E" w:rsidRDefault="0038440E" w:rsidP="0038440E">
      <w:pPr>
        <w:numPr>
          <w:ilvl w:val="0"/>
          <w:numId w:val="50"/>
        </w:numPr>
        <w:tabs>
          <w:tab w:val="num" w:pos="720"/>
        </w:tabs>
        <w:rPr>
          <w:rFonts w:ascii="FedEx Sans" w:hAnsi="FedEx Sans" w:cs="FedEx Sans"/>
          <w:sz w:val="22"/>
          <w:szCs w:val="22"/>
          <w:lang w:val="en-US"/>
        </w:rPr>
      </w:pPr>
      <w:r w:rsidRPr="0038440E">
        <w:rPr>
          <w:rFonts w:ascii="FedEx Sans" w:hAnsi="FedEx Sans" w:cs="FedEx Sans"/>
          <w:sz w:val="22"/>
          <w:szCs w:val="22"/>
          <w:lang w:val="en-US"/>
        </w:rPr>
        <w:t xml:space="preserve">Display </w:t>
      </w:r>
      <w:r w:rsidRPr="0038440E">
        <w:rPr>
          <w:rFonts w:ascii="FedEx Sans" w:hAnsi="FedEx Sans" w:cs="FedEx Sans"/>
          <w:b/>
          <w:bCs/>
          <w:sz w:val="22"/>
          <w:szCs w:val="22"/>
          <w:lang w:val="en-US"/>
        </w:rPr>
        <w:t>Impact (%)</w:t>
      </w:r>
      <w:r w:rsidRPr="0038440E">
        <w:rPr>
          <w:rFonts w:ascii="FedEx Sans" w:hAnsi="FedEx Sans" w:cs="FedEx Sans"/>
          <w:sz w:val="22"/>
          <w:szCs w:val="22"/>
          <w:lang w:val="en-US"/>
        </w:rPr>
        <w:t xml:space="preserve"> with </w:t>
      </w:r>
      <w:r w:rsidRPr="0038440E">
        <w:rPr>
          <w:rFonts w:ascii="FedEx Sans" w:hAnsi="FedEx Sans" w:cs="FedEx Sans"/>
          <w:b/>
          <w:bCs/>
          <w:sz w:val="22"/>
          <w:szCs w:val="22"/>
          <w:lang w:val="en-US"/>
        </w:rPr>
        <w:t>one decimal place</w:t>
      </w:r>
      <w:r w:rsidRPr="0038440E">
        <w:rPr>
          <w:rFonts w:ascii="FedEx Sans" w:hAnsi="FedEx Sans" w:cs="FedEx Sans"/>
          <w:sz w:val="22"/>
          <w:szCs w:val="22"/>
          <w:lang w:val="en-US"/>
        </w:rPr>
        <w:t xml:space="preserve">. </w:t>
      </w:r>
    </w:p>
    <w:p w14:paraId="54EA1805" w14:textId="77777777" w:rsidR="0038440E" w:rsidRPr="0038440E" w:rsidRDefault="0038440E" w:rsidP="0038440E">
      <w:pPr>
        <w:numPr>
          <w:ilvl w:val="0"/>
          <w:numId w:val="50"/>
        </w:numPr>
        <w:rPr>
          <w:rFonts w:ascii="FedEx Sans" w:hAnsi="FedEx Sans" w:cs="FedEx Sans"/>
          <w:sz w:val="22"/>
          <w:szCs w:val="22"/>
          <w:lang w:val="en-US"/>
        </w:rPr>
      </w:pPr>
      <w:r w:rsidRPr="0038440E">
        <w:rPr>
          <w:rFonts w:ascii="FedEx Sans" w:hAnsi="FedEx Sans" w:cs="FedEx Sans"/>
          <w:sz w:val="22"/>
          <w:szCs w:val="22"/>
          <w:lang w:val="en-US"/>
        </w:rPr>
        <w:t xml:space="preserve">Display </w:t>
      </w:r>
      <w:r w:rsidRPr="0038440E">
        <w:rPr>
          <w:rFonts w:ascii="FedEx Sans" w:hAnsi="FedEx Sans" w:cs="FedEx Sans"/>
          <w:b/>
          <w:bCs/>
          <w:sz w:val="22"/>
          <w:szCs w:val="22"/>
          <w:lang w:val="en-US"/>
        </w:rPr>
        <w:t>monetary values</w:t>
      </w:r>
      <w:r w:rsidRPr="0038440E">
        <w:rPr>
          <w:rFonts w:ascii="FedEx Sans" w:hAnsi="FedEx Sans" w:cs="FedEx Sans"/>
          <w:sz w:val="22"/>
          <w:szCs w:val="22"/>
          <w:lang w:val="en-US"/>
        </w:rPr>
        <w:t xml:space="preserve"> with a </w:t>
      </w:r>
      <w:r w:rsidRPr="0038440E">
        <w:rPr>
          <w:rFonts w:ascii="FedEx Sans" w:hAnsi="FedEx Sans" w:cs="FedEx Sans"/>
          <w:b/>
          <w:bCs/>
          <w:sz w:val="22"/>
          <w:szCs w:val="22"/>
          <w:lang w:val="en-US"/>
        </w:rPr>
        <w:t>$ symbol</w:t>
      </w:r>
      <w:r w:rsidRPr="0038440E">
        <w:rPr>
          <w:rFonts w:ascii="FedEx Sans" w:hAnsi="FedEx Sans" w:cs="FedEx Sans"/>
          <w:sz w:val="22"/>
          <w:szCs w:val="22"/>
          <w:lang w:val="en-US"/>
        </w:rPr>
        <w:t xml:space="preserve"> and </w:t>
      </w:r>
      <w:r w:rsidRPr="0038440E">
        <w:rPr>
          <w:rFonts w:ascii="FedEx Sans" w:hAnsi="FedEx Sans" w:cs="FedEx Sans"/>
          <w:b/>
          <w:bCs/>
          <w:sz w:val="22"/>
          <w:szCs w:val="22"/>
          <w:lang w:val="en-US"/>
        </w:rPr>
        <w:t>zero decimal places</w:t>
      </w:r>
      <w:r w:rsidRPr="0038440E">
        <w:rPr>
          <w:rFonts w:ascii="FedEx Sans" w:hAnsi="FedEx Sans" w:cs="FedEx Sans"/>
          <w:sz w:val="22"/>
          <w:szCs w:val="22"/>
          <w:lang w:val="en-US"/>
        </w:rPr>
        <w:t xml:space="preserve">. </w:t>
      </w:r>
    </w:p>
    <w:p w14:paraId="33A86789" w14:textId="77777777" w:rsidR="0038440E" w:rsidRPr="0038440E" w:rsidRDefault="0038440E" w:rsidP="0038440E">
      <w:pPr>
        <w:numPr>
          <w:ilvl w:val="0"/>
          <w:numId w:val="50"/>
        </w:numPr>
        <w:rPr>
          <w:rFonts w:ascii="FedEx Sans" w:hAnsi="FedEx Sans" w:cs="FedEx Sans"/>
          <w:sz w:val="22"/>
          <w:szCs w:val="22"/>
          <w:lang w:val="en-US"/>
        </w:rPr>
      </w:pPr>
      <w:r w:rsidRPr="0038440E">
        <w:rPr>
          <w:rFonts w:ascii="FedEx Sans" w:hAnsi="FedEx Sans" w:cs="FedEx Sans"/>
          <w:sz w:val="22"/>
          <w:szCs w:val="22"/>
          <w:lang w:val="en-US"/>
        </w:rPr>
        <w:t xml:space="preserve">Follow the </w:t>
      </w:r>
      <w:r w:rsidRPr="0038440E">
        <w:rPr>
          <w:rFonts w:ascii="FedEx Sans" w:hAnsi="FedEx Sans" w:cs="FedEx Sans"/>
          <w:b/>
          <w:bCs/>
          <w:sz w:val="22"/>
          <w:szCs w:val="22"/>
          <w:lang w:val="en-US"/>
        </w:rPr>
        <w:t>US numbering convention</w:t>
      </w:r>
      <w:r w:rsidRPr="0038440E">
        <w:rPr>
          <w:rFonts w:ascii="FedEx Sans" w:hAnsi="FedEx Sans" w:cs="FedEx Sans"/>
          <w:sz w:val="22"/>
          <w:szCs w:val="22"/>
          <w:lang w:val="en-US"/>
        </w:rPr>
        <w:t xml:space="preserve"> for comma separators throughout the worksheet.</w:t>
      </w:r>
    </w:p>
    <w:p w14:paraId="7AE8CDD5" w14:textId="77777777" w:rsidR="00144D19" w:rsidRDefault="00144D19" w:rsidP="00C00CD3">
      <w:pPr>
        <w:rPr>
          <w:rFonts w:ascii="FedEx Sans" w:hAnsi="FedEx Sans" w:cs="FedEx Sans"/>
          <w:lang w:val="en-US"/>
        </w:rPr>
      </w:pPr>
    </w:p>
    <w:p w14:paraId="620829D5" w14:textId="1CF24144" w:rsidR="005A6322" w:rsidRDefault="005A6322" w:rsidP="00C00CD3">
      <w:pPr>
        <w:rPr>
          <w:rFonts w:ascii="FedEx Sans" w:hAnsi="FedEx Sans" w:cs="FedEx Sans"/>
          <w:lang w:val="en-US"/>
        </w:rPr>
      </w:pPr>
      <w:r w:rsidRPr="005A6322">
        <w:rPr>
          <w:rFonts w:ascii="FedEx Sans" w:hAnsi="FedEx Sans" w:cs="FedEx Sans"/>
          <w:b/>
          <w:bCs/>
          <w:color w:val="FFFFFF" w:themeColor="background1"/>
          <w:sz w:val="28"/>
          <w:szCs w:val="28"/>
          <w:highlight w:val="darkMagenta"/>
        </w:rPr>
        <w:t>Competitor Analysis</w:t>
      </w:r>
      <w:r>
        <w:rPr>
          <w:rFonts w:ascii="FedEx Sans" w:hAnsi="FedEx Sans" w:cs="FedEx Sans"/>
          <w:lang w:val="en-US"/>
        </w:rPr>
        <w:t xml:space="preserve"> – To be Added in next version</w:t>
      </w:r>
    </w:p>
    <w:p w14:paraId="6712A1E8" w14:textId="77777777" w:rsidR="005061A0" w:rsidRPr="00150634" w:rsidRDefault="005061A0" w:rsidP="00150634">
      <w:pPr>
        <w:spacing w:line="240" w:lineRule="auto"/>
        <w:rPr>
          <w:rFonts w:ascii="FedEx Sans" w:hAnsi="FedEx Sans" w:cs="FedEx Sans"/>
          <w:b/>
          <w:bCs/>
          <w:sz w:val="22"/>
          <w:szCs w:val="22"/>
        </w:rPr>
      </w:pPr>
      <w:r w:rsidRPr="00150634">
        <w:rPr>
          <w:rFonts w:ascii="FedEx Sans" w:hAnsi="FedEx Sans" w:cs="FedEx Sans"/>
          <w:b/>
          <w:bCs/>
          <w:sz w:val="22"/>
          <w:szCs w:val="22"/>
        </w:rPr>
        <w:t>Step 1: Initial Data Review &amp; Column Identification</w:t>
      </w:r>
    </w:p>
    <w:p w14:paraId="50DA2802" w14:textId="77777777" w:rsidR="005061A0" w:rsidRPr="00150634" w:rsidRDefault="005061A0" w:rsidP="00150634">
      <w:pPr>
        <w:spacing w:line="240" w:lineRule="auto"/>
        <w:rPr>
          <w:rFonts w:ascii="FedEx Sans" w:hAnsi="FedEx Sans" w:cs="FedEx Sans"/>
          <w:sz w:val="22"/>
          <w:szCs w:val="22"/>
        </w:rPr>
      </w:pPr>
      <w:r w:rsidRPr="00150634">
        <w:rPr>
          <w:rFonts w:ascii="FedEx Sans" w:hAnsi="FedEx Sans" w:cs="FedEx Sans"/>
          <w:sz w:val="22"/>
          <w:szCs w:val="22"/>
        </w:rPr>
        <w:t>Since every request or file can be formatted differently, the first step is to identify and map the required data points.</w:t>
      </w:r>
    </w:p>
    <w:p w14:paraId="7E0D9370" w14:textId="77777777" w:rsidR="005061A0" w:rsidRPr="00150634" w:rsidRDefault="005061A0" w:rsidP="00150634">
      <w:pPr>
        <w:numPr>
          <w:ilvl w:val="0"/>
          <w:numId w:val="38"/>
        </w:numPr>
        <w:spacing w:line="240" w:lineRule="auto"/>
        <w:rPr>
          <w:rFonts w:ascii="FedEx Sans" w:hAnsi="FedEx Sans" w:cs="FedEx Sans"/>
          <w:sz w:val="22"/>
          <w:szCs w:val="22"/>
        </w:rPr>
      </w:pPr>
      <w:r w:rsidRPr="00150634">
        <w:rPr>
          <w:rFonts w:ascii="FedEx Sans" w:hAnsi="FedEx Sans" w:cs="FedEx Sans"/>
          <w:sz w:val="22"/>
          <w:szCs w:val="22"/>
        </w:rPr>
        <w:t>Review the file and locate the columns that represent:</w:t>
      </w:r>
    </w:p>
    <w:p w14:paraId="4589E068" w14:textId="4AD5904C" w:rsidR="005061A0" w:rsidRPr="00150634" w:rsidRDefault="005061A0" w:rsidP="00150634">
      <w:pPr>
        <w:numPr>
          <w:ilvl w:val="0"/>
          <w:numId w:val="38"/>
        </w:numPr>
        <w:spacing w:line="240" w:lineRule="auto"/>
        <w:rPr>
          <w:rFonts w:ascii="FedEx Sans" w:hAnsi="FedEx Sans" w:cs="FedEx Sans"/>
          <w:sz w:val="22"/>
          <w:szCs w:val="22"/>
        </w:rPr>
      </w:pPr>
      <w:r w:rsidRPr="00150634">
        <w:rPr>
          <w:rFonts w:ascii="FedEx Sans" w:hAnsi="FedEx Sans" w:cs="FedEx Sans"/>
          <w:sz w:val="22"/>
          <w:szCs w:val="22"/>
        </w:rPr>
        <w:t>Service / Product Name</w:t>
      </w:r>
    </w:p>
    <w:p w14:paraId="5572DE15" w14:textId="77777777" w:rsidR="005061A0" w:rsidRPr="00150634" w:rsidRDefault="005061A0" w:rsidP="00150634">
      <w:pPr>
        <w:numPr>
          <w:ilvl w:val="1"/>
          <w:numId w:val="38"/>
        </w:numPr>
        <w:spacing w:line="240" w:lineRule="auto"/>
        <w:rPr>
          <w:rFonts w:ascii="FedEx Sans" w:hAnsi="FedEx Sans" w:cs="FedEx Sans"/>
          <w:sz w:val="22"/>
          <w:szCs w:val="22"/>
        </w:rPr>
      </w:pPr>
      <w:r w:rsidRPr="00150634">
        <w:rPr>
          <w:rFonts w:ascii="FedEx Sans" w:hAnsi="FedEx Sans" w:cs="FedEx Sans"/>
          <w:sz w:val="22"/>
          <w:szCs w:val="22"/>
        </w:rPr>
        <w:t>Sender Details (Postal Code / Zone)</w:t>
      </w:r>
    </w:p>
    <w:p w14:paraId="32BE9F7A" w14:textId="77777777" w:rsidR="005061A0" w:rsidRPr="00150634" w:rsidRDefault="005061A0" w:rsidP="00150634">
      <w:pPr>
        <w:numPr>
          <w:ilvl w:val="1"/>
          <w:numId w:val="38"/>
        </w:numPr>
        <w:spacing w:line="240" w:lineRule="auto"/>
        <w:rPr>
          <w:rFonts w:ascii="FedEx Sans" w:hAnsi="FedEx Sans" w:cs="FedEx Sans"/>
          <w:sz w:val="22"/>
          <w:szCs w:val="22"/>
        </w:rPr>
      </w:pPr>
      <w:r w:rsidRPr="00150634">
        <w:rPr>
          <w:rFonts w:ascii="FedEx Sans" w:hAnsi="FedEx Sans" w:cs="FedEx Sans"/>
          <w:sz w:val="22"/>
          <w:szCs w:val="22"/>
        </w:rPr>
        <w:t>Recipient Details (Postal Code / Zone)</w:t>
      </w:r>
    </w:p>
    <w:p w14:paraId="55F8C89C" w14:textId="77777777" w:rsidR="005061A0" w:rsidRPr="00150634" w:rsidRDefault="005061A0" w:rsidP="00150634">
      <w:pPr>
        <w:numPr>
          <w:ilvl w:val="1"/>
          <w:numId w:val="38"/>
        </w:numPr>
        <w:spacing w:line="240" w:lineRule="auto"/>
        <w:rPr>
          <w:rFonts w:ascii="FedEx Sans" w:hAnsi="FedEx Sans" w:cs="FedEx Sans"/>
          <w:sz w:val="22"/>
          <w:szCs w:val="22"/>
        </w:rPr>
      </w:pPr>
      <w:r w:rsidRPr="00150634">
        <w:rPr>
          <w:rFonts w:ascii="FedEx Sans" w:hAnsi="FedEx Sans" w:cs="FedEx Sans"/>
          <w:sz w:val="22"/>
          <w:szCs w:val="22"/>
        </w:rPr>
        <w:t>Dimensions (Length, Width, Height)</w:t>
      </w:r>
    </w:p>
    <w:p w14:paraId="4434F8D7" w14:textId="77777777" w:rsidR="005061A0" w:rsidRPr="00150634" w:rsidRDefault="005061A0" w:rsidP="00150634">
      <w:pPr>
        <w:numPr>
          <w:ilvl w:val="1"/>
          <w:numId w:val="38"/>
        </w:numPr>
        <w:spacing w:line="240" w:lineRule="auto"/>
        <w:rPr>
          <w:rFonts w:ascii="FedEx Sans" w:hAnsi="FedEx Sans" w:cs="FedEx Sans"/>
          <w:sz w:val="22"/>
          <w:szCs w:val="22"/>
        </w:rPr>
      </w:pPr>
      <w:r w:rsidRPr="00150634">
        <w:rPr>
          <w:rFonts w:ascii="FedEx Sans" w:hAnsi="FedEx Sans" w:cs="FedEx Sans"/>
          <w:sz w:val="22"/>
          <w:szCs w:val="22"/>
        </w:rPr>
        <w:t>Weight (Entered Weight / Billed Weight)</w:t>
      </w:r>
    </w:p>
    <w:p w14:paraId="3F3B26B9" w14:textId="77777777" w:rsidR="005061A0" w:rsidRPr="00150634" w:rsidRDefault="005061A0" w:rsidP="00150634">
      <w:pPr>
        <w:spacing w:line="240" w:lineRule="auto"/>
        <w:rPr>
          <w:rFonts w:ascii="FedEx Sans" w:hAnsi="FedEx Sans" w:cs="FedEx Sans"/>
          <w:b/>
          <w:bCs/>
          <w:sz w:val="22"/>
          <w:szCs w:val="22"/>
        </w:rPr>
      </w:pPr>
      <w:r w:rsidRPr="00150634">
        <w:rPr>
          <w:rFonts w:ascii="FedEx Sans" w:hAnsi="FedEx Sans" w:cs="FedEx Sans"/>
          <w:b/>
          <w:bCs/>
          <w:sz w:val="22"/>
          <w:szCs w:val="22"/>
        </w:rPr>
        <w:t>Step 2: Service Mapping</w:t>
      </w:r>
    </w:p>
    <w:p w14:paraId="5B496025" w14:textId="77777777" w:rsidR="005061A0" w:rsidRPr="00150634" w:rsidRDefault="005061A0" w:rsidP="00150634">
      <w:pPr>
        <w:numPr>
          <w:ilvl w:val="0"/>
          <w:numId w:val="39"/>
        </w:numPr>
        <w:spacing w:line="240" w:lineRule="auto"/>
        <w:rPr>
          <w:rFonts w:ascii="FedEx Sans" w:hAnsi="FedEx Sans" w:cs="FedEx Sans"/>
          <w:sz w:val="22"/>
          <w:szCs w:val="22"/>
        </w:rPr>
      </w:pPr>
      <w:r w:rsidRPr="00150634">
        <w:rPr>
          <w:rFonts w:ascii="FedEx Sans" w:hAnsi="FedEx Sans" w:cs="FedEx Sans"/>
          <w:sz w:val="22"/>
          <w:szCs w:val="22"/>
        </w:rPr>
        <w:t>Using the identified Service/Product Name column, map the competitor's service to the equivalent FedEx service.</w:t>
      </w:r>
    </w:p>
    <w:p w14:paraId="28FA5C96" w14:textId="413DD9F3" w:rsidR="005061A0" w:rsidRPr="00150634" w:rsidRDefault="005061A0" w:rsidP="00150634">
      <w:pPr>
        <w:numPr>
          <w:ilvl w:val="0"/>
          <w:numId w:val="39"/>
        </w:numPr>
        <w:spacing w:line="240" w:lineRule="auto"/>
        <w:rPr>
          <w:rFonts w:ascii="FedEx Sans" w:hAnsi="FedEx Sans" w:cs="FedEx Sans"/>
          <w:sz w:val="22"/>
          <w:szCs w:val="22"/>
        </w:rPr>
      </w:pPr>
      <w:r w:rsidRPr="00150634">
        <w:rPr>
          <w:rFonts w:ascii="FedEx Sans" w:hAnsi="FedEx Sans" w:cs="FedEx Sans"/>
          <w:sz w:val="22"/>
          <w:szCs w:val="22"/>
        </w:rPr>
        <w:t>Use the Service Mapping Lookup File to complete this step accurately.</w:t>
      </w:r>
    </w:p>
    <w:p w14:paraId="27BEA49C" w14:textId="77777777" w:rsidR="005061A0" w:rsidRPr="00150634" w:rsidRDefault="005061A0" w:rsidP="00150634">
      <w:pPr>
        <w:spacing w:line="240" w:lineRule="auto"/>
        <w:rPr>
          <w:rFonts w:ascii="FedEx Sans" w:hAnsi="FedEx Sans" w:cs="FedEx Sans"/>
          <w:b/>
          <w:bCs/>
          <w:sz w:val="22"/>
          <w:szCs w:val="22"/>
        </w:rPr>
      </w:pPr>
      <w:r w:rsidRPr="00150634">
        <w:rPr>
          <w:rFonts w:ascii="FedEx Sans" w:hAnsi="FedEx Sans" w:cs="FedEx Sans"/>
          <w:b/>
          <w:bCs/>
          <w:sz w:val="22"/>
          <w:szCs w:val="22"/>
        </w:rPr>
        <w:t>Step 3: Zone Determination</w:t>
      </w:r>
    </w:p>
    <w:p w14:paraId="57BDBE66" w14:textId="77777777" w:rsidR="005061A0" w:rsidRPr="00150634" w:rsidRDefault="005061A0" w:rsidP="00150634">
      <w:pPr>
        <w:spacing w:line="240" w:lineRule="auto"/>
        <w:rPr>
          <w:rFonts w:ascii="FedEx Sans" w:hAnsi="FedEx Sans" w:cs="FedEx Sans"/>
          <w:sz w:val="22"/>
          <w:szCs w:val="22"/>
        </w:rPr>
      </w:pPr>
      <w:r w:rsidRPr="00150634">
        <w:rPr>
          <w:rFonts w:ascii="FedEx Sans" w:hAnsi="FedEx Sans" w:cs="FedEx Sans"/>
          <w:sz w:val="22"/>
          <w:szCs w:val="22"/>
        </w:rPr>
        <w:t>Calculate the FedEx zone for each shipment using the sender and recipient details.</w:t>
      </w:r>
    </w:p>
    <w:p w14:paraId="253E4512" w14:textId="77777777" w:rsidR="005061A0" w:rsidRPr="00150634" w:rsidRDefault="005061A0" w:rsidP="00150634">
      <w:pPr>
        <w:numPr>
          <w:ilvl w:val="0"/>
          <w:numId w:val="40"/>
        </w:numPr>
        <w:spacing w:line="240" w:lineRule="auto"/>
        <w:rPr>
          <w:rFonts w:ascii="FedEx Sans" w:hAnsi="FedEx Sans" w:cs="FedEx Sans"/>
          <w:sz w:val="22"/>
          <w:szCs w:val="22"/>
        </w:rPr>
      </w:pPr>
      <w:r w:rsidRPr="00150634">
        <w:rPr>
          <w:rFonts w:ascii="FedEx Sans" w:hAnsi="FedEx Sans" w:cs="FedEx Sans"/>
          <w:sz w:val="22"/>
          <w:szCs w:val="22"/>
        </w:rPr>
        <w:t>Standard Method: Normalize the sender and recipient postal codes, then input them into the Zone Tool to get the FedEx zone.</w:t>
      </w:r>
    </w:p>
    <w:p w14:paraId="60EC7A3C" w14:textId="77777777" w:rsidR="005061A0" w:rsidRPr="00150634" w:rsidRDefault="005061A0" w:rsidP="00150634">
      <w:pPr>
        <w:numPr>
          <w:ilvl w:val="0"/>
          <w:numId w:val="40"/>
        </w:numPr>
        <w:spacing w:line="240" w:lineRule="auto"/>
        <w:rPr>
          <w:rFonts w:ascii="FedEx Sans" w:hAnsi="FedEx Sans" w:cs="FedEx Sans"/>
          <w:sz w:val="22"/>
          <w:szCs w:val="22"/>
        </w:rPr>
      </w:pPr>
      <w:r w:rsidRPr="00150634">
        <w:rPr>
          <w:rFonts w:ascii="FedEx Sans" w:hAnsi="FedEx Sans" w:cs="FedEx Sans"/>
          <w:sz w:val="22"/>
          <w:szCs w:val="22"/>
        </w:rPr>
        <w:t>Fallback Method (Missing Postal Codes): If postal codes are not available, use the Zone Lookup File to find the zone.</w:t>
      </w:r>
    </w:p>
    <w:p w14:paraId="6B1A4090" w14:textId="1FC7DBE3" w:rsidR="005061A0" w:rsidRPr="00150634" w:rsidRDefault="00D527ED" w:rsidP="00150634">
      <w:pPr>
        <w:spacing w:line="240" w:lineRule="auto"/>
        <w:rPr>
          <w:rFonts w:ascii="FedEx Sans" w:hAnsi="FedEx Sans" w:cs="FedEx Sans"/>
          <w:sz w:val="22"/>
          <w:szCs w:val="22"/>
        </w:rPr>
      </w:pPr>
      <w:r>
        <w:rPr>
          <w:rFonts w:ascii="Segoe UI Emoji" w:hAnsi="Segoe UI Emoji" w:cs="Segoe UI Emoji"/>
          <w:sz w:val="22"/>
          <w:szCs w:val="22"/>
        </w:rPr>
        <w:t>I</w:t>
      </w:r>
      <w:r w:rsidR="005061A0" w:rsidRPr="00150634">
        <w:rPr>
          <w:rFonts w:ascii="FedEx Sans" w:hAnsi="FedEx Sans" w:cs="FedEx Sans"/>
          <w:sz w:val="22"/>
          <w:szCs w:val="22"/>
        </w:rPr>
        <w:t xml:space="preserve">mportant Note: Pay special attention to shipments </w:t>
      </w:r>
      <w:r w:rsidR="009C7654">
        <w:rPr>
          <w:rFonts w:ascii="FedEx Sans" w:hAnsi="FedEx Sans" w:cs="FedEx Sans"/>
          <w:sz w:val="22"/>
          <w:szCs w:val="22"/>
        </w:rPr>
        <w:t>where</w:t>
      </w:r>
      <w:r w:rsidR="005061A0" w:rsidRPr="00150634">
        <w:rPr>
          <w:rFonts w:ascii="FedEx Sans" w:hAnsi="FedEx Sans" w:cs="FedEx Sans"/>
          <w:sz w:val="22"/>
          <w:szCs w:val="22"/>
        </w:rPr>
        <w:t> Zones &gt; 10, as these may require special handling.</w:t>
      </w:r>
    </w:p>
    <w:p w14:paraId="692BBC50" w14:textId="215822A8" w:rsidR="005061A0" w:rsidRPr="00150634" w:rsidRDefault="005061A0" w:rsidP="00150634">
      <w:pPr>
        <w:spacing w:line="240" w:lineRule="auto"/>
        <w:rPr>
          <w:rFonts w:ascii="FedEx Sans" w:hAnsi="FedEx Sans" w:cs="FedEx Sans"/>
          <w:b/>
          <w:bCs/>
          <w:sz w:val="22"/>
          <w:szCs w:val="22"/>
        </w:rPr>
      </w:pPr>
      <w:r w:rsidRPr="00150634">
        <w:rPr>
          <w:rFonts w:ascii="FedEx Sans" w:hAnsi="FedEx Sans" w:cs="FedEx Sans"/>
          <w:b/>
          <w:bCs/>
          <w:sz w:val="22"/>
          <w:szCs w:val="22"/>
        </w:rPr>
        <w:t>Step 4: Data Formatting &amp; Consolidation</w:t>
      </w:r>
      <w:r w:rsidR="00E045C0">
        <w:rPr>
          <w:rFonts w:ascii="FedEx Sans" w:hAnsi="FedEx Sans" w:cs="FedEx Sans"/>
          <w:b/>
          <w:bCs/>
          <w:sz w:val="22"/>
          <w:szCs w:val="22"/>
        </w:rPr>
        <w:t xml:space="preserve"> in case of </w:t>
      </w:r>
      <w:r w:rsidR="005E5818">
        <w:rPr>
          <w:rFonts w:ascii="FedEx Sans" w:hAnsi="FedEx Sans" w:cs="FedEx Sans"/>
          <w:b/>
          <w:bCs/>
          <w:sz w:val="22"/>
          <w:szCs w:val="22"/>
        </w:rPr>
        <w:t>row level data</w:t>
      </w:r>
    </w:p>
    <w:p w14:paraId="4DE42766" w14:textId="17039054" w:rsidR="005061A0" w:rsidRPr="008B1C65" w:rsidRDefault="009C7654" w:rsidP="00150634">
      <w:pPr>
        <w:spacing w:line="240" w:lineRule="auto"/>
        <w:rPr>
          <w:rFonts w:ascii="FedEx Sans" w:hAnsi="FedEx Sans" w:cs="FedEx Sans"/>
          <w:sz w:val="22"/>
          <w:szCs w:val="22"/>
        </w:rPr>
      </w:pPr>
      <w:r>
        <w:rPr>
          <w:rFonts w:ascii="FedEx Sans" w:hAnsi="FedEx Sans" w:cs="FedEx Sans"/>
          <w:sz w:val="22"/>
          <w:szCs w:val="22"/>
        </w:rPr>
        <w:lastRenderedPageBreak/>
        <w:t>W</w:t>
      </w:r>
      <w:r w:rsidR="005061A0" w:rsidRPr="00150634">
        <w:rPr>
          <w:rFonts w:ascii="FedEx Sans" w:hAnsi="FedEx Sans" w:cs="FedEx Sans"/>
          <w:sz w:val="22"/>
          <w:szCs w:val="22"/>
        </w:rPr>
        <w:t>hen shipment details and surcharges</w:t>
      </w:r>
      <w:r w:rsidR="002B6BD1" w:rsidRPr="002B6BD1">
        <w:rPr>
          <w:rFonts w:ascii="FedEx Sans" w:hAnsi="FedEx Sans" w:cs="FedEx Sans"/>
          <w:sz w:val="22"/>
          <w:szCs w:val="22"/>
        </w:rPr>
        <w:t xml:space="preserve"> </w:t>
      </w:r>
      <w:r w:rsidR="008B1C65">
        <w:rPr>
          <w:rFonts w:ascii="FedEx Sans" w:hAnsi="FedEx Sans" w:cs="FedEx Sans"/>
          <w:sz w:val="22"/>
          <w:szCs w:val="22"/>
        </w:rPr>
        <w:t xml:space="preserve">are </w:t>
      </w:r>
      <w:r w:rsidR="002B6BD1" w:rsidRPr="002B6BD1">
        <w:rPr>
          <w:rFonts w:ascii="FedEx Sans" w:hAnsi="FedEx Sans" w:cs="FedEx Sans"/>
          <w:sz w:val="22"/>
          <w:szCs w:val="22"/>
        </w:rPr>
        <w:t xml:space="preserve">recorded on separate rows for the same </w:t>
      </w:r>
      <w:r w:rsidR="002B6BD1" w:rsidRPr="008B1C65">
        <w:rPr>
          <w:rFonts w:ascii="FedEx Sans" w:hAnsi="FedEx Sans" w:cs="FedEx Sans"/>
          <w:sz w:val="22"/>
          <w:szCs w:val="22"/>
        </w:rPr>
        <w:t>Tracking Number</w:t>
      </w:r>
      <w:r w:rsidR="008B1C65">
        <w:rPr>
          <w:rFonts w:ascii="FedEx Sans" w:hAnsi="FedEx Sans" w:cs="FedEx Sans"/>
          <w:sz w:val="22"/>
          <w:szCs w:val="22"/>
        </w:rPr>
        <w:t>,</w:t>
      </w:r>
      <w:r w:rsidR="008B1C65" w:rsidRPr="008B1C65">
        <w:t xml:space="preserve"> </w:t>
      </w:r>
      <w:r w:rsidR="008B1C65" w:rsidRPr="008B1C65">
        <w:rPr>
          <w:rFonts w:ascii="FedEx Sans" w:hAnsi="FedEx Sans" w:cs="FedEx Sans"/>
          <w:sz w:val="22"/>
          <w:szCs w:val="22"/>
        </w:rPr>
        <w:t>Combine the needed data before calculating rated weight.</w:t>
      </w:r>
    </w:p>
    <w:p w14:paraId="47FB639E" w14:textId="77777777" w:rsidR="00BF4B4C" w:rsidRDefault="00D721A1" w:rsidP="00BF4B4C">
      <w:pPr>
        <w:numPr>
          <w:ilvl w:val="0"/>
          <w:numId w:val="41"/>
        </w:numPr>
        <w:spacing w:line="240" w:lineRule="auto"/>
        <w:rPr>
          <w:rFonts w:ascii="FedEx Sans" w:hAnsi="FedEx Sans" w:cs="FedEx Sans"/>
          <w:sz w:val="22"/>
          <w:szCs w:val="22"/>
        </w:rPr>
      </w:pPr>
      <w:r w:rsidRPr="00D721A1">
        <w:rPr>
          <w:rFonts w:ascii="FedEx Sans" w:hAnsi="FedEx Sans" w:cs="FedEx Sans"/>
          <w:sz w:val="22"/>
          <w:szCs w:val="22"/>
        </w:rPr>
        <w:t>Look for repeated Tracking Numbers where</w:t>
      </w:r>
      <w:r>
        <w:rPr>
          <w:rFonts w:ascii="FedEx Sans" w:hAnsi="FedEx Sans" w:cs="FedEx Sans"/>
          <w:sz w:val="22"/>
          <w:szCs w:val="22"/>
        </w:rPr>
        <w:t xml:space="preserve"> </w:t>
      </w:r>
      <w:r w:rsidRPr="00D721A1">
        <w:rPr>
          <w:rFonts w:ascii="FedEx Sans" w:hAnsi="FedEx Sans" w:cs="FedEx Sans"/>
          <w:sz w:val="22"/>
          <w:szCs w:val="22"/>
        </w:rPr>
        <w:t>One row has shipment details</w:t>
      </w:r>
      <w:r>
        <w:rPr>
          <w:rFonts w:ascii="FedEx Sans" w:hAnsi="FedEx Sans" w:cs="FedEx Sans"/>
          <w:sz w:val="22"/>
          <w:szCs w:val="22"/>
        </w:rPr>
        <w:t xml:space="preserve">, </w:t>
      </w:r>
      <w:r w:rsidRPr="00D721A1">
        <w:rPr>
          <w:rFonts w:ascii="FedEx Sans" w:hAnsi="FedEx Sans" w:cs="FedEx Sans"/>
          <w:sz w:val="22"/>
          <w:szCs w:val="22"/>
        </w:rPr>
        <w:t>Other rows have surcharges or dimensions</w:t>
      </w:r>
    </w:p>
    <w:p w14:paraId="08F6C743" w14:textId="77777777" w:rsidR="00BF4B4C" w:rsidRDefault="00BF4B4C" w:rsidP="00BF4B4C">
      <w:pPr>
        <w:numPr>
          <w:ilvl w:val="0"/>
          <w:numId w:val="41"/>
        </w:numPr>
        <w:spacing w:line="240" w:lineRule="auto"/>
        <w:rPr>
          <w:rFonts w:ascii="FedEx Sans" w:hAnsi="FedEx Sans" w:cs="FedEx Sans"/>
          <w:sz w:val="22"/>
          <w:szCs w:val="22"/>
        </w:rPr>
      </w:pPr>
      <w:r w:rsidRPr="00BF4B4C">
        <w:rPr>
          <w:rFonts w:ascii="FedEx Sans" w:hAnsi="FedEx Sans" w:cs="FedEx Sans"/>
          <w:sz w:val="22"/>
          <w:szCs w:val="22"/>
        </w:rPr>
        <w:t>Choose Dimension Source</w:t>
      </w:r>
      <w:r>
        <w:rPr>
          <w:rFonts w:ascii="FedEx Sans" w:hAnsi="FedEx Sans" w:cs="FedEx Sans"/>
          <w:sz w:val="22"/>
          <w:szCs w:val="22"/>
        </w:rPr>
        <w:t xml:space="preserve">. </w:t>
      </w:r>
      <w:r w:rsidRPr="00BF4B4C">
        <w:rPr>
          <w:rFonts w:ascii="FedEx Sans" w:hAnsi="FedEx Sans" w:cs="FedEx Sans"/>
          <w:sz w:val="22"/>
          <w:szCs w:val="22"/>
        </w:rPr>
        <w:t>Use this order</w:t>
      </w:r>
      <w:r>
        <w:rPr>
          <w:rFonts w:ascii="FedEx Sans" w:hAnsi="FedEx Sans" w:cs="FedEx Sans"/>
          <w:sz w:val="22"/>
          <w:szCs w:val="22"/>
        </w:rPr>
        <w:t xml:space="preserve">- </w:t>
      </w:r>
      <w:r w:rsidRPr="00BF4B4C">
        <w:rPr>
          <w:rFonts w:ascii="FedEx Sans" w:hAnsi="FedEx Sans" w:cs="FedEx Sans"/>
          <w:sz w:val="22"/>
          <w:szCs w:val="22"/>
        </w:rPr>
        <w:t>Package Dimensions</w:t>
      </w:r>
      <w:r>
        <w:rPr>
          <w:rFonts w:ascii="FedEx Sans" w:hAnsi="FedEx Sans" w:cs="FedEx Sans"/>
          <w:sz w:val="22"/>
          <w:szCs w:val="22"/>
        </w:rPr>
        <w:t xml:space="preserve">, </w:t>
      </w:r>
      <w:r w:rsidRPr="00BF4B4C">
        <w:rPr>
          <w:rFonts w:ascii="FedEx Sans" w:hAnsi="FedEx Sans" w:cs="FedEx Sans"/>
          <w:sz w:val="22"/>
          <w:szCs w:val="22"/>
        </w:rPr>
        <w:t>Key Dimensions</w:t>
      </w:r>
      <w:r>
        <w:rPr>
          <w:rFonts w:ascii="FedEx Sans" w:hAnsi="FedEx Sans" w:cs="FedEx Sans"/>
          <w:sz w:val="22"/>
          <w:szCs w:val="22"/>
        </w:rPr>
        <w:t xml:space="preserve">, </w:t>
      </w:r>
      <w:r w:rsidRPr="00BF4B4C">
        <w:rPr>
          <w:rFonts w:ascii="FedEx Sans" w:hAnsi="FedEx Sans" w:cs="FedEx Sans"/>
          <w:sz w:val="22"/>
          <w:szCs w:val="22"/>
        </w:rPr>
        <w:t>Entered Weigh</w:t>
      </w:r>
      <w:r>
        <w:rPr>
          <w:rFonts w:ascii="FedEx Sans" w:hAnsi="FedEx Sans" w:cs="FedEx Sans"/>
          <w:sz w:val="22"/>
          <w:szCs w:val="22"/>
        </w:rPr>
        <w:t>t</w:t>
      </w:r>
    </w:p>
    <w:p w14:paraId="3CF1BC0D" w14:textId="77777777" w:rsidR="002B24F4" w:rsidRDefault="00BF4B4C" w:rsidP="002B24F4">
      <w:pPr>
        <w:numPr>
          <w:ilvl w:val="0"/>
          <w:numId w:val="41"/>
        </w:numPr>
        <w:spacing w:line="240" w:lineRule="auto"/>
        <w:rPr>
          <w:rFonts w:ascii="FedEx Sans" w:hAnsi="FedEx Sans" w:cs="FedEx Sans"/>
          <w:sz w:val="22"/>
          <w:szCs w:val="22"/>
        </w:rPr>
      </w:pPr>
      <w:r w:rsidRPr="00BF4B4C">
        <w:rPr>
          <w:rFonts w:ascii="FedEx Sans" w:hAnsi="FedEx Sans" w:cs="FedEx Sans"/>
          <w:sz w:val="22"/>
          <w:szCs w:val="22"/>
        </w:rPr>
        <w:t>Step 3: Pull Dimensions to Main Row</w:t>
      </w:r>
      <w:r>
        <w:rPr>
          <w:rFonts w:ascii="FedEx Sans" w:hAnsi="FedEx Sans" w:cs="FedEx Sans"/>
          <w:sz w:val="22"/>
          <w:szCs w:val="22"/>
        </w:rPr>
        <w:t>. U</w:t>
      </w:r>
      <w:r w:rsidRPr="00BF4B4C">
        <w:rPr>
          <w:rFonts w:ascii="FedEx Sans" w:hAnsi="FedEx Sans" w:cs="FedEx Sans"/>
          <w:sz w:val="22"/>
          <w:szCs w:val="22"/>
        </w:rPr>
        <w:t>se a helper column to bring dimensions onto the main row:</w:t>
      </w:r>
    </w:p>
    <w:p w14:paraId="1FF94EDB" w14:textId="716FC227" w:rsidR="0012443F" w:rsidRPr="002B24F4" w:rsidRDefault="007B3E01" w:rsidP="002B24F4">
      <w:pPr>
        <w:spacing w:line="240" w:lineRule="auto"/>
        <w:ind w:left="720"/>
        <w:rPr>
          <w:rFonts w:ascii="FedEx Sans" w:hAnsi="FedEx Sans" w:cs="FedEx Sans"/>
          <w:sz w:val="22"/>
          <w:szCs w:val="22"/>
        </w:rPr>
      </w:pPr>
      <w:r w:rsidRPr="007B3E01">
        <w:rPr>
          <w:rFonts w:ascii="FedEx Sans" w:hAnsi="FedEx Sans" w:cs="FedEx Sans"/>
          <w:sz w:val="22"/>
          <w:szCs w:val="22"/>
        </w:rPr>
        <w:t>INDEX($AG:$AG,MATCH(1,($U:$U=U27)*($AG:$AG&lt;&gt;""),0))</w:t>
      </w:r>
      <w:r w:rsidR="003C605E">
        <w:rPr>
          <w:rFonts w:ascii="FedEx Sans" w:hAnsi="FedEx Sans" w:cs="FedEx Sans"/>
          <w:sz w:val="22"/>
          <w:szCs w:val="22"/>
        </w:rPr>
        <w:br/>
      </w:r>
      <w:r w:rsidR="0012443F" w:rsidRPr="003C605E">
        <w:rPr>
          <w:rFonts w:ascii="FedEx Sans" w:hAnsi="FedEx Sans" w:cs="FedEx Sans"/>
          <w:i/>
          <w:iCs/>
          <w:sz w:val="22"/>
          <w:szCs w:val="22"/>
        </w:rPr>
        <w:t xml:space="preserve">U </w:t>
      </w:r>
      <w:r w:rsidR="002B24F4" w:rsidRPr="003C605E">
        <w:rPr>
          <w:rFonts w:ascii="FedEx Sans" w:hAnsi="FedEx Sans" w:cs="FedEx Sans"/>
          <w:i/>
          <w:iCs/>
          <w:sz w:val="22"/>
          <w:szCs w:val="22"/>
        </w:rPr>
        <w:t>-</w:t>
      </w:r>
      <w:r w:rsidR="0012443F" w:rsidRPr="003C605E">
        <w:rPr>
          <w:rFonts w:ascii="FedEx Sans" w:hAnsi="FedEx Sans" w:cs="FedEx Sans"/>
          <w:i/>
          <w:iCs/>
          <w:sz w:val="22"/>
          <w:szCs w:val="22"/>
        </w:rPr>
        <w:t xml:space="preserve"> Tracking Number</w:t>
      </w:r>
      <w:r w:rsidR="002B24F4" w:rsidRPr="003C605E">
        <w:rPr>
          <w:rFonts w:ascii="FedEx Sans" w:hAnsi="FedEx Sans" w:cs="FedEx Sans"/>
          <w:i/>
          <w:iCs/>
          <w:sz w:val="22"/>
          <w:szCs w:val="22"/>
        </w:rPr>
        <w:t xml:space="preserve">, </w:t>
      </w:r>
      <w:r w:rsidR="0012443F" w:rsidRPr="003C605E">
        <w:rPr>
          <w:rFonts w:ascii="FedEx Sans" w:hAnsi="FedEx Sans" w:cs="FedEx Sans"/>
          <w:i/>
          <w:iCs/>
          <w:sz w:val="22"/>
          <w:szCs w:val="22"/>
        </w:rPr>
        <w:t xml:space="preserve">AG </w:t>
      </w:r>
      <w:r w:rsidR="003C605E" w:rsidRPr="003C605E">
        <w:rPr>
          <w:rFonts w:ascii="FedEx Sans" w:hAnsi="FedEx Sans" w:cs="FedEx Sans"/>
          <w:i/>
          <w:iCs/>
          <w:sz w:val="22"/>
          <w:szCs w:val="22"/>
        </w:rPr>
        <w:t>-</w:t>
      </w:r>
      <w:r w:rsidR="0012443F" w:rsidRPr="003C605E">
        <w:rPr>
          <w:rFonts w:ascii="FedEx Sans" w:hAnsi="FedEx Sans" w:cs="FedEx Sans"/>
          <w:i/>
          <w:iCs/>
          <w:sz w:val="22"/>
          <w:szCs w:val="22"/>
        </w:rPr>
        <w:t xml:space="preserve"> dimension data (e.g., Package Dimensions)</w:t>
      </w:r>
    </w:p>
    <w:p w14:paraId="3A52D976" w14:textId="77777777" w:rsidR="0012443F" w:rsidRPr="0012443F" w:rsidRDefault="0012443F" w:rsidP="0012443F">
      <w:pPr>
        <w:numPr>
          <w:ilvl w:val="0"/>
          <w:numId w:val="41"/>
        </w:numPr>
        <w:spacing w:line="240" w:lineRule="auto"/>
        <w:rPr>
          <w:rFonts w:ascii="FedEx Sans" w:hAnsi="FedEx Sans" w:cs="FedEx Sans"/>
          <w:sz w:val="22"/>
          <w:szCs w:val="22"/>
        </w:rPr>
      </w:pPr>
      <w:r w:rsidRPr="0012443F">
        <w:rPr>
          <w:rFonts w:ascii="FedEx Sans" w:hAnsi="FedEx Sans" w:cs="FedEx Sans"/>
          <w:sz w:val="22"/>
          <w:szCs w:val="22"/>
        </w:rPr>
        <w:t>The formula searches all rows with the same Tracking Number and returns the first non-blank dimension value.</w:t>
      </w:r>
    </w:p>
    <w:p w14:paraId="176D5CA9" w14:textId="77777777" w:rsidR="0012443F" w:rsidRPr="0012443F" w:rsidRDefault="0012443F" w:rsidP="0012443F">
      <w:pPr>
        <w:numPr>
          <w:ilvl w:val="0"/>
          <w:numId w:val="41"/>
        </w:numPr>
        <w:spacing w:line="240" w:lineRule="auto"/>
        <w:rPr>
          <w:rFonts w:ascii="FedEx Sans" w:hAnsi="FedEx Sans" w:cs="FedEx Sans"/>
          <w:sz w:val="22"/>
          <w:szCs w:val="22"/>
        </w:rPr>
      </w:pPr>
      <w:r w:rsidRPr="0012443F">
        <w:rPr>
          <w:rFonts w:ascii="FedEx Sans" w:hAnsi="FedEx Sans" w:cs="FedEx Sans"/>
          <w:sz w:val="22"/>
          <w:szCs w:val="22"/>
        </w:rPr>
        <w:t>Repeat the same process for the Key Dimensions column, if applicable.</w:t>
      </w:r>
    </w:p>
    <w:p w14:paraId="3D2E94D3" w14:textId="35EB937E" w:rsidR="00BF4B4C" w:rsidRPr="00A52ACD" w:rsidRDefault="00A52ACD" w:rsidP="00A52ACD">
      <w:pPr>
        <w:numPr>
          <w:ilvl w:val="0"/>
          <w:numId w:val="41"/>
        </w:numPr>
        <w:spacing w:line="240" w:lineRule="auto"/>
        <w:rPr>
          <w:rFonts w:ascii="FedEx Sans" w:hAnsi="FedEx Sans" w:cs="FedEx Sans"/>
          <w:sz w:val="22"/>
          <w:szCs w:val="22"/>
        </w:rPr>
      </w:pPr>
      <w:r>
        <w:rPr>
          <w:rFonts w:ascii="FedEx Sans" w:hAnsi="FedEx Sans" w:cs="FedEx Sans"/>
          <w:sz w:val="22"/>
          <w:szCs w:val="22"/>
        </w:rPr>
        <w:t xml:space="preserve">Calculate Rated Weight - </w:t>
      </w:r>
      <w:r w:rsidRPr="00A52ACD">
        <w:rPr>
          <w:rFonts w:ascii="FedEx Sans" w:hAnsi="FedEx Sans" w:cs="FedEx Sans"/>
          <w:sz w:val="22"/>
          <w:szCs w:val="22"/>
        </w:rPr>
        <w:t>Use Package Dimensions if available</w:t>
      </w:r>
      <w:r>
        <w:rPr>
          <w:rFonts w:ascii="FedEx Sans" w:hAnsi="FedEx Sans" w:cs="FedEx Sans"/>
          <w:sz w:val="22"/>
          <w:szCs w:val="22"/>
        </w:rPr>
        <w:t xml:space="preserve">, </w:t>
      </w:r>
      <w:r w:rsidRPr="00A52ACD">
        <w:rPr>
          <w:rFonts w:ascii="FedEx Sans" w:hAnsi="FedEx Sans" w:cs="FedEx Sans"/>
          <w:sz w:val="22"/>
          <w:szCs w:val="22"/>
        </w:rPr>
        <w:t>Otherwise use Key Dimensions</w:t>
      </w:r>
      <w:r>
        <w:rPr>
          <w:rFonts w:ascii="FedEx Sans" w:hAnsi="FedEx Sans" w:cs="FedEx Sans"/>
          <w:sz w:val="22"/>
          <w:szCs w:val="22"/>
        </w:rPr>
        <w:t xml:space="preserve">, </w:t>
      </w:r>
      <w:r w:rsidRPr="00A52ACD">
        <w:rPr>
          <w:rFonts w:ascii="FedEx Sans" w:hAnsi="FedEx Sans" w:cs="FedEx Sans"/>
          <w:sz w:val="22"/>
          <w:szCs w:val="22"/>
        </w:rPr>
        <w:t>If both are blank, use Entered Weight</w:t>
      </w:r>
    </w:p>
    <w:p w14:paraId="752E2E46" w14:textId="77777777" w:rsidR="005061A0" w:rsidRPr="00150634" w:rsidRDefault="005061A0" w:rsidP="00150634">
      <w:pPr>
        <w:spacing w:line="240" w:lineRule="auto"/>
        <w:rPr>
          <w:rFonts w:ascii="FedEx Sans" w:hAnsi="FedEx Sans" w:cs="FedEx Sans"/>
          <w:b/>
          <w:bCs/>
          <w:sz w:val="22"/>
          <w:szCs w:val="22"/>
        </w:rPr>
      </w:pPr>
      <w:r w:rsidRPr="00150634">
        <w:rPr>
          <w:rFonts w:ascii="FedEx Sans" w:hAnsi="FedEx Sans" w:cs="FedEx Sans"/>
          <w:b/>
          <w:bCs/>
          <w:sz w:val="22"/>
          <w:szCs w:val="22"/>
        </w:rPr>
        <w:t>Step 5: Weight &amp; Dimension Calculation</w:t>
      </w:r>
    </w:p>
    <w:p w14:paraId="07B2386E" w14:textId="77777777" w:rsidR="005061A0" w:rsidRPr="00150634" w:rsidRDefault="005061A0" w:rsidP="00150634">
      <w:pPr>
        <w:spacing w:line="240" w:lineRule="auto"/>
        <w:rPr>
          <w:rFonts w:ascii="FedEx Sans" w:hAnsi="FedEx Sans" w:cs="FedEx Sans"/>
          <w:sz w:val="22"/>
          <w:szCs w:val="22"/>
        </w:rPr>
      </w:pPr>
      <w:r w:rsidRPr="00150634">
        <w:rPr>
          <w:rFonts w:ascii="FedEx Sans" w:hAnsi="FedEx Sans" w:cs="FedEx Sans"/>
          <w:sz w:val="22"/>
          <w:szCs w:val="22"/>
        </w:rPr>
        <w:t>Determine the final rated weight based on the dimensions and provided weight. Follow the rules below based on the data available:</w:t>
      </w:r>
    </w:p>
    <w:p w14:paraId="5B2B9752" w14:textId="77777777" w:rsidR="005061A0" w:rsidRPr="00150634" w:rsidRDefault="005061A0" w:rsidP="00150634">
      <w:pPr>
        <w:numPr>
          <w:ilvl w:val="0"/>
          <w:numId w:val="42"/>
        </w:numPr>
        <w:spacing w:line="240" w:lineRule="auto"/>
        <w:rPr>
          <w:rFonts w:ascii="FedEx Sans" w:hAnsi="FedEx Sans" w:cs="FedEx Sans"/>
          <w:sz w:val="22"/>
          <w:szCs w:val="22"/>
        </w:rPr>
      </w:pPr>
      <w:r w:rsidRPr="00150634">
        <w:rPr>
          <w:rFonts w:ascii="FedEx Sans" w:hAnsi="FedEx Sans" w:cs="FedEx Sans"/>
          <w:sz w:val="22"/>
          <w:szCs w:val="22"/>
        </w:rPr>
        <w:t>Scenario A: Dimensions &amp; Entered Weight are available</w:t>
      </w:r>
    </w:p>
    <w:p w14:paraId="325909F2" w14:textId="77777777" w:rsidR="005061A0" w:rsidRPr="00150634" w:rsidRDefault="005061A0" w:rsidP="00150634">
      <w:pPr>
        <w:numPr>
          <w:ilvl w:val="1"/>
          <w:numId w:val="42"/>
        </w:numPr>
        <w:spacing w:line="240" w:lineRule="auto"/>
        <w:rPr>
          <w:rFonts w:ascii="FedEx Sans" w:hAnsi="FedEx Sans" w:cs="FedEx Sans"/>
          <w:sz w:val="22"/>
          <w:szCs w:val="22"/>
        </w:rPr>
      </w:pPr>
      <w:r w:rsidRPr="00150634">
        <w:rPr>
          <w:rFonts w:ascii="FedEx Sans" w:hAnsi="FedEx Sans" w:cs="FedEx Sans"/>
          <w:sz w:val="22"/>
          <w:szCs w:val="22"/>
        </w:rPr>
        <w:t>Calculate the Dimensional (DIM) Weight using the provided L, W, H.</w:t>
      </w:r>
    </w:p>
    <w:p w14:paraId="1CDF44A2" w14:textId="77777777" w:rsidR="005061A0" w:rsidRPr="00150634" w:rsidRDefault="005061A0" w:rsidP="00150634">
      <w:pPr>
        <w:numPr>
          <w:ilvl w:val="1"/>
          <w:numId w:val="42"/>
        </w:numPr>
        <w:spacing w:line="240" w:lineRule="auto"/>
        <w:rPr>
          <w:rFonts w:ascii="FedEx Sans" w:hAnsi="FedEx Sans" w:cs="FedEx Sans"/>
          <w:sz w:val="22"/>
          <w:szCs w:val="22"/>
        </w:rPr>
      </w:pPr>
      <w:r w:rsidRPr="00150634">
        <w:rPr>
          <w:rFonts w:ascii="FedEx Sans" w:hAnsi="FedEx Sans" w:cs="FedEx Sans"/>
          <w:sz w:val="22"/>
          <w:szCs w:val="22"/>
        </w:rPr>
        <w:t>Compare the DIM Weight to the Actual (Entered) Weight. Use the standard weight calculation process to determine the higher value.</w:t>
      </w:r>
    </w:p>
    <w:p w14:paraId="3C58CBC6" w14:textId="77777777" w:rsidR="005061A0" w:rsidRPr="00150634" w:rsidRDefault="005061A0" w:rsidP="00150634">
      <w:pPr>
        <w:numPr>
          <w:ilvl w:val="0"/>
          <w:numId w:val="42"/>
        </w:numPr>
        <w:spacing w:line="240" w:lineRule="auto"/>
        <w:rPr>
          <w:rFonts w:ascii="FedEx Sans" w:hAnsi="FedEx Sans" w:cs="FedEx Sans"/>
          <w:sz w:val="22"/>
          <w:szCs w:val="22"/>
        </w:rPr>
      </w:pPr>
      <w:r w:rsidRPr="00150634">
        <w:rPr>
          <w:rFonts w:ascii="FedEx Sans" w:hAnsi="FedEx Sans" w:cs="FedEx Sans"/>
          <w:sz w:val="22"/>
          <w:szCs w:val="22"/>
        </w:rPr>
        <w:t>Scenario B: No Entered Weight is provided</w:t>
      </w:r>
    </w:p>
    <w:p w14:paraId="358E4B5D" w14:textId="77777777" w:rsidR="005061A0" w:rsidRPr="00150634" w:rsidRDefault="005061A0" w:rsidP="00150634">
      <w:pPr>
        <w:numPr>
          <w:ilvl w:val="1"/>
          <w:numId w:val="42"/>
        </w:numPr>
        <w:spacing w:line="240" w:lineRule="auto"/>
        <w:rPr>
          <w:rFonts w:ascii="FedEx Sans" w:hAnsi="FedEx Sans" w:cs="FedEx Sans"/>
          <w:sz w:val="22"/>
          <w:szCs w:val="22"/>
        </w:rPr>
      </w:pPr>
      <w:r w:rsidRPr="00150634">
        <w:rPr>
          <w:rFonts w:ascii="FedEx Sans" w:hAnsi="FedEx Sans" w:cs="FedEx Sans"/>
          <w:sz w:val="22"/>
          <w:szCs w:val="22"/>
        </w:rPr>
        <w:t>Use either the Billed Weight or the Dimensional Weight in place of the entered weight.</w:t>
      </w:r>
    </w:p>
    <w:p w14:paraId="2EEDFFDC" w14:textId="77777777" w:rsidR="005061A0" w:rsidRPr="00150634" w:rsidRDefault="005061A0" w:rsidP="00150634">
      <w:pPr>
        <w:numPr>
          <w:ilvl w:val="1"/>
          <w:numId w:val="42"/>
        </w:numPr>
        <w:spacing w:line="240" w:lineRule="auto"/>
        <w:rPr>
          <w:rFonts w:ascii="FedEx Sans" w:hAnsi="FedEx Sans" w:cs="FedEx Sans"/>
          <w:sz w:val="22"/>
          <w:szCs w:val="22"/>
        </w:rPr>
      </w:pPr>
      <w:r w:rsidRPr="00150634">
        <w:rPr>
          <w:rFonts w:ascii="FedEx Sans" w:hAnsi="FedEx Sans" w:cs="FedEx Sans"/>
          <w:i/>
          <w:iCs/>
          <w:sz w:val="22"/>
          <w:szCs w:val="22"/>
        </w:rPr>
        <w:t>Note:</w:t>
      </w:r>
      <w:r w:rsidRPr="00150634">
        <w:rPr>
          <w:rFonts w:ascii="FedEx Sans" w:hAnsi="FedEx Sans" w:cs="FedEx Sans"/>
          <w:sz w:val="22"/>
          <w:szCs w:val="22"/>
        </w:rPr>
        <w:t> The choice depends on what is known about the DIM. Always document which method you used in the Summary Notes.</w:t>
      </w:r>
    </w:p>
    <w:p w14:paraId="7B7D62ED" w14:textId="77777777" w:rsidR="005061A0" w:rsidRPr="00150634" w:rsidRDefault="005061A0" w:rsidP="00150634">
      <w:pPr>
        <w:numPr>
          <w:ilvl w:val="0"/>
          <w:numId w:val="42"/>
        </w:numPr>
        <w:spacing w:line="240" w:lineRule="auto"/>
        <w:rPr>
          <w:rFonts w:ascii="FedEx Sans" w:hAnsi="FedEx Sans" w:cs="FedEx Sans"/>
          <w:sz w:val="22"/>
          <w:szCs w:val="22"/>
        </w:rPr>
      </w:pPr>
      <w:r w:rsidRPr="00150634">
        <w:rPr>
          <w:rFonts w:ascii="FedEx Sans" w:hAnsi="FedEx Sans" w:cs="FedEx Sans"/>
          <w:sz w:val="22"/>
          <w:szCs w:val="22"/>
        </w:rPr>
        <w:t>Scenario C: No Dimensions are provided</w:t>
      </w:r>
    </w:p>
    <w:p w14:paraId="14490D4B" w14:textId="77777777" w:rsidR="005061A0" w:rsidRPr="00150634" w:rsidRDefault="005061A0" w:rsidP="00150634">
      <w:pPr>
        <w:numPr>
          <w:ilvl w:val="1"/>
          <w:numId w:val="42"/>
        </w:numPr>
        <w:spacing w:line="240" w:lineRule="auto"/>
        <w:rPr>
          <w:rFonts w:ascii="FedEx Sans" w:hAnsi="FedEx Sans" w:cs="FedEx Sans"/>
          <w:sz w:val="22"/>
          <w:szCs w:val="22"/>
        </w:rPr>
      </w:pPr>
      <w:r w:rsidRPr="00150634">
        <w:rPr>
          <w:rFonts w:ascii="FedEx Sans" w:hAnsi="FedEx Sans" w:cs="FedEx Sans"/>
          <w:sz w:val="22"/>
          <w:szCs w:val="22"/>
        </w:rPr>
        <w:t>Use the Billed Weight as the final weight. This ensures that any Minimum Billable Weight (MBW) items are potentially captured.</w:t>
      </w:r>
    </w:p>
    <w:p w14:paraId="518FBF00" w14:textId="5E68F357" w:rsidR="005061A0" w:rsidRPr="00150634" w:rsidRDefault="00400726" w:rsidP="00150634">
      <w:pPr>
        <w:spacing w:line="240" w:lineRule="auto"/>
        <w:rPr>
          <w:rFonts w:ascii="FedEx Sans" w:hAnsi="FedEx Sans" w:cs="FedEx Sans"/>
          <w:sz w:val="22"/>
          <w:szCs w:val="22"/>
        </w:rPr>
      </w:pPr>
      <w:r>
        <w:rPr>
          <w:rFonts w:ascii="FedEx Sans" w:hAnsi="FedEx Sans" w:cs="FedEx Sans"/>
          <w:sz w:val="22"/>
          <w:szCs w:val="22"/>
        </w:rPr>
        <w:t>Note</w:t>
      </w:r>
      <w:r w:rsidR="005061A0" w:rsidRPr="00150634">
        <w:rPr>
          <w:rFonts w:ascii="FedEx Sans" w:hAnsi="FedEx Sans" w:cs="FedEx Sans"/>
          <w:sz w:val="22"/>
          <w:szCs w:val="22"/>
        </w:rPr>
        <w:t>: If there are any dimension changes during this process, make sure to calculate the Minimum Billable Weight (MBW).</w:t>
      </w:r>
    </w:p>
    <w:p w14:paraId="129F4B27" w14:textId="2A99B824" w:rsidR="005061A0" w:rsidRPr="00150634" w:rsidRDefault="005061A0" w:rsidP="00150634">
      <w:pPr>
        <w:spacing w:line="240" w:lineRule="auto"/>
        <w:rPr>
          <w:rFonts w:ascii="FedEx Sans" w:hAnsi="FedEx Sans" w:cs="FedEx Sans"/>
          <w:b/>
          <w:bCs/>
          <w:sz w:val="22"/>
          <w:szCs w:val="22"/>
        </w:rPr>
      </w:pPr>
      <w:r w:rsidRPr="00150634">
        <w:rPr>
          <w:rFonts w:ascii="FedEx Sans" w:hAnsi="FedEx Sans" w:cs="FedEx Sans"/>
          <w:b/>
          <w:bCs/>
          <w:sz w:val="22"/>
          <w:szCs w:val="22"/>
        </w:rPr>
        <w:t>Step 6: Cost Calculation</w:t>
      </w:r>
    </w:p>
    <w:p w14:paraId="0412DD14" w14:textId="37C20DD7" w:rsidR="005061A0" w:rsidRPr="00150634" w:rsidRDefault="005061A0" w:rsidP="00150634">
      <w:pPr>
        <w:spacing w:line="240" w:lineRule="auto"/>
        <w:rPr>
          <w:rFonts w:ascii="FedEx Sans" w:hAnsi="FedEx Sans" w:cs="FedEx Sans"/>
          <w:sz w:val="22"/>
          <w:szCs w:val="22"/>
        </w:rPr>
      </w:pPr>
      <w:r w:rsidRPr="00150634">
        <w:rPr>
          <w:rFonts w:ascii="FedEx Sans" w:hAnsi="FedEx Sans" w:cs="FedEx Sans"/>
          <w:sz w:val="22"/>
          <w:szCs w:val="22"/>
        </w:rPr>
        <w:t>Now that you have the Zone, Service, and final Weight, you can calculate the cost.</w:t>
      </w:r>
    </w:p>
    <w:p w14:paraId="62B80DCC" w14:textId="77777777" w:rsidR="005061A0" w:rsidRPr="00150634" w:rsidRDefault="005061A0" w:rsidP="00150634">
      <w:pPr>
        <w:numPr>
          <w:ilvl w:val="0"/>
          <w:numId w:val="43"/>
        </w:numPr>
        <w:spacing w:line="240" w:lineRule="auto"/>
        <w:rPr>
          <w:rFonts w:ascii="FedEx Sans" w:hAnsi="FedEx Sans" w:cs="FedEx Sans"/>
          <w:sz w:val="22"/>
          <w:szCs w:val="22"/>
        </w:rPr>
      </w:pPr>
      <w:r w:rsidRPr="00150634">
        <w:rPr>
          <w:rFonts w:ascii="FedEx Sans" w:hAnsi="FedEx Sans" w:cs="FedEx Sans"/>
          <w:sz w:val="22"/>
          <w:szCs w:val="22"/>
        </w:rPr>
        <w:lastRenderedPageBreak/>
        <w:t>Proceed with the normal single-piece cost calculation using the provided Net Rates.</w:t>
      </w:r>
    </w:p>
    <w:p w14:paraId="49F63A87" w14:textId="77777777" w:rsidR="005061A0" w:rsidRPr="00150634" w:rsidRDefault="005061A0" w:rsidP="00150634">
      <w:pPr>
        <w:spacing w:line="240" w:lineRule="auto"/>
        <w:rPr>
          <w:rFonts w:ascii="FedEx Sans" w:hAnsi="FedEx Sans" w:cs="FedEx Sans"/>
          <w:b/>
          <w:bCs/>
          <w:sz w:val="22"/>
          <w:szCs w:val="22"/>
        </w:rPr>
      </w:pPr>
      <w:r w:rsidRPr="00150634">
        <w:rPr>
          <w:rFonts w:ascii="FedEx Sans" w:hAnsi="FedEx Sans" w:cs="FedEx Sans"/>
          <w:b/>
          <w:bCs/>
          <w:sz w:val="22"/>
          <w:szCs w:val="22"/>
        </w:rPr>
        <w:t>Step 7: Surcharge Evaluation &amp; Calculation (If Requested)</w:t>
      </w:r>
    </w:p>
    <w:p w14:paraId="06302AB5" w14:textId="77777777" w:rsidR="005061A0" w:rsidRPr="00150634" w:rsidRDefault="005061A0" w:rsidP="00150634">
      <w:pPr>
        <w:spacing w:line="240" w:lineRule="auto"/>
        <w:rPr>
          <w:rFonts w:ascii="FedEx Sans" w:hAnsi="FedEx Sans" w:cs="FedEx Sans"/>
          <w:sz w:val="22"/>
          <w:szCs w:val="22"/>
        </w:rPr>
      </w:pPr>
      <w:r w:rsidRPr="00150634">
        <w:rPr>
          <w:rFonts w:ascii="FedEx Sans" w:hAnsi="FedEx Sans" w:cs="FedEx Sans"/>
          <w:sz w:val="22"/>
          <w:szCs w:val="22"/>
        </w:rPr>
        <w:t>Identify and calculate any applicable surcharges based on the shipment profile and customer agreement.</w:t>
      </w:r>
    </w:p>
    <w:p w14:paraId="00E3172F" w14:textId="24FEF587" w:rsidR="005061A0" w:rsidRPr="00150634" w:rsidRDefault="005061A0" w:rsidP="00150634">
      <w:pPr>
        <w:numPr>
          <w:ilvl w:val="0"/>
          <w:numId w:val="44"/>
        </w:numPr>
        <w:spacing w:line="240" w:lineRule="auto"/>
        <w:rPr>
          <w:rFonts w:ascii="FedEx Sans" w:hAnsi="FedEx Sans" w:cs="FedEx Sans"/>
          <w:sz w:val="22"/>
          <w:szCs w:val="22"/>
        </w:rPr>
      </w:pPr>
      <w:r w:rsidRPr="00150634">
        <w:rPr>
          <w:rFonts w:ascii="FedEx Sans" w:hAnsi="FedEx Sans" w:cs="FedEx Sans"/>
          <w:sz w:val="22"/>
          <w:szCs w:val="22"/>
        </w:rPr>
        <w:t xml:space="preserve">Dimensional Surcharges (If MBW is included): Identify shipments that </w:t>
      </w:r>
      <w:r w:rsidR="00E61A0A">
        <w:rPr>
          <w:rFonts w:ascii="FedEx Sans" w:hAnsi="FedEx Sans" w:cs="FedEx Sans"/>
          <w:sz w:val="22"/>
          <w:szCs w:val="22"/>
        </w:rPr>
        <w:t>have</w:t>
      </w:r>
      <w:r w:rsidRPr="00150634">
        <w:rPr>
          <w:rFonts w:ascii="FedEx Sans" w:hAnsi="FedEx Sans" w:cs="FedEx Sans"/>
          <w:sz w:val="22"/>
          <w:szCs w:val="22"/>
        </w:rPr>
        <w:t>:</w:t>
      </w:r>
    </w:p>
    <w:p w14:paraId="22FD06BF" w14:textId="77777777" w:rsidR="005061A0" w:rsidRPr="00150634" w:rsidRDefault="005061A0" w:rsidP="00150634">
      <w:pPr>
        <w:numPr>
          <w:ilvl w:val="1"/>
          <w:numId w:val="44"/>
        </w:numPr>
        <w:spacing w:line="240" w:lineRule="auto"/>
        <w:rPr>
          <w:rFonts w:ascii="FedEx Sans" w:hAnsi="FedEx Sans" w:cs="FedEx Sans"/>
          <w:sz w:val="22"/>
          <w:szCs w:val="22"/>
        </w:rPr>
      </w:pPr>
      <w:r w:rsidRPr="00150634">
        <w:rPr>
          <w:rFonts w:ascii="FedEx Sans" w:hAnsi="FedEx Sans" w:cs="FedEx Sans"/>
          <w:sz w:val="22"/>
          <w:szCs w:val="22"/>
        </w:rPr>
        <w:t>AHS (Additional Handling Surcharge)</w:t>
      </w:r>
    </w:p>
    <w:p w14:paraId="5FF8885B" w14:textId="77777777" w:rsidR="005061A0" w:rsidRPr="00150634" w:rsidRDefault="005061A0" w:rsidP="00150634">
      <w:pPr>
        <w:numPr>
          <w:ilvl w:val="1"/>
          <w:numId w:val="44"/>
        </w:numPr>
        <w:spacing w:line="240" w:lineRule="auto"/>
        <w:rPr>
          <w:rFonts w:ascii="FedEx Sans" w:hAnsi="FedEx Sans" w:cs="FedEx Sans"/>
          <w:sz w:val="22"/>
          <w:szCs w:val="22"/>
        </w:rPr>
      </w:pPr>
      <w:r w:rsidRPr="00150634">
        <w:rPr>
          <w:rFonts w:ascii="FedEx Sans" w:hAnsi="FedEx Sans" w:cs="FedEx Sans"/>
          <w:sz w:val="22"/>
          <w:szCs w:val="22"/>
        </w:rPr>
        <w:t>OS (Oversize)</w:t>
      </w:r>
    </w:p>
    <w:p w14:paraId="5C93EE86" w14:textId="77777777" w:rsidR="005061A0" w:rsidRPr="00150634" w:rsidRDefault="005061A0" w:rsidP="00150634">
      <w:pPr>
        <w:numPr>
          <w:ilvl w:val="1"/>
          <w:numId w:val="44"/>
        </w:numPr>
        <w:spacing w:line="240" w:lineRule="auto"/>
        <w:rPr>
          <w:rFonts w:ascii="FedEx Sans" w:hAnsi="FedEx Sans" w:cs="FedEx Sans"/>
          <w:sz w:val="22"/>
          <w:szCs w:val="22"/>
        </w:rPr>
      </w:pPr>
      <w:r w:rsidRPr="00150634">
        <w:rPr>
          <w:rFonts w:ascii="FedEx Sans" w:hAnsi="FedEx Sans" w:cs="FedEx Sans"/>
          <w:sz w:val="22"/>
          <w:szCs w:val="22"/>
        </w:rPr>
        <w:t>UA (Unauthorized)</w:t>
      </w:r>
    </w:p>
    <w:p w14:paraId="32327C92" w14:textId="77777777" w:rsidR="005061A0" w:rsidRPr="00150634" w:rsidRDefault="005061A0" w:rsidP="00150634">
      <w:pPr>
        <w:numPr>
          <w:ilvl w:val="0"/>
          <w:numId w:val="44"/>
        </w:numPr>
        <w:spacing w:line="240" w:lineRule="auto"/>
        <w:rPr>
          <w:rFonts w:ascii="FedEx Sans" w:hAnsi="FedEx Sans" w:cs="FedEx Sans"/>
          <w:sz w:val="22"/>
          <w:szCs w:val="22"/>
        </w:rPr>
      </w:pPr>
      <w:r w:rsidRPr="00150634">
        <w:rPr>
          <w:rFonts w:ascii="FedEx Sans" w:hAnsi="FedEx Sans" w:cs="FedEx Sans"/>
          <w:sz w:val="22"/>
          <w:szCs w:val="22"/>
        </w:rPr>
        <w:t>Other Common Surcharges: Look for Address Correction, Fuel Surcharges, or any other applicable fees.</w:t>
      </w:r>
    </w:p>
    <w:p w14:paraId="55E1CA79" w14:textId="77777777" w:rsidR="005061A0" w:rsidRPr="00150634" w:rsidRDefault="005061A0" w:rsidP="00150634">
      <w:pPr>
        <w:numPr>
          <w:ilvl w:val="0"/>
          <w:numId w:val="44"/>
        </w:numPr>
        <w:spacing w:line="240" w:lineRule="auto"/>
        <w:rPr>
          <w:rFonts w:ascii="FedEx Sans" w:hAnsi="FedEx Sans" w:cs="FedEx Sans"/>
          <w:sz w:val="22"/>
          <w:szCs w:val="22"/>
        </w:rPr>
      </w:pPr>
      <w:r w:rsidRPr="00150634">
        <w:rPr>
          <w:rFonts w:ascii="FedEx Sans" w:hAnsi="FedEx Sans" w:cs="FedEx Sans"/>
          <w:sz w:val="22"/>
          <w:szCs w:val="22"/>
        </w:rPr>
        <w:t>Costing &amp; Discounts:</w:t>
      </w:r>
    </w:p>
    <w:p w14:paraId="52217134" w14:textId="641E131C" w:rsidR="005061A0" w:rsidRPr="00150634" w:rsidRDefault="005061A0" w:rsidP="00150634">
      <w:pPr>
        <w:numPr>
          <w:ilvl w:val="1"/>
          <w:numId w:val="45"/>
        </w:numPr>
        <w:spacing w:line="240" w:lineRule="auto"/>
        <w:rPr>
          <w:rFonts w:ascii="FedEx Sans" w:hAnsi="FedEx Sans" w:cs="FedEx Sans"/>
          <w:sz w:val="22"/>
          <w:szCs w:val="22"/>
        </w:rPr>
      </w:pPr>
      <w:r w:rsidRPr="00150634">
        <w:rPr>
          <w:rFonts w:ascii="FedEx Sans" w:hAnsi="FedEx Sans" w:cs="FedEx Sans"/>
          <w:sz w:val="22"/>
          <w:szCs w:val="22"/>
        </w:rPr>
        <w:t>Look up the cost for each surcharge in the Service Guide.</w:t>
      </w:r>
    </w:p>
    <w:p w14:paraId="6800AB49" w14:textId="4AD5AEB0" w:rsidR="005061A0" w:rsidRPr="00150634" w:rsidRDefault="005061A0" w:rsidP="00150634">
      <w:pPr>
        <w:numPr>
          <w:ilvl w:val="1"/>
          <w:numId w:val="45"/>
        </w:numPr>
        <w:spacing w:line="240" w:lineRule="auto"/>
        <w:rPr>
          <w:rFonts w:ascii="FedEx Sans" w:hAnsi="FedEx Sans" w:cs="FedEx Sans"/>
          <w:sz w:val="22"/>
          <w:szCs w:val="22"/>
        </w:rPr>
      </w:pPr>
      <w:r w:rsidRPr="00150634">
        <w:rPr>
          <w:rFonts w:ascii="FedEx Sans" w:hAnsi="FedEx Sans" w:cs="FedEx Sans"/>
          <w:sz w:val="22"/>
          <w:szCs w:val="22"/>
        </w:rPr>
        <w:t>Check the Customer Agreement for specific discounts.</w:t>
      </w:r>
    </w:p>
    <w:p w14:paraId="7CB7EFB9" w14:textId="029B7241" w:rsidR="005061A0" w:rsidRPr="00150634" w:rsidRDefault="005061A0" w:rsidP="00150634">
      <w:pPr>
        <w:numPr>
          <w:ilvl w:val="1"/>
          <w:numId w:val="45"/>
        </w:numPr>
        <w:spacing w:line="240" w:lineRule="auto"/>
        <w:rPr>
          <w:rFonts w:ascii="FedEx Sans" w:hAnsi="FedEx Sans" w:cs="FedEx Sans"/>
          <w:sz w:val="22"/>
          <w:szCs w:val="22"/>
        </w:rPr>
      </w:pPr>
      <w:r w:rsidRPr="00150634">
        <w:rPr>
          <w:rFonts w:ascii="FedEx Sans" w:hAnsi="FedEx Sans" w:cs="FedEx Sans"/>
          <w:sz w:val="22"/>
          <w:szCs w:val="22"/>
        </w:rPr>
        <w:t>Apply the discounts to the cost to get the final net surcharge cost.</w:t>
      </w:r>
    </w:p>
    <w:p w14:paraId="3774951A" w14:textId="77777777" w:rsidR="005061A0" w:rsidRPr="00150634" w:rsidRDefault="005061A0" w:rsidP="00150634">
      <w:pPr>
        <w:spacing w:line="240" w:lineRule="auto"/>
        <w:rPr>
          <w:rFonts w:ascii="FedEx Sans" w:hAnsi="FedEx Sans" w:cs="FedEx Sans"/>
          <w:b/>
          <w:bCs/>
          <w:sz w:val="22"/>
          <w:szCs w:val="22"/>
        </w:rPr>
      </w:pPr>
      <w:r w:rsidRPr="00150634">
        <w:rPr>
          <w:rFonts w:ascii="FedEx Sans" w:hAnsi="FedEx Sans" w:cs="FedEx Sans"/>
          <w:b/>
          <w:bCs/>
          <w:sz w:val="22"/>
          <w:szCs w:val="22"/>
        </w:rPr>
        <w:t>Step 8: Total Cost Calculation</w:t>
      </w:r>
    </w:p>
    <w:p w14:paraId="0E88DAE5" w14:textId="30669607" w:rsidR="005061A0" w:rsidRPr="00150634" w:rsidRDefault="005061A0" w:rsidP="00150634">
      <w:pPr>
        <w:numPr>
          <w:ilvl w:val="0"/>
          <w:numId w:val="46"/>
        </w:numPr>
        <w:spacing w:line="240" w:lineRule="auto"/>
        <w:rPr>
          <w:rFonts w:ascii="FedEx Sans" w:hAnsi="FedEx Sans" w:cs="FedEx Sans"/>
          <w:sz w:val="22"/>
          <w:szCs w:val="22"/>
        </w:rPr>
      </w:pPr>
      <w:r w:rsidRPr="00150634">
        <w:rPr>
          <w:rFonts w:ascii="FedEx Sans" w:hAnsi="FedEx Sans" w:cs="FedEx Sans"/>
          <w:sz w:val="22"/>
          <w:szCs w:val="22"/>
        </w:rPr>
        <w:t xml:space="preserve">Sum up the Cost (from Step 6) and all applicable Net Surcharges (from Step 7) to </w:t>
      </w:r>
      <w:r w:rsidR="00EF09EF">
        <w:rPr>
          <w:rFonts w:ascii="FedEx Sans" w:hAnsi="FedEx Sans" w:cs="FedEx Sans"/>
          <w:sz w:val="22"/>
          <w:szCs w:val="22"/>
        </w:rPr>
        <w:t>get</w:t>
      </w:r>
      <w:r w:rsidRPr="00150634">
        <w:rPr>
          <w:rFonts w:ascii="FedEx Sans" w:hAnsi="FedEx Sans" w:cs="FedEx Sans"/>
          <w:sz w:val="22"/>
          <w:szCs w:val="22"/>
        </w:rPr>
        <w:t xml:space="preserve"> the Total Cost per shipment.</w:t>
      </w:r>
    </w:p>
    <w:p w14:paraId="33422B81" w14:textId="6A965279" w:rsidR="005061A0" w:rsidRPr="00150634" w:rsidRDefault="005061A0" w:rsidP="00150634">
      <w:pPr>
        <w:spacing w:line="240" w:lineRule="auto"/>
        <w:rPr>
          <w:rFonts w:ascii="FedEx Sans" w:hAnsi="FedEx Sans" w:cs="FedEx Sans"/>
          <w:b/>
          <w:bCs/>
          <w:sz w:val="22"/>
          <w:szCs w:val="22"/>
        </w:rPr>
      </w:pPr>
      <w:r w:rsidRPr="00150634">
        <w:rPr>
          <w:rFonts w:ascii="FedEx Sans" w:hAnsi="FedEx Sans" w:cs="FedEx Sans"/>
          <w:b/>
          <w:bCs/>
          <w:sz w:val="22"/>
          <w:szCs w:val="22"/>
        </w:rPr>
        <w:t xml:space="preserve">Step 9: Create the Summary </w:t>
      </w:r>
    </w:p>
    <w:p w14:paraId="0C8BC311" w14:textId="23E6DFB0" w:rsidR="005061A0" w:rsidRPr="00150634" w:rsidRDefault="005061A0" w:rsidP="00150634">
      <w:pPr>
        <w:spacing w:line="240" w:lineRule="auto"/>
        <w:rPr>
          <w:rFonts w:ascii="FedEx Sans" w:hAnsi="FedEx Sans" w:cs="FedEx Sans"/>
          <w:sz w:val="22"/>
          <w:szCs w:val="22"/>
        </w:rPr>
      </w:pPr>
      <w:r w:rsidRPr="00150634">
        <w:rPr>
          <w:rFonts w:ascii="FedEx Sans" w:hAnsi="FedEx Sans" w:cs="FedEx Sans"/>
          <w:sz w:val="22"/>
          <w:szCs w:val="22"/>
        </w:rPr>
        <w:t>Create a final "Summary Tab" to present the findings and document all assumptions made during the process.</w:t>
      </w:r>
    </w:p>
    <w:p w14:paraId="68C7166D" w14:textId="6B201822" w:rsidR="005061A0" w:rsidRPr="00150634" w:rsidRDefault="005061A0" w:rsidP="00150634">
      <w:pPr>
        <w:numPr>
          <w:ilvl w:val="0"/>
          <w:numId w:val="47"/>
        </w:numPr>
        <w:spacing w:line="240" w:lineRule="auto"/>
        <w:rPr>
          <w:rFonts w:ascii="FedEx Sans" w:hAnsi="FedEx Sans" w:cs="FedEx Sans"/>
          <w:sz w:val="22"/>
          <w:szCs w:val="22"/>
        </w:rPr>
      </w:pPr>
      <w:r w:rsidRPr="00150634">
        <w:rPr>
          <w:rFonts w:ascii="FedEx Sans" w:hAnsi="FedEx Sans" w:cs="FedEx Sans"/>
          <w:sz w:val="22"/>
          <w:szCs w:val="22"/>
        </w:rPr>
        <w:t>Assumptions: Explicitly mention every assumption made (e.g., rules used for missing weights/dims, surcharge discount applications, calculation methods chosen).</w:t>
      </w:r>
    </w:p>
    <w:p w14:paraId="38B436BB" w14:textId="77777777" w:rsidR="005061A0" w:rsidRPr="00150634" w:rsidRDefault="005061A0" w:rsidP="00150634">
      <w:pPr>
        <w:numPr>
          <w:ilvl w:val="0"/>
          <w:numId w:val="47"/>
        </w:numPr>
        <w:spacing w:line="240" w:lineRule="auto"/>
        <w:rPr>
          <w:rFonts w:ascii="FedEx Sans" w:hAnsi="FedEx Sans" w:cs="FedEx Sans"/>
          <w:sz w:val="22"/>
          <w:szCs w:val="22"/>
        </w:rPr>
      </w:pPr>
      <w:r w:rsidRPr="00150634">
        <w:rPr>
          <w:rFonts w:ascii="FedEx Sans" w:hAnsi="FedEx Sans" w:cs="FedEx Sans"/>
          <w:sz w:val="22"/>
          <w:szCs w:val="22"/>
        </w:rPr>
        <w:t>Summary Table: The final output table must include:</w:t>
      </w:r>
    </w:p>
    <w:p w14:paraId="74A46352" w14:textId="77777777" w:rsidR="005061A0" w:rsidRPr="00150634" w:rsidRDefault="005061A0" w:rsidP="00150634">
      <w:pPr>
        <w:numPr>
          <w:ilvl w:val="1"/>
          <w:numId w:val="47"/>
        </w:numPr>
        <w:spacing w:line="240" w:lineRule="auto"/>
        <w:rPr>
          <w:rFonts w:ascii="FedEx Sans" w:hAnsi="FedEx Sans" w:cs="FedEx Sans"/>
          <w:sz w:val="22"/>
          <w:szCs w:val="22"/>
        </w:rPr>
      </w:pPr>
      <w:r w:rsidRPr="00150634">
        <w:rPr>
          <w:rFonts w:ascii="FedEx Sans" w:hAnsi="FedEx Sans" w:cs="FedEx Sans"/>
          <w:sz w:val="22"/>
          <w:szCs w:val="22"/>
        </w:rPr>
        <w:t>Service</w:t>
      </w:r>
    </w:p>
    <w:p w14:paraId="61833440" w14:textId="77777777" w:rsidR="005061A0" w:rsidRPr="00150634" w:rsidRDefault="005061A0" w:rsidP="00150634">
      <w:pPr>
        <w:numPr>
          <w:ilvl w:val="1"/>
          <w:numId w:val="47"/>
        </w:numPr>
        <w:spacing w:line="240" w:lineRule="auto"/>
        <w:rPr>
          <w:rFonts w:ascii="FedEx Sans" w:hAnsi="FedEx Sans" w:cs="FedEx Sans"/>
          <w:sz w:val="22"/>
          <w:szCs w:val="22"/>
        </w:rPr>
      </w:pPr>
      <w:r w:rsidRPr="00150634">
        <w:rPr>
          <w:rFonts w:ascii="FedEx Sans" w:hAnsi="FedEx Sans" w:cs="FedEx Sans"/>
          <w:sz w:val="22"/>
          <w:szCs w:val="22"/>
        </w:rPr>
        <w:t>Total Packages / Shipments Count</w:t>
      </w:r>
    </w:p>
    <w:p w14:paraId="01787802" w14:textId="77777777" w:rsidR="005061A0" w:rsidRPr="00150634" w:rsidRDefault="005061A0" w:rsidP="00150634">
      <w:pPr>
        <w:numPr>
          <w:ilvl w:val="1"/>
          <w:numId w:val="47"/>
        </w:numPr>
        <w:spacing w:line="240" w:lineRule="auto"/>
        <w:rPr>
          <w:rFonts w:ascii="FedEx Sans" w:hAnsi="FedEx Sans" w:cs="FedEx Sans"/>
          <w:sz w:val="22"/>
          <w:szCs w:val="22"/>
        </w:rPr>
      </w:pPr>
      <w:r w:rsidRPr="00150634">
        <w:rPr>
          <w:rFonts w:ascii="FedEx Sans" w:hAnsi="FedEx Sans" w:cs="FedEx Sans"/>
          <w:sz w:val="22"/>
          <w:szCs w:val="22"/>
        </w:rPr>
        <w:t>Weight</w:t>
      </w:r>
    </w:p>
    <w:p w14:paraId="05A0A8C4" w14:textId="77777777" w:rsidR="005061A0" w:rsidRPr="00150634" w:rsidRDefault="005061A0" w:rsidP="00150634">
      <w:pPr>
        <w:numPr>
          <w:ilvl w:val="1"/>
          <w:numId w:val="47"/>
        </w:numPr>
        <w:spacing w:line="240" w:lineRule="auto"/>
        <w:rPr>
          <w:rFonts w:ascii="FedEx Sans" w:hAnsi="FedEx Sans" w:cs="FedEx Sans"/>
          <w:sz w:val="22"/>
          <w:szCs w:val="22"/>
        </w:rPr>
      </w:pPr>
      <w:r w:rsidRPr="00150634">
        <w:rPr>
          <w:rFonts w:ascii="FedEx Sans" w:hAnsi="FedEx Sans" w:cs="FedEx Sans"/>
          <w:sz w:val="22"/>
          <w:szCs w:val="22"/>
        </w:rPr>
        <w:t>Base Cost</w:t>
      </w:r>
    </w:p>
    <w:p w14:paraId="7F7717FB" w14:textId="77777777" w:rsidR="005061A0" w:rsidRPr="00150634" w:rsidRDefault="005061A0" w:rsidP="00150634">
      <w:pPr>
        <w:numPr>
          <w:ilvl w:val="1"/>
          <w:numId w:val="47"/>
        </w:numPr>
        <w:spacing w:line="240" w:lineRule="auto"/>
        <w:rPr>
          <w:rFonts w:ascii="FedEx Sans" w:hAnsi="FedEx Sans" w:cs="FedEx Sans"/>
          <w:sz w:val="22"/>
          <w:szCs w:val="22"/>
        </w:rPr>
      </w:pPr>
      <w:r w:rsidRPr="00150634">
        <w:rPr>
          <w:rFonts w:ascii="FedEx Sans" w:hAnsi="FedEx Sans" w:cs="FedEx Sans"/>
          <w:sz w:val="22"/>
          <w:szCs w:val="22"/>
        </w:rPr>
        <w:t>Breakdown of all Surcharges</w:t>
      </w:r>
    </w:p>
    <w:p w14:paraId="76C41435" w14:textId="77777777" w:rsidR="009764F5" w:rsidRPr="00C00CD3" w:rsidRDefault="009764F5" w:rsidP="00F26100">
      <w:pPr>
        <w:rPr>
          <w:rFonts w:ascii="FedEx Sans" w:hAnsi="FedEx Sans" w:cs="FedEx Sans"/>
          <w:lang w:val="en-US"/>
        </w:rPr>
      </w:pPr>
    </w:p>
    <w:p w14:paraId="1D7A6CFA" w14:textId="77777777" w:rsidR="00A43DE4" w:rsidRPr="00F60758" w:rsidRDefault="00A43DE4" w:rsidP="00F40E4D">
      <w:pPr>
        <w:rPr>
          <w:rFonts w:ascii="FedEx Sans" w:hAnsi="FedEx Sans" w:cs="FedEx Sans"/>
          <w:i/>
          <w:iCs/>
          <w:color w:val="7F7F7F" w:themeColor="text1" w:themeTint="80"/>
          <w:sz w:val="20"/>
          <w:szCs w:val="20"/>
        </w:rPr>
      </w:pPr>
    </w:p>
    <w:p w14:paraId="2DA2BB2D" w14:textId="75A1C930" w:rsidR="008E5229" w:rsidRPr="00F60758" w:rsidRDefault="00E068FC" w:rsidP="001061C7">
      <w:pPr>
        <w:rPr>
          <w:rFonts w:ascii="FedEx Sans" w:hAnsi="FedEx Sans" w:cs="FedEx Sans"/>
          <w:b/>
          <w:bCs/>
          <w:sz w:val="36"/>
          <w:szCs w:val="36"/>
          <w:u w:val="single"/>
        </w:rPr>
      </w:pPr>
      <w:r w:rsidRPr="00F60758">
        <w:rPr>
          <w:rFonts w:ascii="FedEx Sans" w:hAnsi="FedEx Sans" w:cs="FedEx Sans"/>
          <w:b/>
          <w:bCs/>
          <w:sz w:val="36"/>
          <w:szCs w:val="36"/>
        </w:rPr>
        <w:lastRenderedPageBreak/>
        <w:t xml:space="preserve">4. </w:t>
      </w:r>
      <w:r w:rsidR="008E5229" w:rsidRPr="00F60758">
        <w:rPr>
          <w:rFonts w:ascii="FedEx Sans" w:hAnsi="FedEx Sans" w:cs="FedEx Sans"/>
          <w:b/>
          <w:bCs/>
          <w:sz w:val="36"/>
          <w:szCs w:val="36"/>
          <w:u w:val="single"/>
        </w:rPr>
        <w:t>Troubleshooting</w:t>
      </w:r>
    </w:p>
    <w:p w14:paraId="3521B4A2" w14:textId="71F01737" w:rsidR="001061C7" w:rsidRPr="00F60758" w:rsidRDefault="001061C7" w:rsidP="000026CB">
      <w:pPr>
        <w:pStyle w:val="ListParagraph"/>
        <w:numPr>
          <w:ilvl w:val="0"/>
          <w:numId w:val="4"/>
        </w:numPr>
        <w:tabs>
          <w:tab w:val="left" w:pos="3050"/>
        </w:tabs>
        <w:rPr>
          <w:rFonts w:ascii="FedEx Sans" w:hAnsi="FedEx Sans" w:cs="FedEx Sans"/>
          <w:i/>
          <w:iCs/>
          <w:sz w:val="20"/>
          <w:szCs w:val="20"/>
        </w:rPr>
      </w:pPr>
      <w:r w:rsidRPr="00F60758">
        <w:rPr>
          <w:rFonts w:ascii="FedEx Sans" w:hAnsi="FedEx Sans" w:cs="FedEx Sans"/>
          <w:i/>
          <w:iCs/>
          <w:sz w:val="20"/>
          <w:szCs w:val="20"/>
        </w:rPr>
        <w:t>Missing</w:t>
      </w:r>
      <w:r w:rsidR="0060713B" w:rsidRPr="00F60758">
        <w:rPr>
          <w:rFonts w:ascii="FedEx Sans" w:hAnsi="FedEx Sans" w:cs="FedEx Sans"/>
          <w:i/>
          <w:iCs/>
          <w:sz w:val="20"/>
          <w:szCs w:val="20"/>
        </w:rPr>
        <w:t>/Incorrect</w:t>
      </w:r>
      <w:r w:rsidRPr="00F60758">
        <w:rPr>
          <w:rFonts w:ascii="FedEx Sans" w:hAnsi="FedEx Sans" w:cs="FedEx Sans"/>
          <w:i/>
          <w:iCs/>
          <w:sz w:val="20"/>
          <w:szCs w:val="20"/>
        </w:rPr>
        <w:t xml:space="preserve"> Net rates for services in the </w:t>
      </w:r>
      <w:r w:rsidR="0060713B" w:rsidRPr="00F60758">
        <w:rPr>
          <w:rFonts w:ascii="FedEx Sans" w:hAnsi="FedEx Sans" w:cs="FedEx Sans"/>
          <w:i/>
          <w:iCs/>
          <w:sz w:val="20"/>
          <w:szCs w:val="20"/>
        </w:rPr>
        <w:t>shared net rate files.</w:t>
      </w:r>
    </w:p>
    <w:p w14:paraId="56F38C0F" w14:textId="77777777" w:rsidR="008E5229" w:rsidRPr="00F60758" w:rsidRDefault="008E5229" w:rsidP="008E5229">
      <w:pPr>
        <w:rPr>
          <w:rFonts w:ascii="FedEx Sans" w:hAnsi="FedEx Sans" w:cs="FedEx Sans"/>
          <w:b/>
          <w:bCs/>
          <w:sz w:val="36"/>
          <w:szCs w:val="36"/>
          <w:u w:val="single"/>
        </w:rPr>
      </w:pPr>
    </w:p>
    <w:p w14:paraId="5850FCB4" w14:textId="77777777" w:rsidR="008E5229" w:rsidRPr="00F60758" w:rsidRDefault="00E068FC" w:rsidP="008E5229">
      <w:pPr>
        <w:rPr>
          <w:rFonts w:ascii="FedEx Sans" w:hAnsi="FedEx Sans" w:cs="FedEx Sans"/>
          <w:b/>
          <w:bCs/>
          <w:sz w:val="36"/>
          <w:szCs w:val="36"/>
          <w:u w:val="single"/>
        </w:rPr>
      </w:pPr>
      <w:r w:rsidRPr="00F60758">
        <w:rPr>
          <w:rFonts w:ascii="FedEx Sans" w:hAnsi="FedEx Sans" w:cs="FedEx Sans"/>
          <w:b/>
          <w:bCs/>
          <w:sz w:val="36"/>
          <w:szCs w:val="36"/>
        </w:rPr>
        <w:t xml:space="preserve">5. </w:t>
      </w:r>
      <w:r w:rsidR="008E5229" w:rsidRPr="00F60758">
        <w:rPr>
          <w:rFonts w:ascii="FedEx Sans" w:hAnsi="FedEx Sans" w:cs="FedEx Sans"/>
          <w:b/>
          <w:bCs/>
          <w:sz w:val="36"/>
          <w:szCs w:val="36"/>
          <w:u w:val="single"/>
        </w:rPr>
        <w:t>Additional Information</w:t>
      </w:r>
    </w:p>
    <w:p w14:paraId="35FB7CC1" w14:textId="77777777" w:rsidR="008E5229" w:rsidRPr="00F60758" w:rsidRDefault="008E5229" w:rsidP="000026CB">
      <w:pPr>
        <w:pStyle w:val="ListParagraph"/>
        <w:numPr>
          <w:ilvl w:val="1"/>
          <w:numId w:val="1"/>
        </w:numPr>
        <w:rPr>
          <w:rFonts w:ascii="FedEx Sans" w:hAnsi="FedEx Sans" w:cs="FedEx Sans"/>
          <w:i/>
          <w:iCs/>
          <w:color w:val="000000" w:themeColor="text1"/>
          <w:sz w:val="20"/>
          <w:szCs w:val="20"/>
          <w:u w:val="single"/>
        </w:rPr>
      </w:pPr>
      <w:r w:rsidRPr="00F60758">
        <w:rPr>
          <w:rFonts w:ascii="FedEx Sans" w:hAnsi="FedEx Sans" w:cs="FedEx Sans"/>
          <w:b/>
          <w:bCs/>
          <w:color w:val="000000" w:themeColor="text1"/>
          <w:sz w:val="20"/>
          <w:szCs w:val="20"/>
          <w:u w:val="single"/>
        </w:rPr>
        <w:t>Tips &amp; Tricks</w:t>
      </w:r>
    </w:p>
    <w:p w14:paraId="78B7F424" w14:textId="77777777" w:rsidR="0060713B" w:rsidRPr="00F60758" w:rsidRDefault="0060713B" w:rsidP="0060713B">
      <w:pPr>
        <w:ind w:left="360"/>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Basics of Zone – What is definition of Zone and how pricing changes as per the zone? Higher the zone, higher the price. Zone is calculated basis the customer’s origin location to destination. And the zone is identified basis the distance between origin and destination.</w:t>
      </w:r>
    </w:p>
    <w:p w14:paraId="441E03D0" w14:textId="77777777" w:rsidR="0060713B" w:rsidRPr="00F60758" w:rsidRDefault="0060713B" w:rsidP="0060713B">
      <w:pPr>
        <w:ind w:left="360"/>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How does zone mapping help business ? Lets say customer has 3 distribution centers.</w:t>
      </w:r>
    </w:p>
    <w:p w14:paraId="6FF5704F" w14:textId="50E78920" w:rsidR="0060713B" w:rsidRPr="00F60758" w:rsidRDefault="0060713B" w:rsidP="0060713B">
      <w:pPr>
        <w:ind w:left="360"/>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They could have one in Texas, California and New Jersey. And let's say all most of their Imports come into California, so to get from California over to Jersey is going to be probably a Zone 7. But if they can reroute, maybe to have half those packages delivered in Jersey. Then they're shipping out from the DCS would be a lesser zone. Sometimes we have customers say we've got these three distribution centres we want to reduce that footprint to two or we want to add one more. What's the best place to put that new centre or which one should we removed to reduce? We come into play with where they place their distribution centres or where they ship out of.</w:t>
      </w:r>
    </w:p>
    <w:p w14:paraId="35E2857B" w14:textId="77777777" w:rsidR="0060713B" w:rsidRPr="00F60758" w:rsidRDefault="0060713B" w:rsidP="0060713B">
      <w:pPr>
        <w:ind w:left="360"/>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Anything lower than pound is sub pound or ounce</w:t>
      </w:r>
    </w:p>
    <w:p w14:paraId="4E27800C" w14:textId="77777777" w:rsidR="0060713B" w:rsidRPr="00F60758" w:rsidRDefault="0060713B" w:rsidP="0060713B">
      <w:pPr>
        <w:ind w:left="360"/>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Sometimes zones can be alphabetical too, eg 17(A) Alaska, 9 (H) Hawaii. We need translation here.</w:t>
      </w:r>
    </w:p>
    <w:p w14:paraId="7CD7F058" w14:textId="5C682752" w:rsidR="0060713B" w:rsidRPr="00F60758" w:rsidRDefault="0060713B" w:rsidP="0060713B">
      <w:pPr>
        <w:ind w:left="360"/>
        <w:rPr>
          <w:rFonts w:ascii="FedEx Sans" w:hAnsi="FedEx Sans" w:cs="FedEx Sans"/>
          <w:i/>
          <w:iCs/>
          <w:color w:val="000000" w:themeColor="text1"/>
          <w:sz w:val="20"/>
          <w:szCs w:val="20"/>
        </w:rPr>
      </w:pPr>
      <w:r w:rsidRPr="00F60758">
        <w:rPr>
          <w:rFonts w:ascii="FedEx Sans" w:hAnsi="FedEx Sans" w:cs="FedEx Sans"/>
          <w:i/>
          <w:iCs/>
          <w:color w:val="000000" w:themeColor="text1"/>
          <w:sz w:val="20"/>
          <w:szCs w:val="20"/>
        </w:rPr>
        <w:t>Ship day of week column might be required in some cases when BDA does analysis related to Saturday Sunday</w:t>
      </w:r>
    </w:p>
    <w:p w14:paraId="39E4DA1F" w14:textId="77777777" w:rsidR="008E5229" w:rsidRPr="00F60758" w:rsidRDefault="008E5229" w:rsidP="000026CB">
      <w:pPr>
        <w:pStyle w:val="ListParagraph"/>
        <w:numPr>
          <w:ilvl w:val="1"/>
          <w:numId w:val="1"/>
        </w:numPr>
        <w:rPr>
          <w:rFonts w:ascii="FedEx Sans" w:hAnsi="FedEx Sans" w:cs="FedEx Sans"/>
          <w:i/>
          <w:iCs/>
          <w:color w:val="000000" w:themeColor="text1"/>
          <w:sz w:val="20"/>
          <w:szCs w:val="20"/>
          <w:u w:val="single"/>
        </w:rPr>
      </w:pPr>
      <w:r w:rsidRPr="00F60758">
        <w:rPr>
          <w:rFonts w:ascii="FedEx Sans" w:hAnsi="FedEx Sans" w:cs="FedEx Sans"/>
          <w:b/>
          <w:bCs/>
          <w:color w:val="000000" w:themeColor="text1"/>
          <w:sz w:val="20"/>
          <w:szCs w:val="20"/>
          <w:u w:val="single"/>
        </w:rPr>
        <w:t>Reference Links</w:t>
      </w:r>
    </w:p>
    <w:p w14:paraId="0B3C90E3" w14:textId="77777777" w:rsidR="0060713B" w:rsidRPr="00F60758" w:rsidRDefault="0060713B" w:rsidP="0060713B">
      <w:pPr>
        <w:tabs>
          <w:tab w:val="left" w:pos="3050"/>
        </w:tabs>
        <w:ind w:left="360"/>
        <w:rPr>
          <w:rFonts w:ascii="FedEx Sans" w:hAnsi="FedEx Sans" w:cs="FedEx Sans"/>
          <w:sz w:val="20"/>
          <w:szCs w:val="20"/>
        </w:rPr>
      </w:pPr>
      <w:hyperlink r:id="rId65" w:history="1">
        <w:r w:rsidRPr="00F60758">
          <w:rPr>
            <w:rStyle w:val="Hyperlink"/>
            <w:rFonts w:ascii="FedEx Sans" w:hAnsi="FedEx Sans" w:cs="FedEx Sans"/>
            <w:sz w:val="20"/>
            <w:szCs w:val="20"/>
          </w:rPr>
          <w:t>BDA Requests - BDA Requests - COE_Requests</w:t>
        </w:r>
      </w:hyperlink>
      <w:r w:rsidRPr="00F60758">
        <w:rPr>
          <w:rFonts w:ascii="FedEx Sans" w:hAnsi="FedEx Sans" w:cs="FedEx Sans"/>
          <w:sz w:val="20"/>
          <w:szCs w:val="20"/>
        </w:rPr>
        <w:t xml:space="preserve"> – Request Tracker</w:t>
      </w:r>
    </w:p>
    <w:p w14:paraId="1B909FA5" w14:textId="4ABE8D39" w:rsidR="008E5229" w:rsidRPr="00F60758" w:rsidRDefault="008E5229" w:rsidP="008E5229">
      <w:pPr>
        <w:ind w:left="720"/>
        <w:rPr>
          <w:rFonts w:ascii="FedEx Sans" w:hAnsi="FedEx Sans" w:cs="FedEx Sans"/>
          <w:i/>
          <w:iCs/>
          <w:color w:val="7F7F7F" w:themeColor="text1" w:themeTint="80"/>
          <w:sz w:val="20"/>
          <w:szCs w:val="20"/>
        </w:rPr>
      </w:pPr>
      <w:r w:rsidRPr="00F60758">
        <w:rPr>
          <w:rFonts w:ascii="FedEx Sans" w:hAnsi="FedEx Sans" w:cs="FedEx Sans"/>
          <w:i/>
          <w:iCs/>
          <w:color w:val="7F7F7F" w:themeColor="text1" w:themeTint="80"/>
          <w:sz w:val="20"/>
          <w:szCs w:val="20"/>
        </w:rPr>
        <w:t xml:space="preserve"> </w:t>
      </w:r>
    </w:p>
    <w:p w14:paraId="16494241" w14:textId="77777777" w:rsidR="008E5229" w:rsidRPr="00F60758" w:rsidRDefault="008E5229" w:rsidP="000026CB">
      <w:pPr>
        <w:pStyle w:val="ListParagraph"/>
        <w:numPr>
          <w:ilvl w:val="1"/>
          <w:numId w:val="1"/>
        </w:numPr>
        <w:rPr>
          <w:rFonts w:ascii="FedEx Sans" w:hAnsi="FedEx Sans" w:cs="FedEx Sans"/>
          <w:i/>
          <w:iCs/>
          <w:color w:val="000000" w:themeColor="text1"/>
          <w:sz w:val="20"/>
          <w:szCs w:val="20"/>
          <w:u w:val="single"/>
        </w:rPr>
      </w:pPr>
      <w:r w:rsidRPr="00F60758">
        <w:rPr>
          <w:rFonts w:ascii="FedEx Sans" w:hAnsi="FedEx Sans" w:cs="FedEx Sans"/>
          <w:b/>
          <w:bCs/>
          <w:color w:val="000000" w:themeColor="text1"/>
          <w:sz w:val="20"/>
          <w:szCs w:val="20"/>
          <w:u w:val="single"/>
        </w:rPr>
        <w:t>FAQ</w:t>
      </w:r>
    </w:p>
    <w:p w14:paraId="2620DA5D" w14:textId="033586D1" w:rsidR="00866A0B" w:rsidRPr="00F60758" w:rsidRDefault="0060713B" w:rsidP="00866A0B">
      <w:pPr>
        <w:tabs>
          <w:tab w:val="left" w:pos="3050"/>
        </w:tabs>
        <w:ind w:left="360"/>
        <w:rPr>
          <w:rFonts w:ascii="FedEx Sans" w:hAnsi="FedEx Sans" w:cs="FedEx Sans"/>
        </w:rPr>
      </w:pPr>
      <w:hyperlink r:id="rId66" w:history="1">
        <w:r w:rsidRPr="00F60758">
          <w:rPr>
            <w:rStyle w:val="Hyperlink"/>
            <w:rFonts w:ascii="FedEx Sans" w:hAnsi="FedEx Sans" w:cs="FedEx Sans"/>
            <w:sz w:val="20"/>
            <w:szCs w:val="20"/>
          </w:rPr>
          <w:t>ER-BDA Re-rating QnA Tracker.xlsx</w:t>
        </w:r>
      </w:hyperlink>
    </w:p>
    <w:p w14:paraId="74D00FDA" w14:textId="77777777" w:rsidR="0072360C" w:rsidRPr="00F60758" w:rsidRDefault="0072360C" w:rsidP="00866A0B">
      <w:pPr>
        <w:tabs>
          <w:tab w:val="left" w:pos="3050"/>
        </w:tabs>
        <w:ind w:left="360"/>
        <w:rPr>
          <w:rFonts w:ascii="FedEx Sans" w:hAnsi="FedEx Sans" w:cs="FedEx Sans"/>
        </w:rPr>
      </w:pPr>
    </w:p>
    <w:p w14:paraId="44FCE6CE" w14:textId="77777777" w:rsidR="0072360C" w:rsidRPr="00F60758" w:rsidRDefault="0072360C" w:rsidP="00866A0B">
      <w:pPr>
        <w:tabs>
          <w:tab w:val="left" w:pos="3050"/>
        </w:tabs>
        <w:ind w:left="360"/>
        <w:rPr>
          <w:rFonts w:ascii="FedEx Sans" w:hAnsi="FedEx Sans" w:cs="FedEx Sans"/>
        </w:rPr>
      </w:pPr>
    </w:p>
    <w:p w14:paraId="260373B6" w14:textId="420A4921" w:rsidR="00866A0B" w:rsidRPr="00F60758" w:rsidRDefault="00866A0B" w:rsidP="000026CB">
      <w:pPr>
        <w:pStyle w:val="ListParagraph"/>
        <w:numPr>
          <w:ilvl w:val="1"/>
          <w:numId w:val="1"/>
        </w:numPr>
        <w:rPr>
          <w:rFonts w:ascii="FedEx Sans" w:hAnsi="FedEx Sans" w:cs="FedEx Sans"/>
          <w:i/>
          <w:iCs/>
          <w:color w:val="000000" w:themeColor="text1"/>
          <w:sz w:val="20"/>
          <w:szCs w:val="20"/>
          <w:u w:val="single"/>
        </w:rPr>
      </w:pPr>
      <w:r w:rsidRPr="00F60758">
        <w:rPr>
          <w:rFonts w:ascii="FedEx Sans" w:hAnsi="FedEx Sans" w:cs="FedEx Sans"/>
          <w:b/>
          <w:bCs/>
          <w:color w:val="000000" w:themeColor="text1"/>
          <w:sz w:val="20"/>
          <w:szCs w:val="20"/>
          <w:u w:val="single"/>
        </w:rPr>
        <w:t>Reference Attachments</w:t>
      </w:r>
    </w:p>
    <w:p w14:paraId="361DFA85" w14:textId="77777777" w:rsidR="0072360C" w:rsidRPr="00F60758" w:rsidRDefault="0072360C" w:rsidP="00866A0B">
      <w:pPr>
        <w:pStyle w:val="ListParagraph"/>
        <w:ind w:left="360"/>
        <w:rPr>
          <w:rFonts w:ascii="FedEx Sans" w:hAnsi="FedEx Sans" w:cs="FedEx Sans"/>
          <w:i/>
          <w:iCs/>
          <w:color w:val="000000" w:themeColor="text1"/>
          <w:sz w:val="20"/>
          <w:szCs w:val="20"/>
          <w:u w:val="single"/>
        </w:rPr>
      </w:pPr>
    </w:p>
    <w:p w14:paraId="39F42EA6" w14:textId="4F8ED8BF" w:rsidR="0072360C" w:rsidRPr="00F60758" w:rsidRDefault="0072360C" w:rsidP="00866A0B">
      <w:pPr>
        <w:pStyle w:val="ListParagraph"/>
        <w:ind w:left="360"/>
        <w:rPr>
          <w:rFonts w:ascii="FedEx Sans" w:hAnsi="FedEx Sans" w:cs="FedEx Sans"/>
          <w:i/>
          <w:iCs/>
          <w:color w:val="000000" w:themeColor="text1"/>
          <w:sz w:val="20"/>
          <w:szCs w:val="20"/>
          <w:u w:val="single"/>
        </w:rPr>
      </w:pPr>
      <w:hyperlink r:id="rId67" w:history="1">
        <w:r w:rsidRPr="00F60758">
          <w:rPr>
            <w:rStyle w:val="Hyperlink"/>
            <w:rFonts w:ascii="FedEx Sans" w:hAnsi="FedEx Sans" w:cs="FedEx Sans"/>
            <w:i/>
            <w:iCs/>
            <w:sz w:val="20"/>
            <w:szCs w:val="20"/>
          </w:rPr>
          <w:t>COE Education Roadmap</w:t>
        </w:r>
      </w:hyperlink>
    </w:p>
    <w:p w14:paraId="7FC30F68" w14:textId="057E8E7D" w:rsidR="00866A0B" w:rsidRPr="00F60758" w:rsidRDefault="0072360C" w:rsidP="00866A0B">
      <w:pPr>
        <w:pStyle w:val="ListParagraph"/>
        <w:ind w:left="360"/>
        <w:rPr>
          <w:rFonts w:ascii="FedEx Sans" w:hAnsi="FedEx Sans" w:cs="FedEx Sans"/>
          <w:i/>
          <w:iCs/>
          <w:color w:val="000000" w:themeColor="text1"/>
          <w:sz w:val="20"/>
          <w:szCs w:val="20"/>
          <w:u w:val="single"/>
        </w:rPr>
      </w:pPr>
      <w:hyperlink r:id="rId68" w:history="1">
        <w:r w:rsidRPr="00F60758">
          <w:rPr>
            <w:rStyle w:val="Hyperlink"/>
            <w:rFonts w:ascii="FedEx Sans" w:hAnsi="FedEx Sans" w:cs="FedEx Sans"/>
            <w:i/>
            <w:iCs/>
            <w:sz w:val="20"/>
            <w:szCs w:val="20"/>
          </w:rPr>
          <w:t>COE Manual Rating Education - Jan 2026 - Day 7</w:t>
        </w:r>
      </w:hyperlink>
    </w:p>
    <w:p w14:paraId="06A32481" w14:textId="77777777" w:rsidR="0072360C" w:rsidRPr="00F60758" w:rsidRDefault="0072360C" w:rsidP="00866A0B">
      <w:pPr>
        <w:pStyle w:val="ListParagraph"/>
        <w:ind w:left="360"/>
        <w:rPr>
          <w:rFonts w:ascii="FedEx Sans" w:hAnsi="FedEx Sans" w:cs="FedEx Sans"/>
          <w:i/>
          <w:iCs/>
          <w:color w:val="000000" w:themeColor="text1"/>
          <w:sz w:val="20"/>
          <w:szCs w:val="20"/>
          <w:u w:val="single"/>
        </w:rPr>
      </w:pPr>
      <w:hyperlink r:id="rId69" w:history="1">
        <w:r w:rsidRPr="00F60758">
          <w:rPr>
            <w:rStyle w:val="Hyperlink"/>
            <w:rFonts w:ascii="FedEx Sans" w:hAnsi="FedEx Sans" w:cs="FedEx Sans"/>
            <w:i/>
            <w:iCs/>
            <w:sz w:val="20"/>
            <w:szCs w:val="20"/>
          </w:rPr>
          <w:t>COE Manual Rating Education - Jan 2026 - Day 6</w:t>
        </w:r>
      </w:hyperlink>
    </w:p>
    <w:p w14:paraId="797E6781" w14:textId="59F43B0C" w:rsidR="0072360C" w:rsidRPr="00F60758" w:rsidRDefault="0072360C" w:rsidP="00866A0B">
      <w:pPr>
        <w:pStyle w:val="ListParagraph"/>
        <w:ind w:left="360"/>
        <w:rPr>
          <w:rFonts w:ascii="FedEx Sans" w:hAnsi="FedEx Sans" w:cs="FedEx Sans"/>
          <w:i/>
          <w:iCs/>
          <w:color w:val="000000" w:themeColor="text1"/>
          <w:sz w:val="20"/>
          <w:szCs w:val="20"/>
          <w:u w:val="single"/>
        </w:rPr>
      </w:pPr>
      <w:hyperlink r:id="rId70" w:history="1">
        <w:r w:rsidRPr="00F60758">
          <w:rPr>
            <w:rStyle w:val="Hyperlink"/>
            <w:rFonts w:ascii="FedEx Sans" w:hAnsi="FedEx Sans" w:cs="FedEx Sans"/>
            <w:i/>
            <w:iCs/>
            <w:sz w:val="20"/>
            <w:szCs w:val="20"/>
          </w:rPr>
          <w:t>Reference Material day 7</w:t>
        </w:r>
      </w:hyperlink>
      <w:hyperlink r:id="rId71" w:history="1">
        <w:r w:rsidR="005F3964" w:rsidRPr="00F60758">
          <w:rPr>
            <w:rStyle w:val="Hyperlink"/>
            <w:rFonts w:ascii="FedEx Sans" w:hAnsi="FedEx Sans" w:cs="FedEx Sans"/>
            <w:i/>
            <w:iCs/>
            <w:sz w:val="20"/>
            <w:szCs w:val="20"/>
          </w:rPr>
          <w:t>https://myfedex-my.sharepoint.com/personal/forum_bhanushali_fedex_com/Documents/ER_BDA%20Rerating/Reference%20Material.xlsx</w:t>
        </w:r>
      </w:hyperlink>
    </w:p>
    <w:p w14:paraId="11B53331" w14:textId="7560CC99" w:rsidR="005F3964" w:rsidRPr="00F60758" w:rsidRDefault="005F3964" w:rsidP="00866A0B">
      <w:pPr>
        <w:pStyle w:val="ListParagraph"/>
        <w:ind w:left="360"/>
        <w:rPr>
          <w:rFonts w:ascii="FedEx Sans" w:hAnsi="FedEx Sans" w:cs="FedEx Sans"/>
          <w:i/>
          <w:iCs/>
          <w:color w:val="000000" w:themeColor="text1"/>
          <w:sz w:val="20"/>
          <w:szCs w:val="20"/>
          <w:u w:val="single"/>
        </w:rPr>
      </w:pPr>
      <w:hyperlink r:id="rId72" w:history="1">
        <w:r w:rsidRPr="00F60758">
          <w:rPr>
            <w:rStyle w:val="Hyperlink"/>
            <w:rFonts w:ascii="FedEx Sans" w:hAnsi="FedEx Sans" w:cs="FedEx Sans"/>
            <w:i/>
            <w:iCs/>
            <w:sz w:val="20"/>
            <w:szCs w:val="20"/>
          </w:rPr>
          <w:t>COE Manual Rating Education - Jan 2026 Day 1</w:t>
        </w:r>
      </w:hyperlink>
    </w:p>
    <w:p w14:paraId="7F49AF5F" w14:textId="6D7ADE69" w:rsidR="00866A0B" w:rsidRPr="00F60758" w:rsidRDefault="00866A0B" w:rsidP="00866A0B">
      <w:pPr>
        <w:tabs>
          <w:tab w:val="left" w:pos="3050"/>
        </w:tabs>
        <w:rPr>
          <w:rFonts w:ascii="FedEx Sans" w:hAnsi="FedEx Sans" w:cs="FedEx Sans"/>
          <w:sz w:val="20"/>
          <w:szCs w:val="20"/>
        </w:rPr>
      </w:pPr>
    </w:p>
    <w:p w14:paraId="5C5D15A0" w14:textId="77777777" w:rsidR="0060713B" w:rsidRPr="00F60758" w:rsidRDefault="0060713B" w:rsidP="0060713B">
      <w:pPr>
        <w:rPr>
          <w:rFonts w:ascii="FedEx Sans" w:hAnsi="FedEx Sans" w:cs="FedEx Sans"/>
          <w:i/>
          <w:iCs/>
          <w:color w:val="000000" w:themeColor="text1"/>
          <w:sz w:val="20"/>
          <w:szCs w:val="20"/>
          <w:u w:val="single"/>
        </w:rPr>
      </w:pPr>
    </w:p>
    <w:p w14:paraId="1A5601DE" w14:textId="77777777" w:rsidR="008E5229" w:rsidRPr="00F60758" w:rsidRDefault="008E5229" w:rsidP="008E5229">
      <w:pPr>
        <w:rPr>
          <w:rFonts w:ascii="FedEx Sans" w:hAnsi="FedEx Sans" w:cs="FedEx Sans"/>
          <w:i/>
          <w:iCs/>
          <w:color w:val="7F7F7F" w:themeColor="text1" w:themeTint="80"/>
          <w:sz w:val="20"/>
          <w:szCs w:val="20"/>
        </w:rPr>
      </w:pPr>
    </w:p>
    <w:p w14:paraId="709255F2" w14:textId="77777777" w:rsidR="008E5229" w:rsidRPr="00F60758" w:rsidRDefault="00142903" w:rsidP="008E5229">
      <w:pPr>
        <w:rPr>
          <w:rFonts w:ascii="FedEx Sans" w:hAnsi="FedEx Sans" w:cs="FedEx Sans"/>
          <w:b/>
          <w:bCs/>
          <w:sz w:val="36"/>
          <w:szCs w:val="36"/>
          <w:u w:val="single"/>
        </w:rPr>
      </w:pPr>
      <w:r w:rsidRPr="00F60758">
        <w:rPr>
          <w:rFonts w:ascii="FedEx Sans" w:hAnsi="FedEx Sans" w:cs="FedEx Sans"/>
          <w:b/>
          <w:bCs/>
          <w:sz w:val="36"/>
          <w:szCs w:val="36"/>
        </w:rPr>
        <w:t xml:space="preserve">6. </w:t>
      </w:r>
      <w:r w:rsidR="008E5229" w:rsidRPr="00F60758">
        <w:rPr>
          <w:rFonts w:ascii="FedEx Sans" w:hAnsi="FedEx Sans" w:cs="FedEx Sans"/>
          <w:b/>
          <w:bCs/>
          <w:sz w:val="36"/>
          <w:szCs w:val="36"/>
          <w:u w:val="single"/>
        </w:rPr>
        <w:t>Revision History</w:t>
      </w:r>
    </w:p>
    <w:p w14:paraId="38F81CE0" w14:textId="77777777" w:rsidR="008E5229" w:rsidRPr="00F60758" w:rsidRDefault="008E5229" w:rsidP="00115B5C">
      <w:pPr>
        <w:ind w:left="720"/>
        <w:rPr>
          <w:rFonts w:ascii="FedEx Sans" w:hAnsi="FedEx Sans" w:cs="FedEx Sans"/>
          <w:i/>
          <w:iCs/>
          <w:color w:val="7F7F7F" w:themeColor="text1" w:themeTint="80"/>
          <w:sz w:val="20"/>
          <w:szCs w:val="20"/>
        </w:rPr>
      </w:pPr>
      <w:r w:rsidRPr="00F60758">
        <w:rPr>
          <w:rFonts w:ascii="FedEx Sans" w:hAnsi="FedEx Sans" w:cs="FedEx Sans"/>
          <w:i/>
          <w:iCs/>
          <w:color w:val="7F7F7F" w:themeColor="text1" w:themeTint="80"/>
          <w:sz w:val="20"/>
          <w:szCs w:val="20"/>
        </w:rPr>
        <w:t xml:space="preserve">Maintain a record of all updates made to the </w:t>
      </w:r>
      <w:r w:rsidR="00115B5C" w:rsidRPr="00F60758">
        <w:rPr>
          <w:rFonts w:ascii="FedEx Sans" w:hAnsi="FedEx Sans" w:cs="FedEx Sans"/>
          <w:i/>
          <w:iCs/>
          <w:color w:val="7F7F7F" w:themeColor="text1" w:themeTint="80"/>
          <w:sz w:val="20"/>
          <w:szCs w:val="20"/>
        </w:rPr>
        <w:t>document</w:t>
      </w:r>
      <w:r w:rsidRPr="00F60758">
        <w:rPr>
          <w:rFonts w:ascii="FedEx Sans" w:hAnsi="FedEx Sans" w:cs="FedEx Sans"/>
          <w:i/>
          <w:iCs/>
          <w:color w:val="7F7F7F" w:themeColor="text1" w:themeTint="80"/>
          <w:sz w:val="20"/>
          <w:szCs w:val="20"/>
        </w:rPr>
        <w:t xml:space="preserve"> to ensure traceability and compliance. Include version numbers, change descriptions, authors, approvers, and release dates.</w:t>
      </w:r>
    </w:p>
    <w:tbl>
      <w:tblPr>
        <w:tblW w:w="95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1417"/>
        <w:gridCol w:w="1843"/>
        <w:gridCol w:w="1860"/>
        <w:gridCol w:w="2822"/>
      </w:tblGrid>
      <w:tr w:rsidR="008E5229" w:rsidRPr="00341E0E" w14:paraId="7048BA17" w14:textId="77777777" w:rsidTr="005B7B64">
        <w:trPr>
          <w:trHeight w:val="215"/>
        </w:trPr>
        <w:tc>
          <w:tcPr>
            <w:tcW w:w="1560" w:type="dxa"/>
            <w:shd w:val="clear" w:color="auto" w:fill="94B3D6"/>
          </w:tcPr>
          <w:p w14:paraId="21788FE0" w14:textId="77777777" w:rsidR="008E5229" w:rsidRPr="00F60758" w:rsidRDefault="008E5229" w:rsidP="005B7B64">
            <w:pPr>
              <w:pStyle w:val="TableParagraph"/>
              <w:spacing w:line="210" w:lineRule="exact"/>
              <w:ind w:left="151" w:right="146"/>
              <w:rPr>
                <w:rFonts w:ascii="FedEx Sans" w:hAnsi="FedEx Sans" w:cs="FedEx Sans"/>
                <w:sz w:val="20"/>
                <w:szCs w:val="20"/>
              </w:rPr>
            </w:pPr>
            <w:r w:rsidRPr="00F60758">
              <w:rPr>
                <w:rFonts w:ascii="FedEx Sans" w:hAnsi="FedEx Sans" w:cs="FedEx Sans"/>
                <w:sz w:val="20"/>
                <w:szCs w:val="20"/>
              </w:rPr>
              <w:t>Update date</w:t>
            </w:r>
          </w:p>
        </w:tc>
        <w:tc>
          <w:tcPr>
            <w:tcW w:w="1417" w:type="dxa"/>
            <w:shd w:val="clear" w:color="auto" w:fill="94B3D6"/>
          </w:tcPr>
          <w:p w14:paraId="29343754" w14:textId="77777777" w:rsidR="008E5229" w:rsidRPr="00F60758" w:rsidRDefault="008E5229" w:rsidP="005B7B64">
            <w:pPr>
              <w:pStyle w:val="TableParagraph"/>
              <w:spacing w:line="210" w:lineRule="exact"/>
              <w:ind w:left="166" w:right="161"/>
              <w:rPr>
                <w:rFonts w:ascii="FedEx Sans" w:hAnsi="FedEx Sans" w:cs="FedEx Sans"/>
                <w:sz w:val="20"/>
                <w:szCs w:val="20"/>
              </w:rPr>
            </w:pPr>
            <w:r w:rsidRPr="00F60758">
              <w:rPr>
                <w:rFonts w:ascii="FedEx Sans" w:hAnsi="FedEx Sans" w:cs="FedEx Sans"/>
                <w:sz w:val="20"/>
                <w:szCs w:val="20"/>
              </w:rPr>
              <w:t>Version#</w:t>
            </w:r>
          </w:p>
        </w:tc>
        <w:tc>
          <w:tcPr>
            <w:tcW w:w="1843" w:type="dxa"/>
            <w:shd w:val="clear" w:color="auto" w:fill="94B3D6"/>
          </w:tcPr>
          <w:p w14:paraId="533B58C6" w14:textId="77777777" w:rsidR="008E5229" w:rsidRPr="00F60758" w:rsidRDefault="008E5229" w:rsidP="005B7B64">
            <w:pPr>
              <w:pStyle w:val="TableParagraph"/>
              <w:spacing w:line="210" w:lineRule="exact"/>
              <w:ind w:left="198" w:right="192"/>
              <w:rPr>
                <w:rFonts w:ascii="FedEx Sans" w:hAnsi="FedEx Sans" w:cs="FedEx Sans"/>
                <w:sz w:val="20"/>
                <w:szCs w:val="20"/>
              </w:rPr>
            </w:pPr>
            <w:r w:rsidRPr="00F60758">
              <w:rPr>
                <w:rFonts w:ascii="FedEx Sans" w:hAnsi="FedEx Sans" w:cs="FedEx Sans"/>
                <w:sz w:val="20"/>
                <w:szCs w:val="20"/>
              </w:rPr>
              <w:t>Author</w:t>
            </w:r>
          </w:p>
        </w:tc>
        <w:tc>
          <w:tcPr>
            <w:tcW w:w="1860" w:type="dxa"/>
            <w:shd w:val="clear" w:color="auto" w:fill="94B3D6"/>
          </w:tcPr>
          <w:p w14:paraId="26C973CE" w14:textId="77777777" w:rsidR="008E5229" w:rsidRPr="00F60758" w:rsidRDefault="008E5229" w:rsidP="005B7B64">
            <w:pPr>
              <w:pStyle w:val="TableParagraph"/>
              <w:spacing w:line="210" w:lineRule="exact"/>
              <w:ind w:left="198" w:right="192"/>
              <w:rPr>
                <w:rFonts w:ascii="FedEx Sans" w:hAnsi="FedEx Sans" w:cs="FedEx Sans"/>
                <w:sz w:val="20"/>
                <w:szCs w:val="20"/>
              </w:rPr>
            </w:pPr>
            <w:r w:rsidRPr="00F60758">
              <w:rPr>
                <w:rFonts w:ascii="FedEx Sans" w:hAnsi="FedEx Sans" w:cs="FedEx Sans"/>
                <w:sz w:val="20"/>
                <w:szCs w:val="20"/>
              </w:rPr>
              <w:t>Approver</w:t>
            </w:r>
          </w:p>
        </w:tc>
        <w:tc>
          <w:tcPr>
            <w:tcW w:w="2822" w:type="dxa"/>
            <w:shd w:val="clear" w:color="auto" w:fill="94B3D6"/>
          </w:tcPr>
          <w:p w14:paraId="196C7171" w14:textId="77777777" w:rsidR="008E5229" w:rsidRPr="00F60758" w:rsidRDefault="008E5229" w:rsidP="005B7B64">
            <w:pPr>
              <w:pStyle w:val="TableParagraph"/>
              <w:spacing w:line="210" w:lineRule="exact"/>
              <w:ind w:left="187" w:right="180"/>
              <w:rPr>
                <w:rFonts w:ascii="FedEx Sans" w:hAnsi="FedEx Sans" w:cs="FedEx Sans"/>
                <w:sz w:val="20"/>
                <w:szCs w:val="20"/>
              </w:rPr>
            </w:pPr>
            <w:r w:rsidRPr="00F60758">
              <w:rPr>
                <w:rFonts w:ascii="FedEx Sans" w:hAnsi="FedEx Sans" w:cs="FedEx Sans"/>
                <w:sz w:val="20"/>
                <w:szCs w:val="20"/>
              </w:rPr>
              <w:t>Description</w:t>
            </w:r>
            <w:r w:rsidRPr="00F60758">
              <w:rPr>
                <w:rFonts w:ascii="FedEx Sans" w:hAnsi="FedEx Sans" w:cs="FedEx Sans"/>
                <w:spacing w:val="-3"/>
                <w:sz w:val="20"/>
                <w:szCs w:val="20"/>
              </w:rPr>
              <w:t xml:space="preserve"> </w:t>
            </w:r>
            <w:r w:rsidRPr="00F60758">
              <w:rPr>
                <w:rFonts w:ascii="FedEx Sans" w:hAnsi="FedEx Sans" w:cs="FedEx Sans"/>
                <w:sz w:val="20"/>
                <w:szCs w:val="20"/>
              </w:rPr>
              <w:t>of</w:t>
            </w:r>
            <w:r w:rsidRPr="00F60758">
              <w:rPr>
                <w:rFonts w:ascii="FedEx Sans" w:hAnsi="FedEx Sans" w:cs="FedEx Sans"/>
                <w:spacing w:val="-4"/>
                <w:sz w:val="20"/>
                <w:szCs w:val="20"/>
              </w:rPr>
              <w:t xml:space="preserve"> </w:t>
            </w:r>
            <w:r w:rsidRPr="00F60758">
              <w:rPr>
                <w:rFonts w:ascii="FedEx Sans" w:hAnsi="FedEx Sans" w:cs="FedEx Sans"/>
                <w:sz w:val="20"/>
                <w:szCs w:val="20"/>
              </w:rPr>
              <w:t>Change</w:t>
            </w:r>
          </w:p>
        </w:tc>
      </w:tr>
      <w:tr w:rsidR="008E5229" w:rsidRPr="00341E0E" w14:paraId="24485D83" w14:textId="77777777" w:rsidTr="005B7B64">
        <w:trPr>
          <w:trHeight w:val="438"/>
        </w:trPr>
        <w:tc>
          <w:tcPr>
            <w:tcW w:w="1560" w:type="dxa"/>
          </w:tcPr>
          <w:p w14:paraId="3117ED7B" w14:textId="2C0668DB" w:rsidR="008E5229" w:rsidRPr="00F60758" w:rsidRDefault="00D4653A" w:rsidP="005B7B64">
            <w:pPr>
              <w:pStyle w:val="TableParagraph"/>
              <w:spacing w:before="116"/>
              <w:ind w:left="157" w:right="146"/>
              <w:rPr>
                <w:rFonts w:ascii="FedEx Sans" w:hAnsi="FedEx Sans" w:cs="FedEx Sans"/>
                <w:sz w:val="18"/>
                <w:szCs w:val="18"/>
              </w:rPr>
            </w:pPr>
            <w:r>
              <w:rPr>
                <w:rFonts w:ascii="FedEx Sans" w:hAnsi="FedEx Sans" w:cs="FedEx Sans"/>
                <w:sz w:val="18"/>
                <w:szCs w:val="18"/>
              </w:rPr>
              <w:t>05</w:t>
            </w:r>
            <w:r w:rsidR="008E5229" w:rsidRPr="00F60758">
              <w:rPr>
                <w:rFonts w:ascii="FedEx Sans" w:hAnsi="FedEx Sans" w:cs="FedEx Sans"/>
                <w:sz w:val="18"/>
                <w:szCs w:val="18"/>
              </w:rPr>
              <w:t>/15/20</w:t>
            </w:r>
            <w:r>
              <w:rPr>
                <w:rFonts w:ascii="FedEx Sans" w:hAnsi="FedEx Sans" w:cs="FedEx Sans"/>
                <w:sz w:val="18"/>
                <w:szCs w:val="18"/>
              </w:rPr>
              <w:t>26</w:t>
            </w:r>
          </w:p>
        </w:tc>
        <w:tc>
          <w:tcPr>
            <w:tcW w:w="1417" w:type="dxa"/>
          </w:tcPr>
          <w:p w14:paraId="7DFE5B86" w14:textId="77777777" w:rsidR="008E5229" w:rsidRPr="00F60758" w:rsidRDefault="008E5229" w:rsidP="005B7B64">
            <w:pPr>
              <w:pStyle w:val="TableParagraph"/>
              <w:spacing w:before="116"/>
              <w:ind w:right="157"/>
              <w:rPr>
                <w:rFonts w:ascii="FedEx Sans" w:hAnsi="FedEx Sans" w:cs="FedEx Sans"/>
                <w:sz w:val="18"/>
                <w:szCs w:val="18"/>
              </w:rPr>
            </w:pPr>
            <w:r w:rsidRPr="00F60758">
              <w:rPr>
                <w:rFonts w:ascii="FedEx Sans" w:hAnsi="FedEx Sans" w:cs="FedEx Sans"/>
                <w:sz w:val="18"/>
                <w:szCs w:val="18"/>
              </w:rPr>
              <w:t>v1.1</w:t>
            </w:r>
          </w:p>
        </w:tc>
        <w:tc>
          <w:tcPr>
            <w:tcW w:w="1843" w:type="dxa"/>
          </w:tcPr>
          <w:p w14:paraId="220A2DB3" w14:textId="0112CD43" w:rsidR="008E5229" w:rsidRPr="00F60758" w:rsidRDefault="00D4653A" w:rsidP="005B7B64">
            <w:pPr>
              <w:pStyle w:val="TableParagraph"/>
              <w:spacing w:before="116"/>
              <w:ind w:left="201" w:right="192"/>
              <w:rPr>
                <w:rFonts w:ascii="FedEx Sans" w:hAnsi="FedEx Sans" w:cs="FedEx Sans"/>
                <w:iCs/>
                <w:sz w:val="18"/>
                <w:szCs w:val="18"/>
              </w:rPr>
            </w:pPr>
            <w:r>
              <w:rPr>
                <w:rFonts w:ascii="FedEx Sans" w:hAnsi="FedEx Sans" w:cs="FedEx Sans"/>
                <w:iCs/>
                <w:sz w:val="18"/>
                <w:szCs w:val="18"/>
              </w:rPr>
              <w:t>Aadya/Vishal</w:t>
            </w:r>
          </w:p>
        </w:tc>
        <w:tc>
          <w:tcPr>
            <w:tcW w:w="1860" w:type="dxa"/>
          </w:tcPr>
          <w:p w14:paraId="7B87F5FA" w14:textId="77777777" w:rsidR="008E5229" w:rsidRPr="00F60758" w:rsidRDefault="008E5229" w:rsidP="005B7B64">
            <w:pPr>
              <w:pStyle w:val="TableParagraph"/>
              <w:spacing w:before="116"/>
              <w:ind w:left="201" w:right="192"/>
              <w:rPr>
                <w:rFonts w:ascii="FedEx Sans" w:hAnsi="FedEx Sans" w:cs="FedEx Sans"/>
                <w:iCs/>
                <w:sz w:val="18"/>
                <w:szCs w:val="18"/>
              </w:rPr>
            </w:pPr>
            <w:r w:rsidRPr="00F60758">
              <w:rPr>
                <w:rFonts w:ascii="FedEx Sans" w:hAnsi="FedEx Sans" w:cs="FedEx Sans"/>
                <w:iCs/>
                <w:sz w:val="18"/>
                <w:szCs w:val="18"/>
              </w:rPr>
              <w:t>Approver’s</w:t>
            </w:r>
            <w:r w:rsidRPr="00F60758">
              <w:rPr>
                <w:rFonts w:ascii="FedEx Sans" w:hAnsi="FedEx Sans" w:cs="FedEx Sans"/>
                <w:iCs/>
                <w:spacing w:val="-4"/>
                <w:sz w:val="18"/>
                <w:szCs w:val="18"/>
              </w:rPr>
              <w:t xml:space="preserve"> </w:t>
            </w:r>
            <w:r w:rsidRPr="00F60758">
              <w:rPr>
                <w:rFonts w:ascii="FedEx Sans" w:hAnsi="FedEx Sans" w:cs="FedEx Sans"/>
                <w:iCs/>
                <w:sz w:val="18"/>
                <w:szCs w:val="18"/>
              </w:rPr>
              <w:t>name</w:t>
            </w:r>
          </w:p>
        </w:tc>
        <w:tc>
          <w:tcPr>
            <w:tcW w:w="2822" w:type="dxa"/>
          </w:tcPr>
          <w:p w14:paraId="29F482BD" w14:textId="77777777" w:rsidR="008E5229" w:rsidRPr="00F60758" w:rsidRDefault="008E5229" w:rsidP="005B7B64">
            <w:pPr>
              <w:pStyle w:val="TableParagraph"/>
              <w:spacing w:before="116"/>
              <w:ind w:left="193" w:right="180"/>
              <w:rPr>
                <w:rFonts w:ascii="FedEx Sans" w:hAnsi="FedEx Sans" w:cs="FedEx Sans"/>
                <w:sz w:val="18"/>
                <w:szCs w:val="18"/>
              </w:rPr>
            </w:pPr>
            <w:r w:rsidRPr="00F60758">
              <w:rPr>
                <w:rFonts w:ascii="FedEx Sans" w:hAnsi="FedEx Sans" w:cs="FedEx Sans"/>
                <w:sz w:val="18"/>
                <w:szCs w:val="18"/>
              </w:rPr>
              <w:t>Creation</w:t>
            </w:r>
            <w:r w:rsidRPr="00F60758">
              <w:rPr>
                <w:rFonts w:ascii="FedEx Sans" w:hAnsi="FedEx Sans" w:cs="FedEx Sans"/>
                <w:spacing w:val="-4"/>
                <w:sz w:val="18"/>
                <w:szCs w:val="18"/>
              </w:rPr>
              <w:t xml:space="preserve"> </w:t>
            </w:r>
            <w:r w:rsidRPr="00F60758">
              <w:rPr>
                <w:rFonts w:ascii="FedEx Sans" w:hAnsi="FedEx Sans" w:cs="FedEx Sans"/>
                <w:sz w:val="18"/>
                <w:szCs w:val="18"/>
              </w:rPr>
              <w:t>of</w:t>
            </w:r>
            <w:r w:rsidRPr="00F60758">
              <w:rPr>
                <w:rFonts w:ascii="FedEx Sans" w:hAnsi="FedEx Sans" w:cs="FedEx Sans"/>
                <w:spacing w:val="-3"/>
                <w:sz w:val="18"/>
                <w:szCs w:val="18"/>
              </w:rPr>
              <w:t xml:space="preserve"> </w:t>
            </w:r>
            <w:r w:rsidRPr="00F60758">
              <w:rPr>
                <w:rFonts w:ascii="FedEx Sans" w:hAnsi="FedEx Sans" w:cs="FedEx Sans"/>
                <w:sz w:val="18"/>
                <w:szCs w:val="18"/>
              </w:rPr>
              <w:t>document</w:t>
            </w:r>
          </w:p>
        </w:tc>
      </w:tr>
      <w:tr w:rsidR="008E5229" w:rsidRPr="00341E0E" w14:paraId="738F1C99" w14:textId="77777777" w:rsidTr="005B7B64">
        <w:trPr>
          <w:trHeight w:val="511"/>
        </w:trPr>
        <w:tc>
          <w:tcPr>
            <w:tcW w:w="1560" w:type="dxa"/>
          </w:tcPr>
          <w:p w14:paraId="07381DB2" w14:textId="77777777" w:rsidR="008E5229" w:rsidRPr="00F60758" w:rsidRDefault="008E5229" w:rsidP="005B7B64">
            <w:pPr>
              <w:pStyle w:val="TableParagraph"/>
              <w:spacing w:before="1"/>
              <w:rPr>
                <w:rFonts w:ascii="FedEx Sans" w:hAnsi="FedEx Sans" w:cs="FedEx Sans"/>
                <w:b/>
                <w:sz w:val="18"/>
                <w:szCs w:val="18"/>
              </w:rPr>
            </w:pPr>
          </w:p>
          <w:p w14:paraId="0ED7E47F" w14:textId="03DC0AD3" w:rsidR="008E5229" w:rsidRPr="00F60758" w:rsidRDefault="00D4653A" w:rsidP="005B7B64">
            <w:pPr>
              <w:pStyle w:val="TableParagraph"/>
              <w:ind w:left="157" w:right="146"/>
              <w:rPr>
                <w:rFonts w:ascii="FedEx Sans" w:hAnsi="FedEx Sans" w:cs="FedEx Sans"/>
                <w:sz w:val="18"/>
                <w:szCs w:val="18"/>
              </w:rPr>
            </w:pPr>
            <w:r>
              <w:rPr>
                <w:rFonts w:ascii="FedEx Sans" w:hAnsi="FedEx Sans" w:cs="FedEx Sans"/>
                <w:sz w:val="18"/>
                <w:szCs w:val="18"/>
              </w:rPr>
              <w:t>06</w:t>
            </w:r>
            <w:r w:rsidRPr="00F60758">
              <w:rPr>
                <w:rFonts w:ascii="FedEx Sans" w:hAnsi="FedEx Sans" w:cs="FedEx Sans"/>
                <w:sz w:val="18"/>
                <w:szCs w:val="18"/>
              </w:rPr>
              <w:t>/</w:t>
            </w:r>
            <w:r>
              <w:rPr>
                <w:rFonts w:ascii="FedEx Sans" w:hAnsi="FedEx Sans" w:cs="FedEx Sans"/>
                <w:sz w:val="18"/>
                <w:szCs w:val="18"/>
              </w:rPr>
              <w:t>15</w:t>
            </w:r>
            <w:r w:rsidRPr="00F60758">
              <w:rPr>
                <w:rFonts w:ascii="FedEx Sans" w:hAnsi="FedEx Sans" w:cs="FedEx Sans"/>
                <w:sz w:val="18"/>
                <w:szCs w:val="18"/>
              </w:rPr>
              <w:t>/20</w:t>
            </w:r>
            <w:r>
              <w:rPr>
                <w:rFonts w:ascii="FedEx Sans" w:hAnsi="FedEx Sans" w:cs="FedEx Sans"/>
                <w:sz w:val="18"/>
                <w:szCs w:val="18"/>
              </w:rPr>
              <w:t>26</w:t>
            </w:r>
          </w:p>
        </w:tc>
        <w:tc>
          <w:tcPr>
            <w:tcW w:w="1417" w:type="dxa"/>
          </w:tcPr>
          <w:p w14:paraId="0B65A3C6" w14:textId="77777777" w:rsidR="008E5229" w:rsidRPr="00F60758" w:rsidRDefault="008E5229" w:rsidP="005B7B64">
            <w:pPr>
              <w:pStyle w:val="TableParagraph"/>
              <w:ind w:right="157"/>
              <w:rPr>
                <w:rFonts w:ascii="FedEx Sans" w:hAnsi="FedEx Sans" w:cs="FedEx Sans"/>
                <w:sz w:val="18"/>
                <w:szCs w:val="18"/>
              </w:rPr>
            </w:pPr>
          </w:p>
          <w:p w14:paraId="554888EB" w14:textId="77777777" w:rsidR="008E5229" w:rsidRPr="00F60758" w:rsidRDefault="008E5229" w:rsidP="005B7B64">
            <w:pPr>
              <w:pStyle w:val="TableParagraph"/>
              <w:ind w:right="157"/>
              <w:rPr>
                <w:rFonts w:ascii="FedEx Sans" w:hAnsi="FedEx Sans" w:cs="FedEx Sans"/>
                <w:sz w:val="18"/>
                <w:szCs w:val="18"/>
              </w:rPr>
            </w:pPr>
            <w:r w:rsidRPr="00F60758">
              <w:rPr>
                <w:rFonts w:ascii="FedEx Sans" w:hAnsi="FedEx Sans" w:cs="FedEx Sans"/>
                <w:sz w:val="18"/>
                <w:szCs w:val="18"/>
              </w:rPr>
              <w:t>v1.2</w:t>
            </w:r>
          </w:p>
        </w:tc>
        <w:tc>
          <w:tcPr>
            <w:tcW w:w="1843" w:type="dxa"/>
          </w:tcPr>
          <w:p w14:paraId="18F2F837" w14:textId="2F08F551" w:rsidR="008E5229" w:rsidRPr="00F60758" w:rsidRDefault="00D4653A" w:rsidP="005B7B64">
            <w:pPr>
              <w:pStyle w:val="TableParagraph"/>
              <w:ind w:left="201" w:right="192"/>
              <w:rPr>
                <w:rFonts w:ascii="FedEx Sans" w:hAnsi="FedEx Sans" w:cs="FedEx Sans"/>
                <w:iCs/>
                <w:sz w:val="18"/>
                <w:szCs w:val="18"/>
              </w:rPr>
            </w:pPr>
            <w:r>
              <w:rPr>
                <w:rFonts w:ascii="FedEx Sans" w:hAnsi="FedEx Sans" w:cs="FedEx Sans"/>
                <w:iCs/>
                <w:sz w:val="18"/>
                <w:szCs w:val="18"/>
              </w:rPr>
              <w:t>Aadya/Vishal</w:t>
            </w:r>
          </w:p>
        </w:tc>
        <w:tc>
          <w:tcPr>
            <w:tcW w:w="1860" w:type="dxa"/>
          </w:tcPr>
          <w:p w14:paraId="3C290722" w14:textId="77777777" w:rsidR="008E5229" w:rsidRPr="00F60758" w:rsidRDefault="008E5229" w:rsidP="005B7B64">
            <w:pPr>
              <w:pStyle w:val="TableParagraph"/>
              <w:spacing w:before="1"/>
              <w:rPr>
                <w:rFonts w:ascii="FedEx Sans" w:hAnsi="FedEx Sans" w:cs="FedEx Sans"/>
                <w:b/>
                <w:iCs/>
                <w:sz w:val="18"/>
                <w:szCs w:val="18"/>
              </w:rPr>
            </w:pPr>
          </w:p>
          <w:p w14:paraId="0D038330" w14:textId="77777777" w:rsidR="008E5229" w:rsidRPr="00F60758" w:rsidRDefault="008E5229" w:rsidP="005B7B64">
            <w:pPr>
              <w:pStyle w:val="TableParagraph"/>
              <w:ind w:left="201" w:right="192"/>
              <w:rPr>
                <w:rFonts w:ascii="FedEx Sans" w:hAnsi="FedEx Sans" w:cs="FedEx Sans"/>
                <w:iCs/>
                <w:sz w:val="18"/>
                <w:szCs w:val="18"/>
              </w:rPr>
            </w:pPr>
            <w:r w:rsidRPr="00F60758">
              <w:rPr>
                <w:rFonts w:ascii="FedEx Sans" w:hAnsi="FedEx Sans" w:cs="FedEx Sans"/>
                <w:iCs/>
                <w:sz w:val="18"/>
                <w:szCs w:val="18"/>
              </w:rPr>
              <w:t>Approver’s</w:t>
            </w:r>
            <w:r w:rsidRPr="00F60758">
              <w:rPr>
                <w:rFonts w:ascii="FedEx Sans" w:hAnsi="FedEx Sans" w:cs="FedEx Sans"/>
                <w:iCs/>
                <w:spacing w:val="-4"/>
                <w:sz w:val="18"/>
                <w:szCs w:val="18"/>
              </w:rPr>
              <w:t xml:space="preserve"> </w:t>
            </w:r>
            <w:r w:rsidRPr="00F60758">
              <w:rPr>
                <w:rFonts w:ascii="FedEx Sans" w:hAnsi="FedEx Sans" w:cs="FedEx Sans"/>
                <w:iCs/>
                <w:sz w:val="18"/>
                <w:szCs w:val="18"/>
              </w:rPr>
              <w:t>name</w:t>
            </w:r>
          </w:p>
        </w:tc>
        <w:tc>
          <w:tcPr>
            <w:tcW w:w="2822" w:type="dxa"/>
          </w:tcPr>
          <w:p w14:paraId="5ACC8820" w14:textId="604D73B2" w:rsidR="008E5229" w:rsidRPr="00F60758" w:rsidRDefault="00D4653A" w:rsidP="005B7B64">
            <w:pPr>
              <w:pStyle w:val="TableParagraph"/>
              <w:spacing w:before="71"/>
              <w:ind w:left="194" w:right="180"/>
              <w:rPr>
                <w:rFonts w:ascii="FedEx Sans" w:hAnsi="FedEx Sans" w:cs="FedEx Sans"/>
                <w:sz w:val="18"/>
                <w:szCs w:val="18"/>
              </w:rPr>
            </w:pPr>
            <w:r>
              <w:rPr>
                <w:rFonts w:ascii="FedEx Sans" w:hAnsi="FedEx Sans" w:cs="FedEx Sans"/>
                <w:sz w:val="18"/>
                <w:szCs w:val="18"/>
              </w:rPr>
              <w:t>Restructured the document along with addition of zone jump topic</w:t>
            </w:r>
          </w:p>
        </w:tc>
      </w:tr>
    </w:tbl>
    <w:p w14:paraId="0B056E71" w14:textId="1B1D039D" w:rsidR="008E5229" w:rsidRPr="00F60758" w:rsidRDefault="008E5229" w:rsidP="00A306F2">
      <w:pPr>
        <w:tabs>
          <w:tab w:val="left" w:pos="4020"/>
        </w:tabs>
        <w:rPr>
          <w:rFonts w:ascii="FedEx Sans" w:hAnsi="FedEx Sans" w:cs="FedEx Sans"/>
          <w:i/>
          <w:iCs/>
          <w:color w:val="7F7F7F" w:themeColor="text1" w:themeTint="80"/>
          <w:sz w:val="20"/>
          <w:szCs w:val="20"/>
        </w:rPr>
      </w:pPr>
    </w:p>
    <w:p w14:paraId="778A1E26" w14:textId="77777777" w:rsidR="00A306F2" w:rsidRPr="00F60758" w:rsidRDefault="00A306F2" w:rsidP="00A306F2">
      <w:pPr>
        <w:tabs>
          <w:tab w:val="left" w:pos="4020"/>
        </w:tabs>
        <w:rPr>
          <w:rFonts w:ascii="FedEx Sans" w:hAnsi="FedEx Sans" w:cs="FedEx Sans"/>
          <w:i/>
          <w:iCs/>
          <w:color w:val="7F7F7F" w:themeColor="text1" w:themeTint="80"/>
          <w:sz w:val="20"/>
          <w:szCs w:val="20"/>
        </w:rPr>
      </w:pPr>
    </w:p>
    <w:sectPr w:rsidR="00A306F2" w:rsidRPr="00F60758">
      <w:headerReference w:type="default" r:id="rId73"/>
      <w:footerReference w:type="default" r:id="rId7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orum Bhanushali" w:date="2026-04-07T15:20:00Z" w:initials="FB">
    <w:p w14:paraId="32BFC2EA" w14:textId="20704A80" w:rsidR="004B5185" w:rsidRDefault="004B5185" w:rsidP="004B5185">
      <w:pPr>
        <w:pStyle w:val="CommentText"/>
      </w:pPr>
      <w:r>
        <w:rPr>
          <w:rStyle w:val="CommentReference"/>
        </w:rPr>
        <w:annotationRef/>
      </w:r>
      <w:r>
        <w:fldChar w:fldCharType="begin"/>
      </w:r>
      <w:r>
        <w:instrText>HYPERLINK "mailto:vishal.kadam@fedex.com"</w:instrText>
      </w:r>
      <w:bookmarkStart w:id="1" w:name="_@_2E14A504FBB84BE4BAF3BFEC23907A78Z"/>
      <w:r>
        <w:fldChar w:fldCharType="separate"/>
      </w:r>
      <w:bookmarkEnd w:id="1"/>
      <w:r w:rsidRPr="004B5185">
        <w:rPr>
          <w:rStyle w:val="Mention"/>
          <w:noProof/>
        </w:rPr>
        <w:t>@Vishal Kadam</w:t>
      </w:r>
      <w:r>
        <w:fldChar w:fldCharType="end"/>
      </w:r>
      <w:r>
        <w:t xml:space="preserve"> Please update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BFC2E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B080F3" w16cex:dateUtc="2026-04-07T0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BFC2EA" w16cid:durableId="0CB080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B20DE" w14:textId="77777777" w:rsidR="007C6104" w:rsidRDefault="007C6104" w:rsidP="00FC670E">
      <w:pPr>
        <w:spacing w:after="0" w:line="240" w:lineRule="auto"/>
      </w:pPr>
      <w:r>
        <w:separator/>
      </w:r>
    </w:p>
  </w:endnote>
  <w:endnote w:type="continuationSeparator" w:id="0">
    <w:p w14:paraId="67B6CAF3" w14:textId="77777777" w:rsidR="007C6104" w:rsidRDefault="007C6104" w:rsidP="00FC6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edEx Sans">
    <w:altName w:val="Calibri"/>
    <w:panose1 w:val="020B0603020203020204"/>
    <w:charset w:val="00"/>
    <w:family w:val="swiss"/>
    <w:pitch w:val="variable"/>
    <w:sig w:usb0="A10002EF" w:usb1="4000005B" w:usb2="00000028"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CE68" w14:textId="77777777" w:rsidR="00C81D79" w:rsidRDefault="00C81D79" w:rsidP="00C81D79">
    <w:pPr>
      <w:pStyle w:val="Footer"/>
      <w:jc w:val="center"/>
      <w:rPr>
        <w:rFonts w:ascii="FedEx Sans" w:hAnsi="FedEx Sans" w:cs="FedEx Sans"/>
        <w:sz w:val="14"/>
        <w:szCs w:val="14"/>
      </w:rPr>
    </w:pPr>
    <w:r w:rsidRPr="001147FE">
      <w:rPr>
        <w:rFonts w:ascii="FedEx Sans" w:hAnsi="FedEx Sans" w:cs="FedEx Sans"/>
        <w:sz w:val="14"/>
        <w:szCs w:val="14"/>
      </w:rPr>
      <w:t>Proprietary &amp; Confidential | Printed or other static representations of this document are for reference only</w:t>
    </w:r>
    <w:r>
      <w:rPr>
        <w:rFonts w:ascii="FedEx Sans" w:hAnsi="FedEx Sans" w:cs="FedEx Sans"/>
        <w:sz w:val="14"/>
        <w:szCs w:val="14"/>
      </w:rPr>
      <w:t>.</w:t>
    </w:r>
  </w:p>
  <w:p w14:paraId="2CDC4925" w14:textId="77777777" w:rsidR="00C81D79" w:rsidRDefault="00C81D79" w:rsidP="00C81D79">
    <w:pPr>
      <w:pStyle w:val="Footer"/>
      <w:jc w:val="center"/>
      <w:rPr>
        <w:rFonts w:ascii="FedEx Sans" w:hAnsi="FedEx Sans" w:cs="FedEx Sans"/>
        <w:sz w:val="14"/>
        <w:szCs w:val="14"/>
      </w:rPr>
    </w:pPr>
    <w:r>
      <w:rPr>
        <w:rFonts w:ascii="FedEx Sans" w:hAnsi="FedEx Sans" w:cs="FedEx Sans"/>
        <w:sz w:val="14"/>
        <w:szCs w:val="14"/>
      </w:rPr>
      <w:t>Document type:</w:t>
    </w:r>
    <w:r w:rsidR="00747245">
      <w:rPr>
        <w:rFonts w:ascii="FedEx Sans" w:hAnsi="FedEx Sans" w:cs="FedEx Sans"/>
        <w:sz w:val="14"/>
        <w:szCs w:val="14"/>
      </w:rPr>
      <w:t xml:space="preserve"> Job Aid</w:t>
    </w:r>
    <w:r>
      <w:rPr>
        <w:rFonts w:ascii="FedEx Sans" w:hAnsi="FedEx Sans" w:cs="FedEx Sans"/>
        <w:sz w:val="14"/>
        <w:szCs w:val="14"/>
      </w:rPr>
      <w:t>; Document title: &lt;Insert topic name&gt; &lt;version X.X&gt;</w:t>
    </w:r>
  </w:p>
  <w:p w14:paraId="19EED05C" w14:textId="77777777" w:rsidR="00C81D79" w:rsidRDefault="00C81D79" w:rsidP="00C81D79">
    <w:pPr>
      <w:pStyle w:val="Footer"/>
      <w:jc w:val="center"/>
      <w:rPr>
        <w:rFonts w:ascii="FedEx Sans" w:hAnsi="FedEx Sans" w:cs="FedEx Sans"/>
        <w:sz w:val="14"/>
        <w:szCs w:val="14"/>
      </w:rPr>
    </w:pPr>
  </w:p>
  <w:p w14:paraId="79BC0A92" w14:textId="77777777" w:rsidR="00FC670E" w:rsidRPr="00C81D79" w:rsidRDefault="00C81D79" w:rsidP="00C81D79">
    <w:pPr>
      <w:pStyle w:val="Footer"/>
      <w:rPr>
        <w:rFonts w:ascii="FedEx Sans" w:hAnsi="FedEx Sans" w:cs="FedEx Sans"/>
        <w:sz w:val="14"/>
        <w:szCs w:val="14"/>
      </w:rPr>
    </w:pPr>
    <w:r>
      <w:rPr>
        <w:rFonts w:ascii="FedEx Sans" w:hAnsi="FedEx Sans" w:cs="FedEx Sans"/>
        <w:sz w:val="14"/>
        <w:szCs w:val="14"/>
      </w:rPr>
      <w:t>Department: &lt;Department/team name&gt;</w:t>
    </w:r>
    <w:r>
      <w:rPr>
        <w:rFonts w:ascii="FedEx Sans" w:hAnsi="FedEx Sans" w:cs="FedEx Sans"/>
        <w:sz w:val="14"/>
        <w:szCs w:val="14"/>
      </w:rPr>
      <w:tab/>
    </w:r>
    <w:r>
      <w:rPr>
        <w:rFonts w:ascii="FedEx Sans" w:hAnsi="FedEx Sans" w:cs="FedEx Sans"/>
        <w:sz w:val="14"/>
        <w:szCs w:val="14"/>
      </w:rPr>
      <w:tab/>
    </w:r>
    <w:r w:rsidRPr="001147FE">
      <w:rPr>
        <w:rFonts w:ascii="FedEx Sans" w:hAnsi="FedEx Sans" w:cs="FedEx Sans"/>
        <w:sz w:val="14"/>
        <w:szCs w:val="14"/>
      </w:rPr>
      <w:t xml:space="preserve">Page </w:t>
    </w:r>
    <w:r w:rsidRPr="001147FE">
      <w:rPr>
        <w:rFonts w:ascii="FedEx Sans" w:hAnsi="FedEx Sans" w:cs="FedEx Sans"/>
        <w:sz w:val="14"/>
        <w:szCs w:val="14"/>
      </w:rPr>
      <w:fldChar w:fldCharType="begin"/>
    </w:r>
    <w:r w:rsidRPr="001147FE">
      <w:rPr>
        <w:rFonts w:ascii="FedEx Sans" w:hAnsi="FedEx Sans" w:cs="FedEx Sans"/>
        <w:sz w:val="14"/>
        <w:szCs w:val="14"/>
      </w:rPr>
      <w:instrText xml:space="preserve"> PAGE  \* Arabic  \* MERGEFORMAT </w:instrText>
    </w:r>
    <w:r w:rsidRPr="001147FE">
      <w:rPr>
        <w:rFonts w:ascii="FedEx Sans" w:hAnsi="FedEx Sans" w:cs="FedEx Sans"/>
        <w:sz w:val="14"/>
        <w:szCs w:val="14"/>
      </w:rPr>
      <w:fldChar w:fldCharType="separate"/>
    </w:r>
    <w:r>
      <w:rPr>
        <w:rFonts w:ascii="FedEx Sans" w:hAnsi="FedEx Sans" w:cs="FedEx Sans"/>
        <w:sz w:val="14"/>
        <w:szCs w:val="14"/>
      </w:rPr>
      <w:t>1</w:t>
    </w:r>
    <w:r w:rsidRPr="001147FE">
      <w:rPr>
        <w:rFonts w:ascii="FedEx Sans" w:hAnsi="FedEx Sans" w:cs="FedEx Sans"/>
        <w:sz w:val="14"/>
        <w:szCs w:val="14"/>
      </w:rPr>
      <w:fldChar w:fldCharType="end"/>
    </w:r>
    <w:r w:rsidRPr="001147FE">
      <w:rPr>
        <w:rFonts w:ascii="FedEx Sans" w:hAnsi="FedEx Sans" w:cs="FedEx Sans"/>
        <w:sz w:val="14"/>
        <w:szCs w:val="14"/>
      </w:rPr>
      <w:t xml:space="preserve"> of </w:t>
    </w:r>
    <w:r w:rsidRPr="001147FE">
      <w:rPr>
        <w:rFonts w:ascii="FedEx Sans" w:hAnsi="FedEx Sans" w:cs="FedEx Sans"/>
        <w:sz w:val="14"/>
        <w:szCs w:val="14"/>
      </w:rPr>
      <w:fldChar w:fldCharType="begin"/>
    </w:r>
    <w:r w:rsidRPr="001147FE">
      <w:rPr>
        <w:rFonts w:ascii="FedEx Sans" w:hAnsi="FedEx Sans" w:cs="FedEx Sans"/>
        <w:sz w:val="14"/>
        <w:szCs w:val="14"/>
      </w:rPr>
      <w:instrText xml:space="preserve"> NUMPAGES  \* Arabic  \* MERGEFORMAT </w:instrText>
    </w:r>
    <w:r w:rsidRPr="001147FE">
      <w:rPr>
        <w:rFonts w:ascii="FedEx Sans" w:hAnsi="FedEx Sans" w:cs="FedEx Sans"/>
        <w:sz w:val="14"/>
        <w:szCs w:val="14"/>
      </w:rPr>
      <w:fldChar w:fldCharType="separate"/>
    </w:r>
    <w:r>
      <w:rPr>
        <w:rFonts w:ascii="FedEx Sans" w:hAnsi="FedEx Sans" w:cs="FedEx Sans"/>
        <w:sz w:val="14"/>
        <w:szCs w:val="14"/>
      </w:rPr>
      <w:t>6</w:t>
    </w:r>
    <w:r w:rsidRPr="001147FE">
      <w:rPr>
        <w:rFonts w:ascii="FedEx Sans" w:hAnsi="FedEx Sans" w:cs="FedEx Sans"/>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139E7" w14:textId="77777777" w:rsidR="007C6104" w:rsidRDefault="007C6104" w:rsidP="00FC670E">
      <w:pPr>
        <w:spacing w:after="0" w:line="240" w:lineRule="auto"/>
      </w:pPr>
      <w:r>
        <w:separator/>
      </w:r>
    </w:p>
  </w:footnote>
  <w:footnote w:type="continuationSeparator" w:id="0">
    <w:p w14:paraId="75CA7CA7" w14:textId="77777777" w:rsidR="007C6104" w:rsidRDefault="007C6104" w:rsidP="00FC6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76CB" w14:textId="77777777" w:rsidR="00783C5D" w:rsidRDefault="00783C5D" w:rsidP="00FC670E">
    <w:pPr>
      <w:rPr>
        <w:rFonts w:ascii="FedEx Sans" w:hAnsi="FedEx Sans" w:cs="FedEx Sans"/>
        <w:color w:val="000000" w:themeColor="text1"/>
        <w:sz w:val="14"/>
        <w:szCs w:val="14"/>
      </w:rPr>
    </w:pPr>
    <w:r w:rsidRPr="00835F7E">
      <w:rPr>
        <w:rFonts w:ascii="FedEx Sans" w:hAnsi="FedEx Sans" w:cs="FedEx Sans"/>
        <w:noProof/>
      </w:rPr>
      <w:drawing>
        <wp:inline distT="0" distB="0" distL="0" distR="0" wp14:anchorId="066F189C" wp14:editId="6F0FBC7C">
          <wp:extent cx="780741" cy="381000"/>
          <wp:effectExtent l="0" t="0" r="635" b="0"/>
          <wp:docPr id="299691277" name="Picture 299691277" descr="A logo with orange and purple letters&#10;&#10;AI-generated content may be incorrect.">
            <a:extLst xmlns:a="http://schemas.openxmlformats.org/drawingml/2006/main">
              <a:ext uri="{FF2B5EF4-FFF2-40B4-BE49-F238E27FC236}">
                <a16:creationId xmlns:a16="http://schemas.microsoft.com/office/drawing/2014/main" id="{A6853468-D2A9-4AC7-8250-1350BDA96B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8778" name="Picture 1884158778" descr="A logo with orange and purple letter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3669" cy="436109"/>
                  </a:xfrm>
                  <a:prstGeom prst="rect">
                    <a:avLst/>
                  </a:prstGeom>
                </pic:spPr>
              </pic:pic>
            </a:graphicData>
          </a:graphic>
        </wp:inline>
      </w:drawing>
    </w:r>
  </w:p>
  <w:p w14:paraId="1BDEF894" w14:textId="77777777" w:rsidR="00FC670E" w:rsidRPr="00C81D79" w:rsidRDefault="00FC670E" w:rsidP="00C81D79">
    <w:pPr>
      <w:rPr>
        <w:rFonts w:ascii="FedEx Sans" w:hAnsi="FedEx Sans" w:cs="FedEx Sans"/>
        <w:color w:val="000000" w:themeColor="text1"/>
        <w:sz w:val="14"/>
        <w:szCs w:val="14"/>
      </w:rPr>
    </w:pPr>
    <w:r w:rsidRPr="00400F13">
      <w:rPr>
        <w:rFonts w:ascii="FedEx Sans" w:hAnsi="FedEx Sans" w:cs="FedEx Sans"/>
        <w:color w:val="000000" w:themeColor="text1"/>
        <w:sz w:val="14"/>
        <w:szCs w:val="14"/>
      </w:rPr>
      <w:t>Governed by GMCE India COE Knowledge Management &amp; Process Excellence Team</w:t>
    </w:r>
    <w:r>
      <w:rPr>
        <w:rFonts w:ascii="FedEx Sans" w:hAnsi="FedEx Sans" w:cs="FedEx Sans"/>
        <w:color w:val="000000" w:themeColor="text1"/>
        <w:sz w:val="14"/>
        <w:szCs w:val="14"/>
      </w:rPr>
      <w:tab/>
    </w:r>
    <w:r>
      <w:rPr>
        <w:rFonts w:ascii="FedEx Sans" w:hAnsi="FedEx Sans" w:cs="FedEx Sans"/>
        <w:color w:val="000000" w:themeColor="text1"/>
        <w:sz w:val="14"/>
        <w:szCs w:val="14"/>
      </w:rPr>
      <w:tab/>
    </w:r>
    <w:r>
      <w:rPr>
        <w:rFonts w:ascii="FedEx Sans" w:hAnsi="FedEx Sans" w:cs="FedEx Sans"/>
        <w:color w:val="000000" w:themeColor="text1"/>
        <w:sz w:val="14"/>
        <w:szCs w:val="14"/>
      </w:rPr>
      <w:tab/>
      <w:t>Controlled Template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2CB"/>
    <w:multiLevelType w:val="hybridMultilevel"/>
    <w:tmpl w:val="FA565488"/>
    <w:lvl w:ilvl="0" w:tplc="04090001">
      <w:start w:val="1"/>
      <w:numFmt w:val="bullet"/>
      <w:lvlText w:val=""/>
      <w:lvlJc w:val="left"/>
      <w:pPr>
        <w:ind w:left="1080" w:hanging="360"/>
      </w:pPr>
      <w:rPr>
        <w:rFonts w:ascii="Symbol" w:hAnsi="Symbol" w:hint="default"/>
        <w:i w:val="0"/>
        <w:iCs w:val="0"/>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643655F"/>
    <w:multiLevelType w:val="hybridMultilevel"/>
    <w:tmpl w:val="860E6DC4"/>
    <w:lvl w:ilvl="0" w:tplc="04090001">
      <w:start w:val="1"/>
      <w:numFmt w:val="bullet"/>
      <w:lvlText w:val=""/>
      <w:lvlJc w:val="left"/>
      <w:pPr>
        <w:ind w:left="1080" w:hanging="360"/>
      </w:pPr>
      <w:rPr>
        <w:rFonts w:ascii="Symbol" w:hAnsi="Symbol" w:hint="default"/>
        <w:i w:val="0"/>
        <w:iCs w:val="0"/>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6785C94"/>
    <w:multiLevelType w:val="hybridMultilevel"/>
    <w:tmpl w:val="2848C15A"/>
    <w:lvl w:ilvl="0" w:tplc="FFFFFFFF">
      <w:start w:val="1"/>
      <w:numFmt w:val="decimal"/>
      <w:lvlText w:val="%1."/>
      <w:lvlJc w:val="left"/>
      <w:pPr>
        <w:ind w:left="720" w:hanging="360"/>
      </w:pPr>
      <w:rPr>
        <w:rFonts w:hint="default"/>
        <w:i w:val="0"/>
        <w:iCs w:val="0"/>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2F4147"/>
    <w:multiLevelType w:val="hybridMultilevel"/>
    <w:tmpl w:val="F90E26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E5721F"/>
    <w:multiLevelType w:val="multilevel"/>
    <w:tmpl w:val="8D661E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3AF9"/>
    <w:multiLevelType w:val="multilevel"/>
    <w:tmpl w:val="54D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993EC9"/>
    <w:multiLevelType w:val="multilevel"/>
    <w:tmpl w:val="DC3686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208CE"/>
    <w:multiLevelType w:val="multilevel"/>
    <w:tmpl w:val="68B2D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9334C0"/>
    <w:multiLevelType w:val="multilevel"/>
    <w:tmpl w:val="2C0C35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39D3098"/>
    <w:multiLevelType w:val="multilevel"/>
    <w:tmpl w:val="C2E8E4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074F31"/>
    <w:multiLevelType w:val="multilevel"/>
    <w:tmpl w:val="B71E95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E62B2"/>
    <w:multiLevelType w:val="multilevel"/>
    <w:tmpl w:val="11FA25C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DB618AD"/>
    <w:multiLevelType w:val="multilevel"/>
    <w:tmpl w:val="0C06A7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F0A6801"/>
    <w:multiLevelType w:val="hybridMultilevel"/>
    <w:tmpl w:val="2DEC3E46"/>
    <w:lvl w:ilvl="0" w:tplc="7F660CDC">
      <w:start w:val="1"/>
      <w:numFmt w:val="decimal"/>
      <w:lvlText w:val="%1."/>
      <w:lvlJc w:val="left"/>
      <w:pPr>
        <w:ind w:left="501" w:hanging="360"/>
      </w:pPr>
      <w:rPr>
        <w:rFonts w:hint="default"/>
        <w:b w:val="0"/>
        <w:bCs w:val="0"/>
        <w:i w:val="0"/>
        <w:iCs w:val="0"/>
      </w:r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D94EC2"/>
    <w:multiLevelType w:val="multilevel"/>
    <w:tmpl w:val="6E6E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521F7"/>
    <w:multiLevelType w:val="hybridMultilevel"/>
    <w:tmpl w:val="427CE76C"/>
    <w:lvl w:ilvl="0" w:tplc="04090003">
      <w:start w:val="1"/>
      <w:numFmt w:val="bullet"/>
      <w:lvlText w:val="o"/>
      <w:lvlJc w:val="left"/>
      <w:pPr>
        <w:ind w:left="1440" w:hanging="360"/>
      </w:pPr>
      <w:rPr>
        <w:rFonts w:ascii="Courier New" w:hAnsi="Courier New" w:cs="Courier New" w:hint="default"/>
        <w:i w:val="0"/>
        <w:iCs w:val="0"/>
      </w:rPr>
    </w:lvl>
    <w:lvl w:ilvl="1" w:tplc="FFFFFFFF">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2B807F97"/>
    <w:multiLevelType w:val="multilevel"/>
    <w:tmpl w:val="284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C5949"/>
    <w:multiLevelType w:val="hybridMultilevel"/>
    <w:tmpl w:val="D652AAC4"/>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EC4D4B"/>
    <w:multiLevelType w:val="multilevel"/>
    <w:tmpl w:val="D3E0EF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56428"/>
    <w:multiLevelType w:val="hybridMultilevel"/>
    <w:tmpl w:val="20BE72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8F3CE2"/>
    <w:multiLevelType w:val="multilevel"/>
    <w:tmpl w:val="437438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45ABB"/>
    <w:multiLevelType w:val="hybridMultilevel"/>
    <w:tmpl w:val="2AE88BB4"/>
    <w:lvl w:ilvl="0" w:tplc="04090001">
      <w:start w:val="1"/>
      <w:numFmt w:val="bullet"/>
      <w:lvlText w:val=""/>
      <w:lvlJc w:val="left"/>
      <w:pPr>
        <w:ind w:left="1080" w:hanging="360"/>
      </w:pPr>
      <w:rPr>
        <w:rFonts w:ascii="Symbol" w:hAnsi="Symbol" w:hint="default"/>
        <w:i w:val="0"/>
        <w:iCs w:val="0"/>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64D6DFE"/>
    <w:multiLevelType w:val="multilevel"/>
    <w:tmpl w:val="FF8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23A46"/>
    <w:multiLevelType w:val="hybridMultilevel"/>
    <w:tmpl w:val="8E0E2E7E"/>
    <w:lvl w:ilvl="0" w:tplc="04090001">
      <w:start w:val="1"/>
      <w:numFmt w:val="bullet"/>
      <w:lvlText w:val=""/>
      <w:lvlJc w:val="left"/>
      <w:pPr>
        <w:ind w:left="1440" w:hanging="360"/>
      </w:pPr>
      <w:rPr>
        <w:rFonts w:ascii="Symbol" w:hAnsi="Symbol" w:hint="default"/>
        <w:i w:val="0"/>
        <w:iCs w:val="0"/>
      </w:rPr>
    </w:lvl>
    <w:lvl w:ilvl="1" w:tplc="FFFFFFFF">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3A82533A"/>
    <w:multiLevelType w:val="multilevel"/>
    <w:tmpl w:val="566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2066A7"/>
    <w:multiLevelType w:val="multilevel"/>
    <w:tmpl w:val="A24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35EAB"/>
    <w:multiLevelType w:val="hybridMultilevel"/>
    <w:tmpl w:val="6B2CD5B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E9C3AA5"/>
    <w:multiLevelType w:val="multilevel"/>
    <w:tmpl w:val="2D86B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573689"/>
    <w:multiLevelType w:val="hybridMultilevel"/>
    <w:tmpl w:val="409ADA50"/>
    <w:lvl w:ilvl="0" w:tplc="FFFFFFFF">
      <w:start w:val="1"/>
      <w:numFmt w:val="bullet"/>
      <w:lvlText w:val=""/>
      <w:lvlJc w:val="left"/>
      <w:pPr>
        <w:ind w:left="1080" w:hanging="360"/>
      </w:pPr>
      <w:rPr>
        <w:rFonts w:ascii="Symbol" w:hAnsi="Symbol" w:hint="default"/>
        <w:i w:val="0"/>
        <w:iCs w:val="0"/>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08A2F90"/>
    <w:multiLevelType w:val="hybridMultilevel"/>
    <w:tmpl w:val="7AF20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180500"/>
    <w:multiLevelType w:val="multilevel"/>
    <w:tmpl w:val="0220D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0E6675"/>
    <w:multiLevelType w:val="multilevel"/>
    <w:tmpl w:val="054C8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F1B9C"/>
    <w:multiLevelType w:val="multilevel"/>
    <w:tmpl w:val="8D661E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FE2FC9"/>
    <w:multiLevelType w:val="multilevel"/>
    <w:tmpl w:val="67F46D8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44978"/>
    <w:multiLevelType w:val="hybridMultilevel"/>
    <w:tmpl w:val="71C29D2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4913604"/>
    <w:multiLevelType w:val="multilevel"/>
    <w:tmpl w:val="F8CE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DE158B"/>
    <w:multiLevelType w:val="hybridMultilevel"/>
    <w:tmpl w:val="EC565DA6"/>
    <w:lvl w:ilvl="0" w:tplc="FFFFFFFF">
      <w:start w:val="1"/>
      <w:numFmt w:val="decimal"/>
      <w:lvlText w:val="%1."/>
      <w:lvlJc w:val="left"/>
      <w:pPr>
        <w:ind w:left="720" w:hanging="360"/>
      </w:pPr>
      <w:rPr>
        <w:rFonts w:ascii="FedEx Sans" w:eastAsiaTheme="minorHAnsi" w:hAnsi="FedEx Sans" w:cs="FedEx Sans"/>
        <w:b w:val="0"/>
        <w:bCs w:val="0"/>
        <w:i w:val="0"/>
        <w:iCs w:val="0"/>
      </w:rPr>
    </w:lvl>
    <w:lvl w:ilvl="1" w:tplc="FFFFFFFF">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5DF3E4D"/>
    <w:multiLevelType w:val="multilevel"/>
    <w:tmpl w:val="32BCC89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bullet"/>
      <w:lvlText w:val=""/>
      <w:lvlJc w:val="left"/>
      <w:pPr>
        <w:ind w:left="2520" w:hanging="360"/>
      </w:pPr>
      <w:rPr>
        <w:rFonts w:ascii="Symbol" w:hAnsi="Symbol"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8" w15:restartNumberingAfterBreak="0">
    <w:nsid w:val="48983800"/>
    <w:multiLevelType w:val="multilevel"/>
    <w:tmpl w:val="2B9ED988"/>
    <w:lvl w:ilvl="0">
      <w:start w:val="5"/>
      <w:numFmt w:val="decimal"/>
      <w:lvlText w:val="%1"/>
      <w:lvlJc w:val="left"/>
      <w:pPr>
        <w:ind w:left="360" w:hanging="360"/>
      </w:pPr>
      <w:rPr>
        <w:rFonts w:hint="default"/>
        <w:b/>
        <w:i w:val="0"/>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39" w15:restartNumberingAfterBreak="0">
    <w:nsid w:val="4A973AAB"/>
    <w:multiLevelType w:val="hybridMultilevel"/>
    <w:tmpl w:val="04C080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AA606F1"/>
    <w:multiLevelType w:val="hybridMultilevel"/>
    <w:tmpl w:val="14F44E98"/>
    <w:lvl w:ilvl="0" w:tplc="FFFFFFFF">
      <w:start w:val="1"/>
      <w:numFmt w:val="decimal"/>
      <w:lvlText w:val="%1."/>
      <w:lvlJc w:val="left"/>
      <w:pPr>
        <w:ind w:left="720" w:hanging="360"/>
      </w:pPr>
      <w:rPr>
        <w:rFonts w:ascii="FedEx Sans" w:eastAsiaTheme="minorHAnsi" w:hAnsi="FedEx Sans" w:cs="FedEx Sans"/>
        <w:b w:val="0"/>
        <w:bCs w:val="0"/>
        <w:i w:val="0"/>
        <w:iCs w:val="0"/>
      </w:rPr>
    </w:lvl>
    <w:lvl w:ilvl="1" w:tplc="FFFFFFFF">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BE547E7"/>
    <w:multiLevelType w:val="multilevel"/>
    <w:tmpl w:val="4E383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150C1E"/>
    <w:multiLevelType w:val="multilevel"/>
    <w:tmpl w:val="3EB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F2784D"/>
    <w:multiLevelType w:val="multilevel"/>
    <w:tmpl w:val="CB4E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075DAF"/>
    <w:multiLevelType w:val="multilevel"/>
    <w:tmpl w:val="E0FCA95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004068"/>
    <w:multiLevelType w:val="multilevel"/>
    <w:tmpl w:val="1BF27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819037A"/>
    <w:multiLevelType w:val="multilevel"/>
    <w:tmpl w:val="2A30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EB62A7"/>
    <w:multiLevelType w:val="hybridMultilevel"/>
    <w:tmpl w:val="B4489C0A"/>
    <w:lvl w:ilvl="0" w:tplc="4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1DB62BC"/>
    <w:multiLevelType w:val="hybridMultilevel"/>
    <w:tmpl w:val="75B8B72C"/>
    <w:lvl w:ilvl="0" w:tplc="04090001">
      <w:start w:val="1"/>
      <w:numFmt w:val="bullet"/>
      <w:lvlText w:val=""/>
      <w:lvlJc w:val="left"/>
      <w:pPr>
        <w:ind w:left="1080" w:hanging="360"/>
      </w:pPr>
      <w:rPr>
        <w:rFonts w:ascii="Symbol" w:hAnsi="Symbol" w:hint="default"/>
        <w:i w:val="0"/>
        <w:iCs w:val="0"/>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61DD143C"/>
    <w:multiLevelType w:val="hybridMultilevel"/>
    <w:tmpl w:val="522E0FF2"/>
    <w:lvl w:ilvl="0" w:tplc="04090001">
      <w:start w:val="1"/>
      <w:numFmt w:val="bullet"/>
      <w:lvlText w:val=""/>
      <w:lvlJc w:val="left"/>
      <w:pPr>
        <w:ind w:left="1080" w:hanging="360"/>
      </w:pPr>
      <w:rPr>
        <w:rFonts w:ascii="Symbol" w:hAnsi="Symbol" w:hint="default"/>
        <w:i w:val="0"/>
        <w:iCs w:val="0"/>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629A6F44"/>
    <w:multiLevelType w:val="multilevel"/>
    <w:tmpl w:val="B954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3D94FEF"/>
    <w:multiLevelType w:val="hybridMultilevel"/>
    <w:tmpl w:val="26F282DA"/>
    <w:lvl w:ilvl="0" w:tplc="04090001">
      <w:start w:val="1"/>
      <w:numFmt w:val="bullet"/>
      <w:lvlText w:val=""/>
      <w:lvlJc w:val="left"/>
      <w:pPr>
        <w:ind w:left="1080" w:hanging="360"/>
      </w:pPr>
      <w:rPr>
        <w:rFonts w:ascii="Symbol" w:hAnsi="Symbol" w:hint="default"/>
        <w:i w:val="0"/>
        <w:iCs w:val="0"/>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54D0DC9"/>
    <w:multiLevelType w:val="multilevel"/>
    <w:tmpl w:val="0392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014B1F"/>
    <w:multiLevelType w:val="hybridMultilevel"/>
    <w:tmpl w:val="4D90E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9D13EE3"/>
    <w:multiLevelType w:val="hybridMultilevel"/>
    <w:tmpl w:val="A9B29E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FB36D78"/>
    <w:multiLevelType w:val="multilevel"/>
    <w:tmpl w:val="D8105B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4E13CF"/>
    <w:multiLevelType w:val="hybridMultilevel"/>
    <w:tmpl w:val="E47E5586"/>
    <w:lvl w:ilvl="0" w:tplc="04090001">
      <w:start w:val="1"/>
      <w:numFmt w:val="bullet"/>
      <w:lvlText w:val=""/>
      <w:lvlJc w:val="left"/>
      <w:pPr>
        <w:ind w:left="1080" w:hanging="360"/>
      </w:pPr>
      <w:rPr>
        <w:rFonts w:ascii="Symbol" w:hAnsi="Symbol" w:hint="default"/>
        <w:i w:val="0"/>
        <w:iCs w:val="0"/>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76612A75"/>
    <w:multiLevelType w:val="multilevel"/>
    <w:tmpl w:val="4E7EB9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A3D3ABA"/>
    <w:multiLevelType w:val="hybridMultilevel"/>
    <w:tmpl w:val="91EC847C"/>
    <w:lvl w:ilvl="0" w:tplc="04090003">
      <w:start w:val="1"/>
      <w:numFmt w:val="bullet"/>
      <w:lvlText w:val="o"/>
      <w:lvlJc w:val="left"/>
      <w:pPr>
        <w:ind w:left="1800" w:hanging="360"/>
      </w:pPr>
      <w:rPr>
        <w:rFonts w:ascii="Courier New" w:hAnsi="Courier New" w:cs="Courier New" w:hint="default"/>
        <w:i w:val="0"/>
        <w:iCs w:val="0"/>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o"/>
      <w:lvlJc w:val="left"/>
      <w:pPr>
        <w:ind w:left="2520" w:hanging="360"/>
      </w:pPr>
      <w:rPr>
        <w:rFonts w:ascii="Courier New" w:hAnsi="Courier New" w:cs="Courier New" w:hint="default"/>
      </w:rPr>
    </w:lvl>
    <w:lvl w:ilvl="3" w:tplc="FFFFFFFF">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9" w15:restartNumberingAfterBreak="0">
    <w:nsid w:val="7D590E77"/>
    <w:multiLevelType w:val="multilevel"/>
    <w:tmpl w:val="5FA2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DC95580"/>
    <w:multiLevelType w:val="hybridMultilevel"/>
    <w:tmpl w:val="A3BE326C"/>
    <w:lvl w:ilvl="0" w:tplc="4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EAC5463"/>
    <w:multiLevelType w:val="multilevel"/>
    <w:tmpl w:val="36640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0F2E78"/>
    <w:multiLevelType w:val="hybridMultilevel"/>
    <w:tmpl w:val="8BEC59B8"/>
    <w:lvl w:ilvl="0" w:tplc="04090001">
      <w:start w:val="1"/>
      <w:numFmt w:val="bullet"/>
      <w:lvlText w:val=""/>
      <w:lvlJc w:val="left"/>
      <w:pPr>
        <w:ind w:left="1080" w:hanging="360"/>
      </w:pPr>
      <w:rPr>
        <w:rFonts w:ascii="Symbol" w:hAnsi="Symbol" w:hint="default"/>
        <w:i w:val="0"/>
        <w:iCs w:val="0"/>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472475823">
    <w:abstractNumId w:val="38"/>
  </w:num>
  <w:num w:numId="2" w16cid:durableId="896206762">
    <w:abstractNumId w:val="37"/>
  </w:num>
  <w:num w:numId="3" w16cid:durableId="1272591087">
    <w:abstractNumId w:val="39"/>
  </w:num>
  <w:num w:numId="4" w16cid:durableId="855004180">
    <w:abstractNumId w:val="34"/>
  </w:num>
  <w:num w:numId="5" w16cid:durableId="1770344799">
    <w:abstractNumId w:val="13"/>
  </w:num>
  <w:num w:numId="6" w16cid:durableId="771509993">
    <w:abstractNumId w:val="57"/>
  </w:num>
  <w:num w:numId="7" w16cid:durableId="568687001">
    <w:abstractNumId w:val="25"/>
  </w:num>
  <w:num w:numId="8" w16cid:durableId="1245653154">
    <w:abstractNumId w:val="35"/>
  </w:num>
  <w:num w:numId="9" w16cid:durableId="1790126395">
    <w:abstractNumId w:val="16"/>
  </w:num>
  <w:num w:numId="10" w16cid:durableId="550532792">
    <w:abstractNumId w:val="52"/>
  </w:num>
  <w:num w:numId="11" w16cid:durableId="1248615531">
    <w:abstractNumId w:val="33"/>
  </w:num>
  <w:num w:numId="12" w16cid:durableId="1989435146">
    <w:abstractNumId w:val="20"/>
  </w:num>
  <w:num w:numId="13" w16cid:durableId="1712150815">
    <w:abstractNumId w:val="18"/>
  </w:num>
  <w:num w:numId="14" w16cid:durableId="1224491111">
    <w:abstractNumId w:val="31"/>
  </w:num>
  <w:num w:numId="15" w16cid:durableId="1173103525">
    <w:abstractNumId w:val="14"/>
  </w:num>
  <w:num w:numId="16" w16cid:durableId="1011571850">
    <w:abstractNumId w:val="22"/>
  </w:num>
  <w:num w:numId="17" w16cid:durableId="858659476">
    <w:abstractNumId w:val="46"/>
  </w:num>
  <w:num w:numId="18" w16cid:durableId="1931087288">
    <w:abstractNumId w:val="42"/>
  </w:num>
  <w:num w:numId="19" w16cid:durableId="1402606715">
    <w:abstractNumId w:val="44"/>
  </w:num>
  <w:num w:numId="20" w16cid:durableId="1438523584">
    <w:abstractNumId w:val="30"/>
  </w:num>
  <w:num w:numId="21" w16cid:durableId="1371344449">
    <w:abstractNumId w:val="19"/>
  </w:num>
  <w:num w:numId="22" w16cid:durableId="1051348286">
    <w:abstractNumId w:val="32"/>
  </w:num>
  <w:num w:numId="23" w16cid:durableId="52508102">
    <w:abstractNumId w:val="4"/>
  </w:num>
  <w:num w:numId="24" w16cid:durableId="1271820898">
    <w:abstractNumId w:val="54"/>
  </w:num>
  <w:num w:numId="25" w16cid:durableId="1860197802">
    <w:abstractNumId w:val="40"/>
  </w:num>
  <w:num w:numId="26" w16cid:durableId="692389674">
    <w:abstractNumId w:val="36"/>
  </w:num>
  <w:num w:numId="27" w16cid:durableId="970597713">
    <w:abstractNumId w:val="29"/>
  </w:num>
  <w:num w:numId="28" w16cid:durableId="673846808">
    <w:abstractNumId w:val="47"/>
  </w:num>
  <w:num w:numId="29" w16cid:durableId="709450614">
    <w:abstractNumId w:val="60"/>
  </w:num>
  <w:num w:numId="30" w16cid:durableId="81265500">
    <w:abstractNumId w:val="3"/>
  </w:num>
  <w:num w:numId="31" w16cid:durableId="1316569703">
    <w:abstractNumId w:val="17"/>
  </w:num>
  <w:num w:numId="32" w16cid:durableId="261652092">
    <w:abstractNumId w:val="26"/>
  </w:num>
  <w:num w:numId="33" w16cid:durableId="1264073476">
    <w:abstractNumId w:val="43"/>
  </w:num>
  <w:num w:numId="34" w16cid:durableId="951321462">
    <w:abstractNumId w:val="27"/>
  </w:num>
  <w:num w:numId="35" w16cid:durableId="1118642885">
    <w:abstractNumId w:val="55"/>
  </w:num>
  <w:num w:numId="36" w16cid:durableId="777943965">
    <w:abstractNumId w:val="6"/>
  </w:num>
  <w:num w:numId="37" w16cid:durableId="1229607441">
    <w:abstractNumId w:val="10"/>
  </w:num>
  <w:num w:numId="38" w16cid:durableId="730927692">
    <w:abstractNumId w:val="45"/>
  </w:num>
  <w:num w:numId="39" w16cid:durableId="1981492145">
    <w:abstractNumId w:val="5"/>
  </w:num>
  <w:num w:numId="40" w16cid:durableId="407968656">
    <w:abstractNumId w:val="50"/>
  </w:num>
  <w:num w:numId="41" w16cid:durableId="2056389194">
    <w:abstractNumId w:val="7"/>
  </w:num>
  <w:num w:numId="42" w16cid:durableId="1744185352">
    <w:abstractNumId w:val="61"/>
  </w:num>
  <w:num w:numId="43" w16cid:durableId="390425702">
    <w:abstractNumId w:val="59"/>
  </w:num>
  <w:num w:numId="44" w16cid:durableId="1443962930">
    <w:abstractNumId w:val="41"/>
  </w:num>
  <w:num w:numId="45" w16cid:durableId="1163661984">
    <w:abstractNumId w:val="41"/>
    <w:lvlOverride w:ilvl="1">
      <w:lvl w:ilvl="1">
        <w:numFmt w:val="decimal"/>
        <w:lvlText w:val="%2."/>
        <w:lvlJc w:val="left"/>
      </w:lvl>
    </w:lvlOverride>
  </w:num>
  <w:num w:numId="46" w16cid:durableId="251863225">
    <w:abstractNumId w:val="24"/>
  </w:num>
  <w:num w:numId="47" w16cid:durableId="47800767">
    <w:abstractNumId w:val="9"/>
  </w:num>
  <w:num w:numId="48" w16cid:durableId="1605917484">
    <w:abstractNumId w:val="8"/>
  </w:num>
  <w:num w:numId="49" w16cid:durableId="937565076">
    <w:abstractNumId w:val="11"/>
  </w:num>
  <w:num w:numId="50" w16cid:durableId="1213811346">
    <w:abstractNumId w:val="12"/>
  </w:num>
  <w:num w:numId="51" w16cid:durableId="1882016623">
    <w:abstractNumId w:val="21"/>
  </w:num>
  <w:num w:numId="52" w16cid:durableId="1346589021">
    <w:abstractNumId w:val="51"/>
  </w:num>
  <w:num w:numId="53" w16cid:durableId="1790512011">
    <w:abstractNumId w:val="2"/>
  </w:num>
  <w:num w:numId="54" w16cid:durableId="692613355">
    <w:abstractNumId w:val="1"/>
  </w:num>
  <w:num w:numId="55" w16cid:durableId="1619987236">
    <w:abstractNumId w:val="28"/>
  </w:num>
  <w:num w:numId="56" w16cid:durableId="148450928">
    <w:abstractNumId w:val="48"/>
  </w:num>
  <w:num w:numId="57" w16cid:durableId="1851675411">
    <w:abstractNumId w:val="62"/>
  </w:num>
  <w:num w:numId="58" w16cid:durableId="2100515909">
    <w:abstractNumId w:val="49"/>
  </w:num>
  <w:num w:numId="59" w16cid:durableId="761528485">
    <w:abstractNumId w:val="56"/>
  </w:num>
  <w:num w:numId="60" w16cid:durableId="1127511738">
    <w:abstractNumId w:val="15"/>
  </w:num>
  <w:num w:numId="61" w16cid:durableId="1350109240">
    <w:abstractNumId w:val="0"/>
  </w:num>
  <w:num w:numId="62" w16cid:durableId="1259602071">
    <w:abstractNumId w:val="23"/>
  </w:num>
  <w:num w:numId="63" w16cid:durableId="740057220">
    <w:abstractNumId w:val="53"/>
  </w:num>
  <w:num w:numId="64" w16cid:durableId="783113640">
    <w:abstractNumId w:val="58"/>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orum Bhanushali">
    <w15:presenceInfo w15:providerId="AD" w15:userId="S::forum.bhanushali@fedex.com::07940260-5074-4957-8ad8-5c1044881c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70E"/>
    <w:rsid w:val="000002C0"/>
    <w:rsid w:val="00000400"/>
    <w:rsid w:val="000007E8"/>
    <w:rsid w:val="00001268"/>
    <w:rsid w:val="000013F7"/>
    <w:rsid w:val="000015CD"/>
    <w:rsid w:val="000016BD"/>
    <w:rsid w:val="000016F3"/>
    <w:rsid w:val="00001D1B"/>
    <w:rsid w:val="00001DDB"/>
    <w:rsid w:val="000026CB"/>
    <w:rsid w:val="000026D5"/>
    <w:rsid w:val="00002976"/>
    <w:rsid w:val="000031C4"/>
    <w:rsid w:val="00003790"/>
    <w:rsid w:val="00003800"/>
    <w:rsid w:val="0000424F"/>
    <w:rsid w:val="000045A5"/>
    <w:rsid w:val="00004FE3"/>
    <w:rsid w:val="000053D9"/>
    <w:rsid w:val="000055A6"/>
    <w:rsid w:val="000060BE"/>
    <w:rsid w:val="00006628"/>
    <w:rsid w:val="00006ABD"/>
    <w:rsid w:val="00006BDD"/>
    <w:rsid w:val="00007044"/>
    <w:rsid w:val="00007225"/>
    <w:rsid w:val="0000786B"/>
    <w:rsid w:val="00007A6B"/>
    <w:rsid w:val="00007A7E"/>
    <w:rsid w:val="00007DF7"/>
    <w:rsid w:val="00007FAD"/>
    <w:rsid w:val="00007FF5"/>
    <w:rsid w:val="0001030E"/>
    <w:rsid w:val="000106C9"/>
    <w:rsid w:val="000109D0"/>
    <w:rsid w:val="00010BD0"/>
    <w:rsid w:val="00010C5C"/>
    <w:rsid w:val="0001170C"/>
    <w:rsid w:val="00011A4D"/>
    <w:rsid w:val="00011B85"/>
    <w:rsid w:val="00011CDA"/>
    <w:rsid w:val="00011F40"/>
    <w:rsid w:val="000120B9"/>
    <w:rsid w:val="000122E6"/>
    <w:rsid w:val="0001280D"/>
    <w:rsid w:val="0001296A"/>
    <w:rsid w:val="00012D78"/>
    <w:rsid w:val="00012DA5"/>
    <w:rsid w:val="00012F88"/>
    <w:rsid w:val="0001333E"/>
    <w:rsid w:val="000135F9"/>
    <w:rsid w:val="00013C1A"/>
    <w:rsid w:val="00013D01"/>
    <w:rsid w:val="00013FB1"/>
    <w:rsid w:val="00014540"/>
    <w:rsid w:val="00014660"/>
    <w:rsid w:val="00014715"/>
    <w:rsid w:val="00014A73"/>
    <w:rsid w:val="00014C9F"/>
    <w:rsid w:val="00014F97"/>
    <w:rsid w:val="00015267"/>
    <w:rsid w:val="00015326"/>
    <w:rsid w:val="000154A2"/>
    <w:rsid w:val="00015A62"/>
    <w:rsid w:val="00015C84"/>
    <w:rsid w:val="0001606E"/>
    <w:rsid w:val="0001641D"/>
    <w:rsid w:val="0001689B"/>
    <w:rsid w:val="00016AFD"/>
    <w:rsid w:val="00016CA8"/>
    <w:rsid w:val="00017522"/>
    <w:rsid w:val="000178C5"/>
    <w:rsid w:val="000208D3"/>
    <w:rsid w:val="00020AD3"/>
    <w:rsid w:val="00020B9D"/>
    <w:rsid w:val="00020F8F"/>
    <w:rsid w:val="0002119E"/>
    <w:rsid w:val="000215D4"/>
    <w:rsid w:val="000216B2"/>
    <w:rsid w:val="00021867"/>
    <w:rsid w:val="00021914"/>
    <w:rsid w:val="0002193C"/>
    <w:rsid w:val="00021D88"/>
    <w:rsid w:val="00021EA3"/>
    <w:rsid w:val="00022269"/>
    <w:rsid w:val="00022769"/>
    <w:rsid w:val="000229B5"/>
    <w:rsid w:val="00022E41"/>
    <w:rsid w:val="000230FF"/>
    <w:rsid w:val="000239B1"/>
    <w:rsid w:val="000239BB"/>
    <w:rsid w:val="00023D2E"/>
    <w:rsid w:val="00023F63"/>
    <w:rsid w:val="00023F78"/>
    <w:rsid w:val="000241C0"/>
    <w:rsid w:val="0002422B"/>
    <w:rsid w:val="000244CE"/>
    <w:rsid w:val="000245D9"/>
    <w:rsid w:val="00024730"/>
    <w:rsid w:val="00024798"/>
    <w:rsid w:val="000247E9"/>
    <w:rsid w:val="00024AAA"/>
    <w:rsid w:val="00024B57"/>
    <w:rsid w:val="00024B66"/>
    <w:rsid w:val="000252D3"/>
    <w:rsid w:val="0002558A"/>
    <w:rsid w:val="000255A6"/>
    <w:rsid w:val="000255D4"/>
    <w:rsid w:val="00025733"/>
    <w:rsid w:val="000259C0"/>
    <w:rsid w:val="00025AFD"/>
    <w:rsid w:val="00026491"/>
    <w:rsid w:val="0002655D"/>
    <w:rsid w:val="00026714"/>
    <w:rsid w:val="00026725"/>
    <w:rsid w:val="00026890"/>
    <w:rsid w:val="00026A14"/>
    <w:rsid w:val="00026E59"/>
    <w:rsid w:val="00026F28"/>
    <w:rsid w:val="00027216"/>
    <w:rsid w:val="00027549"/>
    <w:rsid w:val="0002754C"/>
    <w:rsid w:val="000275DA"/>
    <w:rsid w:val="000276E1"/>
    <w:rsid w:val="0002775C"/>
    <w:rsid w:val="00027972"/>
    <w:rsid w:val="00027DBF"/>
    <w:rsid w:val="00030183"/>
    <w:rsid w:val="000307CC"/>
    <w:rsid w:val="00030D05"/>
    <w:rsid w:val="00030D74"/>
    <w:rsid w:val="0003100E"/>
    <w:rsid w:val="00031370"/>
    <w:rsid w:val="00031D70"/>
    <w:rsid w:val="00031DC3"/>
    <w:rsid w:val="00031E7B"/>
    <w:rsid w:val="00031F1D"/>
    <w:rsid w:val="00031FE0"/>
    <w:rsid w:val="00032873"/>
    <w:rsid w:val="00032E8C"/>
    <w:rsid w:val="00033133"/>
    <w:rsid w:val="0003338E"/>
    <w:rsid w:val="000333D4"/>
    <w:rsid w:val="000336DC"/>
    <w:rsid w:val="00033BF0"/>
    <w:rsid w:val="00033C07"/>
    <w:rsid w:val="00033CC8"/>
    <w:rsid w:val="00034166"/>
    <w:rsid w:val="000342C3"/>
    <w:rsid w:val="00034396"/>
    <w:rsid w:val="0003454B"/>
    <w:rsid w:val="0003472D"/>
    <w:rsid w:val="00034924"/>
    <w:rsid w:val="0003525E"/>
    <w:rsid w:val="00035402"/>
    <w:rsid w:val="000359BE"/>
    <w:rsid w:val="0003649C"/>
    <w:rsid w:val="000364F1"/>
    <w:rsid w:val="00036671"/>
    <w:rsid w:val="00036C38"/>
    <w:rsid w:val="00036D8B"/>
    <w:rsid w:val="00036DAE"/>
    <w:rsid w:val="00036E81"/>
    <w:rsid w:val="000374E3"/>
    <w:rsid w:val="00037513"/>
    <w:rsid w:val="00037A8E"/>
    <w:rsid w:val="00037CA0"/>
    <w:rsid w:val="000406D8"/>
    <w:rsid w:val="000408C9"/>
    <w:rsid w:val="00040A0D"/>
    <w:rsid w:val="00040C4E"/>
    <w:rsid w:val="00040CAB"/>
    <w:rsid w:val="00040CD6"/>
    <w:rsid w:val="00040E55"/>
    <w:rsid w:val="00041054"/>
    <w:rsid w:val="0004106B"/>
    <w:rsid w:val="0004152F"/>
    <w:rsid w:val="00041C63"/>
    <w:rsid w:val="00041E57"/>
    <w:rsid w:val="000423F2"/>
    <w:rsid w:val="00042575"/>
    <w:rsid w:val="000425B4"/>
    <w:rsid w:val="000425FF"/>
    <w:rsid w:val="0004322F"/>
    <w:rsid w:val="00043258"/>
    <w:rsid w:val="0004336E"/>
    <w:rsid w:val="00043493"/>
    <w:rsid w:val="000438B5"/>
    <w:rsid w:val="000438BC"/>
    <w:rsid w:val="00043A8C"/>
    <w:rsid w:val="00043ACD"/>
    <w:rsid w:val="00043D54"/>
    <w:rsid w:val="000440DB"/>
    <w:rsid w:val="000444BD"/>
    <w:rsid w:val="00044547"/>
    <w:rsid w:val="0004474F"/>
    <w:rsid w:val="0004488F"/>
    <w:rsid w:val="00045163"/>
    <w:rsid w:val="0004532E"/>
    <w:rsid w:val="0004566A"/>
    <w:rsid w:val="00045796"/>
    <w:rsid w:val="00045DAF"/>
    <w:rsid w:val="000460D0"/>
    <w:rsid w:val="000463F4"/>
    <w:rsid w:val="00046450"/>
    <w:rsid w:val="00046871"/>
    <w:rsid w:val="00046C25"/>
    <w:rsid w:val="00046C75"/>
    <w:rsid w:val="00047524"/>
    <w:rsid w:val="00047702"/>
    <w:rsid w:val="00047DC3"/>
    <w:rsid w:val="00047F78"/>
    <w:rsid w:val="000506BE"/>
    <w:rsid w:val="00050AFB"/>
    <w:rsid w:val="00050C6C"/>
    <w:rsid w:val="00050E1E"/>
    <w:rsid w:val="00051152"/>
    <w:rsid w:val="0005124C"/>
    <w:rsid w:val="00051984"/>
    <w:rsid w:val="00051E49"/>
    <w:rsid w:val="0005208A"/>
    <w:rsid w:val="000522FD"/>
    <w:rsid w:val="0005235A"/>
    <w:rsid w:val="00052400"/>
    <w:rsid w:val="000529E5"/>
    <w:rsid w:val="00052B53"/>
    <w:rsid w:val="00053033"/>
    <w:rsid w:val="000530DB"/>
    <w:rsid w:val="0005380A"/>
    <w:rsid w:val="00053E5E"/>
    <w:rsid w:val="0005404C"/>
    <w:rsid w:val="00054189"/>
    <w:rsid w:val="000542F7"/>
    <w:rsid w:val="0005483C"/>
    <w:rsid w:val="00054A3D"/>
    <w:rsid w:val="00054CD5"/>
    <w:rsid w:val="00054CEC"/>
    <w:rsid w:val="0005587D"/>
    <w:rsid w:val="00056548"/>
    <w:rsid w:val="0005692D"/>
    <w:rsid w:val="00056B09"/>
    <w:rsid w:val="00057517"/>
    <w:rsid w:val="00057F8A"/>
    <w:rsid w:val="000601A1"/>
    <w:rsid w:val="00060296"/>
    <w:rsid w:val="00060554"/>
    <w:rsid w:val="00060935"/>
    <w:rsid w:val="00060B09"/>
    <w:rsid w:val="00060C5C"/>
    <w:rsid w:val="00061176"/>
    <w:rsid w:val="00062350"/>
    <w:rsid w:val="00062705"/>
    <w:rsid w:val="000628A0"/>
    <w:rsid w:val="00062B6E"/>
    <w:rsid w:val="00062FEC"/>
    <w:rsid w:val="00063060"/>
    <w:rsid w:val="0006325A"/>
    <w:rsid w:val="000632D4"/>
    <w:rsid w:val="0006360E"/>
    <w:rsid w:val="000637E8"/>
    <w:rsid w:val="000638A7"/>
    <w:rsid w:val="00063ABD"/>
    <w:rsid w:val="00063FC6"/>
    <w:rsid w:val="0006409D"/>
    <w:rsid w:val="00064229"/>
    <w:rsid w:val="000643A8"/>
    <w:rsid w:val="00064533"/>
    <w:rsid w:val="0006533A"/>
    <w:rsid w:val="000665E3"/>
    <w:rsid w:val="000667D2"/>
    <w:rsid w:val="000668B7"/>
    <w:rsid w:val="00066DFD"/>
    <w:rsid w:val="00066EC3"/>
    <w:rsid w:val="00067161"/>
    <w:rsid w:val="00067640"/>
    <w:rsid w:val="00067D87"/>
    <w:rsid w:val="000700C9"/>
    <w:rsid w:val="000701E8"/>
    <w:rsid w:val="000703A6"/>
    <w:rsid w:val="000703E4"/>
    <w:rsid w:val="000704EB"/>
    <w:rsid w:val="0007064F"/>
    <w:rsid w:val="00070C88"/>
    <w:rsid w:val="000712FD"/>
    <w:rsid w:val="0007151D"/>
    <w:rsid w:val="0007178D"/>
    <w:rsid w:val="00071821"/>
    <w:rsid w:val="00071C65"/>
    <w:rsid w:val="00071DDF"/>
    <w:rsid w:val="00071E80"/>
    <w:rsid w:val="000722D1"/>
    <w:rsid w:val="00072345"/>
    <w:rsid w:val="000726FA"/>
    <w:rsid w:val="000728D1"/>
    <w:rsid w:val="00072FEA"/>
    <w:rsid w:val="000730DE"/>
    <w:rsid w:val="000731D8"/>
    <w:rsid w:val="000732E0"/>
    <w:rsid w:val="000737BE"/>
    <w:rsid w:val="00073D6E"/>
    <w:rsid w:val="00074102"/>
    <w:rsid w:val="0007428E"/>
    <w:rsid w:val="000743FA"/>
    <w:rsid w:val="00074667"/>
    <w:rsid w:val="00074A9B"/>
    <w:rsid w:val="00074B47"/>
    <w:rsid w:val="00074D5D"/>
    <w:rsid w:val="00074EC5"/>
    <w:rsid w:val="00074F50"/>
    <w:rsid w:val="0007577C"/>
    <w:rsid w:val="0007598D"/>
    <w:rsid w:val="00076212"/>
    <w:rsid w:val="000763DE"/>
    <w:rsid w:val="00076A3F"/>
    <w:rsid w:val="00076F43"/>
    <w:rsid w:val="0007720C"/>
    <w:rsid w:val="00077243"/>
    <w:rsid w:val="000772AF"/>
    <w:rsid w:val="0007776C"/>
    <w:rsid w:val="000779B0"/>
    <w:rsid w:val="00077E38"/>
    <w:rsid w:val="0008002E"/>
    <w:rsid w:val="000800CF"/>
    <w:rsid w:val="00080202"/>
    <w:rsid w:val="00080241"/>
    <w:rsid w:val="00080451"/>
    <w:rsid w:val="00080515"/>
    <w:rsid w:val="00080542"/>
    <w:rsid w:val="000808C8"/>
    <w:rsid w:val="0008098E"/>
    <w:rsid w:val="00080DBB"/>
    <w:rsid w:val="0008120F"/>
    <w:rsid w:val="000812B9"/>
    <w:rsid w:val="000813F2"/>
    <w:rsid w:val="000815EF"/>
    <w:rsid w:val="00081603"/>
    <w:rsid w:val="000816D5"/>
    <w:rsid w:val="000817FA"/>
    <w:rsid w:val="00081807"/>
    <w:rsid w:val="0008191B"/>
    <w:rsid w:val="00081DE5"/>
    <w:rsid w:val="00081FF7"/>
    <w:rsid w:val="000824D2"/>
    <w:rsid w:val="00082ACD"/>
    <w:rsid w:val="00083063"/>
    <w:rsid w:val="000832A6"/>
    <w:rsid w:val="00083496"/>
    <w:rsid w:val="0008381F"/>
    <w:rsid w:val="00083AF4"/>
    <w:rsid w:val="00083B05"/>
    <w:rsid w:val="00083B6C"/>
    <w:rsid w:val="00083EE6"/>
    <w:rsid w:val="00084833"/>
    <w:rsid w:val="0008487B"/>
    <w:rsid w:val="00085388"/>
    <w:rsid w:val="000857C6"/>
    <w:rsid w:val="000858E4"/>
    <w:rsid w:val="00085B52"/>
    <w:rsid w:val="00085C5B"/>
    <w:rsid w:val="0008620A"/>
    <w:rsid w:val="0008620B"/>
    <w:rsid w:val="0008640B"/>
    <w:rsid w:val="000865A0"/>
    <w:rsid w:val="00086797"/>
    <w:rsid w:val="00086897"/>
    <w:rsid w:val="00086BE9"/>
    <w:rsid w:val="00086FAA"/>
    <w:rsid w:val="0008707F"/>
    <w:rsid w:val="000876AE"/>
    <w:rsid w:val="00087773"/>
    <w:rsid w:val="00090088"/>
    <w:rsid w:val="0009012A"/>
    <w:rsid w:val="0009027B"/>
    <w:rsid w:val="00090AD1"/>
    <w:rsid w:val="00090F6B"/>
    <w:rsid w:val="00090FE5"/>
    <w:rsid w:val="00091929"/>
    <w:rsid w:val="00091B8A"/>
    <w:rsid w:val="0009201D"/>
    <w:rsid w:val="00092153"/>
    <w:rsid w:val="000924CE"/>
    <w:rsid w:val="000926B2"/>
    <w:rsid w:val="00092958"/>
    <w:rsid w:val="00092B69"/>
    <w:rsid w:val="0009323A"/>
    <w:rsid w:val="000937E1"/>
    <w:rsid w:val="00093821"/>
    <w:rsid w:val="00094038"/>
    <w:rsid w:val="0009491C"/>
    <w:rsid w:val="00094F3B"/>
    <w:rsid w:val="00095513"/>
    <w:rsid w:val="0009566F"/>
    <w:rsid w:val="00095A61"/>
    <w:rsid w:val="00095EA4"/>
    <w:rsid w:val="00096144"/>
    <w:rsid w:val="000962C8"/>
    <w:rsid w:val="00096409"/>
    <w:rsid w:val="0009693C"/>
    <w:rsid w:val="00096BA3"/>
    <w:rsid w:val="00096EEB"/>
    <w:rsid w:val="00097140"/>
    <w:rsid w:val="000975FD"/>
    <w:rsid w:val="00097B19"/>
    <w:rsid w:val="00097EA8"/>
    <w:rsid w:val="000A0031"/>
    <w:rsid w:val="000A0288"/>
    <w:rsid w:val="000A0C4A"/>
    <w:rsid w:val="000A169C"/>
    <w:rsid w:val="000A17F1"/>
    <w:rsid w:val="000A18C2"/>
    <w:rsid w:val="000A1BB5"/>
    <w:rsid w:val="000A1EEF"/>
    <w:rsid w:val="000A21CF"/>
    <w:rsid w:val="000A24FE"/>
    <w:rsid w:val="000A2C0A"/>
    <w:rsid w:val="000A3113"/>
    <w:rsid w:val="000A351E"/>
    <w:rsid w:val="000A3608"/>
    <w:rsid w:val="000A3657"/>
    <w:rsid w:val="000A372B"/>
    <w:rsid w:val="000A3B42"/>
    <w:rsid w:val="000A3D20"/>
    <w:rsid w:val="000A40A0"/>
    <w:rsid w:val="000A454D"/>
    <w:rsid w:val="000A46D6"/>
    <w:rsid w:val="000A4A16"/>
    <w:rsid w:val="000A4FF1"/>
    <w:rsid w:val="000A5480"/>
    <w:rsid w:val="000A5527"/>
    <w:rsid w:val="000A56F7"/>
    <w:rsid w:val="000A5BCB"/>
    <w:rsid w:val="000A5E91"/>
    <w:rsid w:val="000A5FE0"/>
    <w:rsid w:val="000A600F"/>
    <w:rsid w:val="000A6651"/>
    <w:rsid w:val="000A6807"/>
    <w:rsid w:val="000A6D0A"/>
    <w:rsid w:val="000A71F4"/>
    <w:rsid w:val="000A728B"/>
    <w:rsid w:val="000A76ED"/>
    <w:rsid w:val="000A7718"/>
    <w:rsid w:val="000A7733"/>
    <w:rsid w:val="000A77DC"/>
    <w:rsid w:val="000A7D9A"/>
    <w:rsid w:val="000B02E6"/>
    <w:rsid w:val="000B083B"/>
    <w:rsid w:val="000B0A97"/>
    <w:rsid w:val="000B0C72"/>
    <w:rsid w:val="000B0DCB"/>
    <w:rsid w:val="000B0E91"/>
    <w:rsid w:val="000B0F59"/>
    <w:rsid w:val="000B1256"/>
    <w:rsid w:val="000B193D"/>
    <w:rsid w:val="000B1A51"/>
    <w:rsid w:val="000B1E8D"/>
    <w:rsid w:val="000B2270"/>
    <w:rsid w:val="000B2AB3"/>
    <w:rsid w:val="000B2D2A"/>
    <w:rsid w:val="000B2FF5"/>
    <w:rsid w:val="000B3172"/>
    <w:rsid w:val="000B33F8"/>
    <w:rsid w:val="000B3408"/>
    <w:rsid w:val="000B3539"/>
    <w:rsid w:val="000B402A"/>
    <w:rsid w:val="000B41C3"/>
    <w:rsid w:val="000B489D"/>
    <w:rsid w:val="000B4A8C"/>
    <w:rsid w:val="000B4CC1"/>
    <w:rsid w:val="000B5740"/>
    <w:rsid w:val="000B624F"/>
    <w:rsid w:val="000B66D2"/>
    <w:rsid w:val="000B673E"/>
    <w:rsid w:val="000B6A03"/>
    <w:rsid w:val="000B6BB3"/>
    <w:rsid w:val="000B6C1D"/>
    <w:rsid w:val="000B6CE3"/>
    <w:rsid w:val="000B7245"/>
    <w:rsid w:val="000B78DC"/>
    <w:rsid w:val="000B7C1F"/>
    <w:rsid w:val="000B7E99"/>
    <w:rsid w:val="000C01E3"/>
    <w:rsid w:val="000C03F6"/>
    <w:rsid w:val="000C073D"/>
    <w:rsid w:val="000C08A1"/>
    <w:rsid w:val="000C0D67"/>
    <w:rsid w:val="000C16D2"/>
    <w:rsid w:val="000C1879"/>
    <w:rsid w:val="000C18DD"/>
    <w:rsid w:val="000C289E"/>
    <w:rsid w:val="000C307B"/>
    <w:rsid w:val="000C3134"/>
    <w:rsid w:val="000C372E"/>
    <w:rsid w:val="000C39FA"/>
    <w:rsid w:val="000C3BC5"/>
    <w:rsid w:val="000C3D12"/>
    <w:rsid w:val="000C41A2"/>
    <w:rsid w:val="000C4D55"/>
    <w:rsid w:val="000C4ED6"/>
    <w:rsid w:val="000C5414"/>
    <w:rsid w:val="000C5556"/>
    <w:rsid w:val="000C5719"/>
    <w:rsid w:val="000C5924"/>
    <w:rsid w:val="000C597D"/>
    <w:rsid w:val="000C5AAD"/>
    <w:rsid w:val="000C5D2C"/>
    <w:rsid w:val="000C60B2"/>
    <w:rsid w:val="000C6EEA"/>
    <w:rsid w:val="000C6FC6"/>
    <w:rsid w:val="000C7075"/>
    <w:rsid w:val="000C7154"/>
    <w:rsid w:val="000C71ED"/>
    <w:rsid w:val="000C7338"/>
    <w:rsid w:val="000C74FB"/>
    <w:rsid w:val="000D0297"/>
    <w:rsid w:val="000D04AF"/>
    <w:rsid w:val="000D069C"/>
    <w:rsid w:val="000D0BB0"/>
    <w:rsid w:val="000D0C2F"/>
    <w:rsid w:val="000D0D14"/>
    <w:rsid w:val="000D0EA5"/>
    <w:rsid w:val="000D0F7F"/>
    <w:rsid w:val="000D1211"/>
    <w:rsid w:val="000D28E2"/>
    <w:rsid w:val="000D2905"/>
    <w:rsid w:val="000D2E18"/>
    <w:rsid w:val="000D2EC2"/>
    <w:rsid w:val="000D303D"/>
    <w:rsid w:val="000D3061"/>
    <w:rsid w:val="000D32CC"/>
    <w:rsid w:val="000D33A6"/>
    <w:rsid w:val="000D3747"/>
    <w:rsid w:val="000D3A4C"/>
    <w:rsid w:val="000D3A56"/>
    <w:rsid w:val="000D3B94"/>
    <w:rsid w:val="000D4438"/>
    <w:rsid w:val="000D47B3"/>
    <w:rsid w:val="000D50EE"/>
    <w:rsid w:val="000D5820"/>
    <w:rsid w:val="000D58BB"/>
    <w:rsid w:val="000D5ABC"/>
    <w:rsid w:val="000D5BED"/>
    <w:rsid w:val="000D5D60"/>
    <w:rsid w:val="000D5FB5"/>
    <w:rsid w:val="000D621B"/>
    <w:rsid w:val="000D665D"/>
    <w:rsid w:val="000D677F"/>
    <w:rsid w:val="000D6892"/>
    <w:rsid w:val="000D6AFD"/>
    <w:rsid w:val="000D6CEB"/>
    <w:rsid w:val="000D6F41"/>
    <w:rsid w:val="000D6F4E"/>
    <w:rsid w:val="000D7231"/>
    <w:rsid w:val="000D7709"/>
    <w:rsid w:val="000D7E09"/>
    <w:rsid w:val="000E0737"/>
    <w:rsid w:val="000E0C22"/>
    <w:rsid w:val="000E14B9"/>
    <w:rsid w:val="000E15D0"/>
    <w:rsid w:val="000E168A"/>
    <w:rsid w:val="000E17B4"/>
    <w:rsid w:val="000E18C2"/>
    <w:rsid w:val="000E197C"/>
    <w:rsid w:val="000E1DCE"/>
    <w:rsid w:val="000E1E9B"/>
    <w:rsid w:val="000E2491"/>
    <w:rsid w:val="000E2934"/>
    <w:rsid w:val="000E2A69"/>
    <w:rsid w:val="000E2B26"/>
    <w:rsid w:val="000E2E7D"/>
    <w:rsid w:val="000E353C"/>
    <w:rsid w:val="000E3589"/>
    <w:rsid w:val="000E3DC0"/>
    <w:rsid w:val="000E4583"/>
    <w:rsid w:val="000E4613"/>
    <w:rsid w:val="000E541C"/>
    <w:rsid w:val="000E562B"/>
    <w:rsid w:val="000E574E"/>
    <w:rsid w:val="000E5B50"/>
    <w:rsid w:val="000E5F2B"/>
    <w:rsid w:val="000E60E3"/>
    <w:rsid w:val="000E676E"/>
    <w:rsid w:val="000E7767"/>
    <w:rsid w:val="000E7E4C"/>
    <w:rsid w:val="000E7F1D"/>
    <w:rsid w:val="000F09CD"/>
    <w:rsid w:val="000F0AB5"/>
    <w:rsid w:val="000F0E2C"/>
    <w:rsid w:val="000F1048"/>
    <w:rsid w:val="000F1234"/>
    <w:rsid w:val="000F13BA"/>
    <w:rsid w:val="000F16E7"/>
    <w:rsid w:val="000F1701"/>
    <w:rsid w:val="000F1A50"/>
    <w:rsid w:val="000F2123"/>
    <w:rsid w:val="000F215E"/>
    <w:rsid w:val="000F2438"/>
    <w:rsid w:val="000F2653"/>
    <w:rsid w:val="000F2877"/>
    <w:rsid w:val="000F2C72"/>
    <w:rsid w:val="000F309D"/>
    <w:rsid w:val="000F3163"/>
    <w:rsid w:val="000F3BC1"/>
    <w:rsid w:val="000F3D94"/>
    <w:rsid w:val="000F422F"/>
    <w:rsid w:val="000F4364"/>
    <w:rsid w:val="000F4779"/>
    <w:rsid w:val="000F47A5"/>
    <w:rsid w:val="000F4846"/>
    <w:rsid w:val="000F4989"/>
    <w:rsid w:val="000F4BE7"/>
    <w:rsid w:val="000F4D91"/>
    <w:rsid w:val="000F4DDB"/>
    <w:rsid w:val="000F5261"/>
    <w:rsid w:val="000F5B2B"/>
    <w:rsid w:val="000F5C3A"/>
    <w:rsid w:val="000F6486"/>
    <w:rsid w:val="000F6C06"/>
    <w:rsid w:val="000F6F19"/>
    <w:rsid w:val="000F719C"/>
    <w:rsid w:val="000F7275"/>
    <w:rsid w:val="000F751A"/>
    <w:rsid w:val="000F7F70"/>
    <w:rsid w:val="000F7FBB"/>
    <w:rsid w:val="00100120"/>
    <w:rsid w:val="0010019E"/>
    <w:rsid w:val="00100FFE"/>
    <w:rsid w:val="001012BB"/>
    <w:rsid w:val="00101538"/>
    <w:rsid w:val="0010191B"/>
    <w:rsid w:val="00101A22"/>
    <w:rsid w:val="00101A54"/>
    <w:rsid w:val="00101D93"/>
    <w:rsid w:val="00101DD5"/>
    <w:rsid w:val="001020B0"/>
    <w:rsid w:val="00102D90"/>
    <w:rsid w:val="0010333B"/>
    <w:rsid w:val="001040EC"/>
    <w:rsid w:val="001045FE"/>
    <w:rsid w:val="00105224"/>
    <w:rsid w:val="0010562E"/>
    <w:rsid w:val="001057AC"/>
    <w:rsid w:val="001057EC"/>
    <w:rsid w:val="001058DA"/>
    <w:rsid w:val="00105D08"/>
    <w:rsid w:val="001061C7"/>
    <w:rsid w:val="001061C9"/>
    <w:rsid w:val="00107787"/>
    <w:rsid w:val="00107AB5"/>
    <w:rsid w:val="00107E80"/>
    <w:rsid w:val="00107F75"/>
    <w:rsid w:val="0011008D"/>
    <w:rsid w:val="0011033C"/>
    <w:rsid w:val="00110652"/>
    <w:rsid w:val="00110ABC"/>
    <w:rsid w:val="00110C60"/>
    <w:rsid w:val="00110D84"/>
    <w:rsid w:val="00110E68"/>
    <w:rsid w:val="00111841"/>
    <w:rsid w:val="00111E77"/>
    <w:rsid w:val="00111E8E"/>
    <w:rsid w:val="00111EEB"/>
    <w:rsid w:val="001120AB"/>
    <w:rsid w:val="0011210A"/>
    <w:rsid w:val="00112A31"/>
    <w:rsid w:val="00112A96"/>
    <w:rsid w:val="00112E5C"/>
    <w:rsid w:val="001131C0"/>
    <w:rsid w:val="0011344C"/>
    <w:rsid w:val="00113A24"/>
    <w:rsid w:val="00113A34"/>
    <w:rsid w:val="001143EA"/>
    <w:rsid w:val="001150DB"/>
    <w:rsid w:val="00115246"/>
    <w:rsid w:val="00115579"/>
    <w:rsid w:val="0011558B"/>
    <w:rsid w:val="0011581A"/>
    <w:rsid w:val="001159FA"/>
    <w:rsid w:val="00115B5C"/>
    <w:rsid w:val="00115D14"/>
    <w:rsid w:val="00115F42"/>
    <w:rsid w:val="00116298"/>
    <w:rsid w:val="00116361"/>
    <w:rsid w:val="00116595"/>
    <w:rsid w:val="001168DF"/>
    <w:rsid w:val="00116928"/>
    <w:rsid w:val="00116B41"/>
    <w:rsid w:val="00116F89"/>
    <w:rsid w:val="00116FB5"/>
    <w:rsid w:val="001171D1"/>
    <w:rsid w:val="0011745A"/>
    <w:rsid w:val="00117569"/>
    <w:rsid w:val="00117B06"/>
    <w:rsid w:val="00117D47"/>
    <w:rsid w:val="00120B0A"/>
    <w:rsid w:val="00120B6A"/>
    <w:rsid w:val="00120EDA"/>
    <w:rsid w:val="0012107F"/>
    <w:rsid w:val="00121385"/>
    <w:rsid w:val="0012220C"/>
    <w:rsid w:val="001222C6"/>
    <w:rsid w:val="0012241A"/>
    <w:rsid w:val="00122652"/>
    <w:rsid w:val="0012268E"/>
    <w:rsid w:val="00122C03"/>
    <w:rsid w:val="001231C2"/>
    <w:rsid w:val="0012349E"/>
    <w:rsid w:val="00123982"/>
    <w:rsid w:val="00123B9D"/>
    <w:rsid w:val="00123C08"/>
    <w:rsid w:val="00123C4D"/>
    <w:rsid w:val="00123CE3"/>
    <w:rsid w:val="00123F7C"/>
    <w:rsid w:val="0012443F"/>
    <w:rsid w:val="00124A16"/>
    <w:rsid w:val="00124C5F"/>
    <w:rsid w:val="00124DD2"/>
    <w:rsid w:val="0012596F"/>
    <w:rsid w:val="00126203"/>
    <w:rsid w:val="00126DF7"/>
    <w:rsid w:val="00127BE3"/>
    <w:rsid w:val="00127EC3"/>
    <w:rsid w:val="001302B5"/>
    <w:rsid w:val="00130DAB"/>
    <w:rsid w:val="00130F27"/>
    <w:rsid w:val="00131329"/>
    <w:rsid w:val="0013152F"/>
    <w:rsid w:val="001315B7"/>
    <w:rsid w:val="00131C88"/>
    <w:rsid w:val="001320F1"/>
    <w:rsid w:val="0013255F"/>
    <w:rsid w:val="00132AA6"/>
    <w:rsid w:val="00132BA2"/>
    <w:rsid w:val="001330D0"/>
    <w:rsid w:val="00133584"/>
    <w:rsid w:val="00133695"/>
    <w:rsid w:val="00133D4D"/>
    <w:rsid w:val="00133DD1"/>
    <w:rsid w:val="00133E94"/>
    <w:rsid w:val="00133F0D"/>
    <w:rsid w:val="0013433C"/>
    <w:rsid w:val="00134621"/>
    <w:rsid w:val="0013479E"/>
    <w:rsid w:val="00134803"/>
    <w:rsid w:val="00135047"/>
    <w:rsid w:val="001351DC"/>
    <w:rsid w:val="00135423"/>
    <w:rsid w:val="00135531"/>
    <w:rsid w:val="00135826"/>
    <w:rsid w:val="001358B2"/>
    <w:rsid w:val="00135CF0"/>
    <w:rsid w:val="00135F19"/>
    <w:rsid w:val="00135FC9"/>
    <w:rsid w:val="00136018"/>
    <w:rsid w:val="0013712A"/>
    <w:rsid w:val="00137175"/>
    <w:rsid w:val="0013717B"/>
    <w:rsid w:val="001372AF"/>
    <w:rsid w:val="0013769F"/>
    <w:rsid w:val="00137778"/>
    <w:rsid w:val="0013793C"/>
    <w:rsid w:val="00140524"/>
    <w:rsid w:val="00140AED"/>
    <w:rsid w:val="00140B32"/>
    <w:rsid w:val="00140C84"/>
    <w:rsid w:val="00141951"/>
    <w:rsid w:val="00141A72"/>
    <w:rsid w:val="00141C6E"/>
    <w:rsid w:val="00141EA5"/>
    <w:rsid w:val="0014200A"/>
    <w:rsid w:val="001420AB"/>
    <w:rsid w:val="0014249D"/>
    <w:rsid w:val="00142903"/>
    <w:rsid w:val="00142C4A"/>
    <w:rsid w:val="00142D65"/>
    <w:rsid w:val="00142DFB"/>
    <w:rsid w:val="0014314F"/>
    <w:rsid w:val="00143369"/>
    <w:rsid w:val="00143B03"/>
    <w:rsid w:val="00143B29"/>
    <w:rsid w:val="00143D24"/>
    <w:rsid w:val="00143D9C"/>
    <w:rsid w:val="00144D19"/>
    <w:rsid w:val="001452F2"/>
    <w:rsid w:val="001456AB"/>
    <w:rsid w:val="001456F9"/>
    <w:rsid w:val="00145959"/>
    <w:rsid w:val="00145ACF"/>
    <w:rsid w:val="00145D31"/>
    <w:rsid w:val="001460AD"/>
    <w:rsid w:val="00146429"/>
    <w:rsid w:val="001468CE"/>
    <w:rsid w:val="00146FD8"/>
    <w:rsid w:val="001470E6"/>
    <w:rsid w:val="001471FC"/>
    <w:rsid w:val="001475EE"/>
    <w:rsid w:val="001476B1"/>
    <w:rsid w:val="001502F3"/>
    <w:rsid w:val="0015039B"/>
    <w:rsid w:val="00150634"/>
    <w:rsid w:val="001508A0"/>
    <w:rsid w:val="00150DB0"/>
    <w:rsid w:val="00151535"/>
    <w:rsid w:val="001515A0"/>
    <w:rsid w:val="001517BC"/>
    <w:rsid w:val="001533C8"/>
    <w:rsid w:val="0015353D"/>
    <w:rsid w:val="001537B1"/>
    <w:rsid w:val="001537C3"/>
    <w:rsid w:val="00153B39"/>
    <w:rsid w:val="00153F78"/>
    <w:rsid w:val="0015405E"/>
    <w:rsid w:val="001544A7"/>
    <w:rsid w:val="00154646"/>
    <w:rsid w:val="00154CA5"/>
    <w:rsid w:val="00155114"/>
    <w:rsid w:val="0015536D"/>
    <w:rsid w:val="001555A5"/>
    <w:rsid w:val="001557D2"/>
    <w:rsid w:val="00155D81"/>
    <w:rsid w:val="0015613F"/>
    <w:rsid w:val="001568B6"/>
    <w:rsid w:val="00156AAC"/>
    <w:rsid w:val="0015701E"/>
    <w:rsid w:val="0015738F"/>
    <w:rsid w:val="0015741B"/>
    <w:rsid w:val="0015785B"/>
    <w:rsid w:val="001600E2"/>
    <w:rsid w:val="001602D9"/>
    <w:rsid w:val="00160B96"/>
    <w:rsid w:val="00160E41"/>
    <w:rsid w:val="00161311"/>
    <w:rsid w:val="001614CF"/>
    <w:rsid w:val="001617AC"/>
    <w:rsid w:val="00161930"/>
    <w:rsid w:val="00161CCC"/>
    <w:rsid w:val="00161E20"/>
    <w:rsid w:val="001628E3"/>
    <w:rsid w:val="00162922"/>
    <w:rsid w:val="00162E7E"/>
    <w:rsid w:val="00162EB1"/>
    <w:rsid w:val="0016317F"/>
    <w:rsid w:val="001634ED"/>
    <w:rsid w:val="00163935"/>
    <w:rsid w:val="00163A74"/>
    <w:rsid w:val="00163C71"/>
    <w:rsid w:val="00163CAC"/>
    <w:rsid w:val="00163E40"/>
    <w:rsid w:val="00164778"/>
    <w:rsid w:val="00164C3A"/>
    <w:rsid w:val="00164DB7"/>
    <w:rsid w:val="00164DE2"/>
    <w:rsid w:val="00164DEB"/>
    <w:rsid w:val="00164F78"/>
    <w:rsid w:val="0016503F"/>
    <w:rsid w:val="001652F9"/>
    <w:rsid w:val="001653EC"/>
    <w:rsid w:val="00165BD3"/>
    <w:rsid w:val="00165C22"/>
    <w:rsid w:val="00165FFA"/>
    <w:rsid w:val="00166009"/>
    <w:rsid w:val="0016736B"/>
    <w:rsid w:val="00167D33"/>
    <w:rsid w:val="00170313"/>
    <w:rsid w:val="00170743"/>
    <w:rsid w:val="00170B96"/>
    <w:rsid w:val="00170FB0"/>
    <w:rsid w:val="0017119C"/>
    <w:rsid w:val="00171586"/>
    <w:rsid w:val="00171627"/>
    <w:rsid w:val="00171997"/>
    <w:rsid w:val="00171FD2"/>
    <w:rsid w:val="0017223F"/>
    <w:rsid w:val="00172885"/>
    <w:rsid w:val="00172C23"/>
    <w:rsid w:val="00172CFF"/>
    <w:rsid w:val="001731CB"/>
    <w:rsid w:val="001738E4"/>
    <w:rsid w:val="00173F90"/>
    <w:rsid w:val="00174029"/>
    <w:rsid w:val="00174066"/>
    <w:rsid w:val="0017418E"/>
    <w:rsid w:val="00174218"/>
    <w:rsid w:val="00174697"/>
    <w:rsid w:val="00174752"/>
    <w:rsid w:val="00174C41"/>
    <w:rsid w:val="001752D6"/>
    <w:rsid w:val="00175393"/>
    <w:rsid w:val="0017556E"/>
    <w:rsid w:val="001755F0"/>
    <w:rsid w:val="00175724"/>
    <w:rsid w:val="00175769"/>
    <w:rsid w:val="00175FB2"/>
    <w:rsid w:val="001764BC"/>
    <w:rsid w:val="001768C2"/>
    <w:rsid w:val="0017691A"/>
    <w:rsid w:val="00176DBE"/>
    <w:rsid w:val="00177284"/>
    <w:rsid w:val="001774DF"/>
    <w:rsid w:val="0017797D"/>
    <w:rsid w:val="00177F38"/>
    <w:rsid w:val="00180191"/>
    <w:rsid w:val="0018026F"/>
    <w:rsid w:val="001802AE"/>
    <w:rsid w:val="0018062A"/>
    <w:rsid w:val="001809E5"/>
    <w:rsid w:val="00180F54"/>
    <w:rsid w:val="00181092"/>
    <w:rsid w:val="00181414"/>
    <w:rsid w:val="0018160E"/>
    <w:rsid w:val="00181731"/>
    <w:rsid w:val="00181A7B"/>
    <w:rsid w:val="00181AFC"/>
    <w:rsid w:val="00181E5F"/>
    <w:rsid w:val="001820E5"/>
    <w:rsid w:val="0018222A"/>
    <w:rsid w:val="00182290"/>
    <w:rsid w:val="00182360"/>
    <w:rsid w:val="00182644"/>
    <w:rsid w:val="001827CF"/>
    <w:rsid w:val="00182896"/>
    <w:rsid w:val="00182E4E"/>
    <w:rsid w:val="0018366D"/>
    <w:rsid w:val="00183C83"/>
    <w:rsid w:val="00183D95"/>
    <w:rsid w:val="00183E48"/>
    <w:rsid w:val="00184239"/>
    <w:rsid w:val="0018470E"/>
    <w:rsid w:val="0018476E"/>
    <w:rsid w:val="00184B6E"/>
    <w:rsid w:val="001850A4"/>
    <w:rsid w:val="0018514F"/>
    <w:rsid w:val="0018608A"/>
    <w:rsid w:val="001867BC"/>
    <w:rsid w:val="00186DEB"/>
    <w:rsid w:val="001871EE"/>
    <w:rsid w:val="001873AF"/>
    <w:rsid w:val="001873CD"/>
    <w:rsid w:val="00187500"/>
    <w:rsid w:val="00187528"/>
    <w:rsid w:val="001876AC"/>
    <w:rsid w:val="001877B1"/>
    <w:rsid w:val="001879F5"/>
    <w:rsid w:val="00187CE7"/>
    <w:rsid w:val="00187E32"/>
    <w:rsid w:val="00187F58"/>
    <w:rsid w:val="001900BE"/>
    <w:rsid w:val="001905D9"/>
    <w:rsid w:val="0019068E"/>
    <w:rsid w:val="00190831"/>
    <w:rsid w:val="0019097B"/>
    <w:rsid w:val="00190A33"/>
    <w:rsid w:val="00190C4F"/>
    <w:rsid w:val="001913CF"/>
    <w:rsid w:val="00191C3E"/>
    <w:rsid w:val="00191EDF"/>
    <w:rsid w:val="00192995"/>
    <w:rsid w:val="00192B33"/>
    <w:rsid w:val="00192C0A"/>
    <w:rsid w:val="00192CB7"/>
    <w:rsid w:val="00192E28"/>
    <w:rsid w:val="00192E5D"/>
    <w:rsid w:val="00193984"/>
    <w:rsid w:val="00193FF4"/>
    <w:rsid w:val="00194687"/>
    <w:rsid w:val="00194D71"/>
    <w:rsid w:val="0019521C"/>
    <w:rsid w:val="001957B6"/>
    <w:rsid w:val="00195C43"/>
    <w:rsid w:val="00196029"/>
    <w:rsid w:val="0019619C"/>
    <w:rsid w:val="0019671D"/>
    <w:rsid w:val="00196DE3"/>
    <w:rsid w:val="001974CB"/>
    <w:rsid w:val="00197860"/>
    <w:rsid w:val="00197A46"/>
    <w:rsid w:val="00197C5A"/>
    <w:rsid w:val="001A0211"/>
    <w:rsid w:val="001A05AA"/>
    <w:rsid w:val="001A0F73"/>
    <w:rsid w:val="001A13FB"/>
    <w:rsid w:val="001A15B3"/>
    <w:rsid w:val="001A1ACA"/>
    <w:rsid w:val="001A1BB8"/>
    <w:rsid w:val="001A2139"/>
    <w:rsid w:val="001A24CF"/>
    <w:rsid w:val="001A2550"/>
    <w:rsid w:val="001A2624"/>
    <w:rsid w:val="001A289A"/>
    <w:rsid w:val="001A2A52"/>
    <w:rsid w:val="001A2D4D"/>
    <w:rsid w:val="001A3334"/>
    <w:rsid w:val="001A3A55"/>
    <w:rsid w:val="001A3BD8"/>
    <w:rsid w:val="001A3DAC"/>
    <w:rsid w:val="001A47B5"/>
    <w:rsid w:val="001A47DA"/>
    <w:rsid w:val="001A4A1D"/>
    <w:rsid w:val="001A4A3C"/>
    <w:rsid w:val="001A4D38"/>
    <w:rsid w:val="001A52BC"/>
    <w:rsid w:val="001A55FC"/>
    <w:rsid w:val="001A5878"/>
    <w:rsid w:val="001A588C"/>
    <w:rsid w:val="001A594D"/>
    <w:rsid w:val="001A5FAF"/>
    <w:rsid w:val="001A6207"/>
    <w:rsid w:val="001A62EE"/>
    <w:rsid w:val="001A663B"/>
    <w:rsid w:val="001A6F36"/>
    <w:rsid w:val="001A7675"/>
    <w:rsid w:val="001A771F"/>
    <w:rsid w:val="001A7CE6"/>
    <w:rsid w:val="001B079A"/>
    <w:rsid w:val="001B0AB3"/>
    <w:rsid w:val="001B0CEE"/>
    <w:rsid w:val="001B19E0"/>
    <w:rsid w:val="001B24F3"/>
    <w:rsid w:val="001B2A43"/>
    <w:rsid w:val="001B2AE7"/>
    <w:rsid w:val="001B2BB8"/>
    <w:rsid w:val="001B30F2"/>
    <w:rsid w:val="001B33D3"/>
    <w:rsid w:val="001B360A"/>
    <w:rsid w:val="001B39A6"/>
    <w:rsid w:val="001B3B69"/>
    <w:rsid w:val="001B3E1D"/>
    <w:rsid w:val="001B40C7"/>
    <w:rsid w:val="001B4177"/>
    <w:rsid w:val="001B42A6"/>
    <w:rsid w:val="001B4457"/>
    <w:rsid w:val="001B4A2B"/>
    <w:rsid w:val="001B4E71"/>
    <w:rsid w:val="001B4ED2"/>
    <w:rsid w:val="001B54D2"/>
    <w:rsid w:val="001B6A14"/>
    <w:rsid w:val="001B6B90"/>
    <w:rsid w:val="001B6E9B"/>
    <w:rsid w:val="001B7011"/>
    <w:rsid w:val="001B701E"/>
    <w:rsid w:val="001B70F0"/>
    <w:rsid w:val="001B748F"/>
    <w:rsid w:val="001B7AE9"/>
    <w:rsid w:val="001C01DD"/>
    <w:rsid w:val="001C0994"/>
    <w:rsid w:val="001C0BF3"/>
    <w:rsid w:val="001C0C45"/>
    <w:rsid w:val="001C12CE"/>
    <w:rsid w:val="001C13AA"/>
    <w:rsid w:val="001C1597"/>
    <w:rsid w:val="001C16EA"/>
    <w:rsid w:val="001C1DFC"/>
    <w:rsid w:val="001C1E29"/>
    <w:rsid w:val="001C20CF"/>
    <w:rsid w:val="001C220C"/>
    <w:rsid w:val="001C24D4"/>
    <w:rsid w:val="001C2DF3"/>
    <w:rsid w:val="001C3052"/>
    <w:rsid w:val="001C32E6"/>
    <w:rsid w:val="001C330F"/>
    <w:rsid w:val="001C37F1"/>
    <w:rsid w:val="001C38C5"/>
    <w:rsid w:val="001C3EB6"/>
    <w:rsid w:val="001C408D"/>
    <w:rsid w:val="001C40B6"/>
    <w:rsid w:val="001C4339"/>
    <w:rsid w:val="001C5007"/>
    <w:rsid w:val="001C527D"/>
    <w:rsid w:val="001C52A9"/>
    <w:rsid w:val="001C57E0"/>
    <w:rsid w:val="001C60AB"/>
    <w:rsid w:val="001C704A"/>
    <w:rsid w:val="001C7159"/>
    <w:rsid w:val="001C7387"/>
    <w:rsid w:val="001C7970"/>
    <w:rsid w:val="001C7C1D"/>
    <w:rsid w:val="001C7C83"/>
    <w:rsid w:val="001D0131"/>
    <w:rsid w:val="001D02A2"/>
    <w:rsid w:val="001D064D"/>
    <w:rsid w:val="001D066C"/>
    <w:rsid w:val="001D09D8"/>
    <w:rsid w:val="001D0A1D"/>
    <w:rsid w:val="001D102E"/>
    <w:rsid w:val="001D118E"/>
    <w:rsid w:val="001D1285"/>
    <w:rsid w:val="001D1351"/>
    <w:rsid w:val="001D13BA"/>
    <w:rsid w:val="001D1487"/>
    <w:rsid w:val="001D1985"/>
    <w:rsid w:val="001D2786"/>
    <w:rsid w:val="001D290E"/>
    <w:rsid w:val="001D2B5A"/>
    <w:rsid w:val="001D2E00"/>
    <w:rsid w:val="001D2FC7"/>
    <w:rsid w:val="001D3BC4"/>
    <w:rsid w:val="001D3EE4"/>
    <w:rsid w:val="001D44A9"/>
    <w:rsid w:val="001D4678"/>
    <w:rsid w:val="001D46E0"/>
    <w:rsid w:val="001D4B15"/>
    <w:rsid w:val="001D5433"/>
    <w:rsid w:val="001D56B3"/>
    <w:rsid w:val="001D589A"/>
    <w:rsid w:val="001D5E56"/>
    <w:rsid w:val="001D6B0B"/>
    <w:rsid w:val="001D6B13"/>
    <w:rsid w:val="001D6E40"/>
    <w:rsid w:val="001D6F97"/>
    <w:rsid w:val="001D770F"/>
    <w:rsid w:val="001D7B5E"/>
    <w:rsid w:val="001D7C1A"/>
    <w:rsid w:val="001D7D3B"/>
    <w:rsid w:val="001D7FB1"/>
    <w:rsid w:val="001E03D6"/>
    <w:rsid w:val="001E04F7"/>
    <w:rsid w:val="001E0837"/>
    <w:rsid w:val="001E0E81"/>
    <w:rsid w:val="001E1964"/>
    <w:rsid w:val="001E1A0A"/>
    <w:rsid w:val="001E2B34"/>
    <w:rsid w:val="001E2B56"/>
    <w:rsid w:val="001E3AF7"/>
    <w:rsid w:val="001E3FD6"/>
    <w:rsid w:val="001E430B"/>
    <w:rsid w:val="001E45C3"/>
    <w:rsid w:val="001E460C"/>
    <w:rsid w:val="001E4C36"/>
    <w:rsid w:val="001E4C94"/>
    <w:rsid w:val="001E4E1C"/>
    <w:rsid w:val="001E59CC"/>
    <w:rsid w:val="001E5E78"/>
    <w:rsid w:val="001E6038"/>
    <w:rsid w:val="001E628A"/>
    <w:rsid w:val="001E67DE"/>
    <w:rsid w:val="001E6C25"/>
    <w:rsid w:val="001E6C3A"/>
    <w:rsid w:val="001E7117"/>
    <w:rsid w:val="001E71F0"/>
    <w:rsid w:val="001E7585"/>
    <w:rsid w:val="001E7785"/>
    <w:rsid w:val="001F0131"/>
    <w:rsid w:val="001F0279"/>
    <w:rsid w:val="001F0565"/>
    <w:rsid w:val="001F0703"/>
    <w:rsid w:val="001F08A4"/>
    <w:rsid w:val="001F0C9F"/>
    <w:rsid w:val="001F1256"/>
    <w:rsid w:val="001F140C"/>
    <w:rsid w:val="001F15FA"/>
    <w:rsid w:val="001F16FB"/>
    <w:rsid w:val="001F199E"/>
    <w:rsid w:val="001F1B1B"/>
    <w:rsid w:val="001F1B4E"/>
    <w:rsid w:val="001F2058"/>
    <w:rsid w:val="001F26F7"/>
    <w:rsid w:val="001F2C75"/>
    <w:rsid w:val="001F2D37"/>
    <w:rsid w:val="001F302F"/>
    <w:rsid w:val="001F33FC"/>
    <w:rsid w:val="001F3526"/>
    <w:rsid w:val="001F4446"/>
    <w:rsid w:val="001F4800"/>
    <w:rsid w:val="001F4989"/>
    <w:rsid w:val="001F5400"/>
    <w:rsid w:val="001F5B49"/>
    <w:rsid w:val="001F5BD6"/>
    <w:rsid w:val="001F5D72"/>
    <w:rsid w:val="001F5FAE"/>
    <w:rsid w:val="001F6091"/>
    <w:rsid w:val="001F6490"/>
    <w:rsid w:val="001F66FA"/>
    <w:rsid w:val="001F676F"/>
    <w:rsid w:val="001F6A0B"/>
    <w:rsid w:val="001F710D"/>
    <w:rsid w:val="001F7349"/>
    <w:rsid w:val="001F73B1"/>
    <w:rsid w:val="001F766F"/>
    <w:rsid w:val="001F786B"/>
    <w:rsid w:val="001F79DB"/>
    <w:rsid w:val="001F7F00"/>
    <w:rsid w:val="002000E0"/>
    <w:rsid w:val="00200581"/>
    <w:rsid w:val="00200652"/>
    <w:rsid w:val="00200773"/>
    <w:rsid w:val="00200CB3"/>
    <w:rsid w:val="00201333"/>
    <w:rsid w:val="00201460"/>
    <w:rsid w:val="00201841"/>
    <w:rsid w:val="00201D9F"/>
    <w:rsid w:val="002021D3"/>
    <w:rsid w:val="0020298D"/>
    <w:rsid w:val="00202B2A"/>
    <w:rsid w:val="00202B38"/>
    <w:rsid w:val="00202BAA"/>
    <w:rsid w:val="00202E6C"/>
    <w:rsid w:val="00203206"/>
    <w:rsid w:val="00203C3D"/>
    <w:rsid w:val="00203E67"/>
    <w:rsid w:val="002041D1"/>
    <w:rsid w:val="0020498C"/>
    <w:rsid w:val="00204ABA"/>
    <w:rsid w:val="00204DD1"/>
    <w:rsid w:val="002054E9"/>
    <w:rsid w:val="002054ED"/>
    <w:rsid w:val="00205AB4"/>
    <w:rsid w:val="00206DF7"/>
    <w:rsid w:val="00207292"/>
    <w:rsid w:val="00207C1F"/>
    <w:rsid w:val="00207F62"/>
    <w:rsid w:val="00207F6E"/>
    <w:rsid w:val="00210276"/>
    <w:rsid w:val="00210506"/>
    <w:rsid w:val="00210755"/>
    <w:rsid w:val="002107BA"/>
    <w:rsid w:val="002107D1"/>
    <w:rsid w:val="00210C97"/>
    <w:rsid w:val="00210EA1"/>
    <w:rsid w:val="0021128C"/>
    <w:rsid w:val="002112A0"/>
    <w:rsid w:val="0021146B"/>
    <w:rsid w:val="00211521"/>
    <w:rsid w:val="00211578"/>
    <w:rsid w:val="002115B4"/>
    <w:rsid w:val="00211783"/>
    <w:rsid w:val="00211B57"/>
    <w:rsid w:val="00211BCE"/>
    <w:rsid w:val="00212044"/>
    <w:rsid w:val="002120DE"/>
    <w:rsid w:val="002122FB"/>
    <w:rsid w:val="00212907"/>
    <w:rsid w:val="00212C86"/>
    <w:rsid w:val="002134B6"/>
    <w:rsid w:val="00213552"/>
    <w:rsid w:val="00213648"/>
    <w:rsid w:val="002137AE"/>
    <w:rsid w:val="00214297"/>
    <w:rsid w:val="0021434F"/>
    <w:rsid w:val="00214515"/>
    <w:rsid w:val="0021461F"/>
    <w:rsid w:val="00215631"/>
    <w:rsid w:val="00215756"/>
    <w:rsid w:val="00215E86"/>
    <w:rsid w:val="0021643F"/>
    <w:rsid w:val="002164E9"/>
    <w:rsid w:val="00216E3D"/>
    <w:rsid w:val="0021730F"/>
    <w:rsid w:val="002178C2"/>
    <w:rsid w:val="00217E98"/>
    <w:rsid w:val="0022028C"/>
    <w:rsid w:val="0022061C"/>
    <w:rsid w:val="002218D1"/>
    <w:rsid w:val="00221F02"/>
    <w:rsid w:val="00222075"/>
    <w:rsid w:val="00222487"/>
    <w:rsid w:val="00222C57"/>
    <w:rsid w:val="00223503"/>
    <w:rsid w:val="00223518"/>
    <w:rsid w:val="00223545"/>
    <w:rsid w:val="00223795"/>
    <w:rsid w:val="00223833"/>
    <w:rsid w:val="00223AD5"/>
    <w:rsid w:val="00224469"/>
    <w:rsid w:val="0022447C"/>
    <w:rsid w:val="00224597"/>
    <w:rsid w:val="002245AC"/>
    <w:rsid w:val="00224880"/>
    <w:rsid w:val="002250E5"/>
    <w:rsid w:val="002251CF"/>
    <w:rsid w:val="00225252"/>
    <w:rsid w:val="002253FD"/>
    <w:rsid w:val="00225893"/>
    <w:rsid w:val="0022589C"/>
    <w:rsid w:val="00225B25"/>
    <w:rsid w:val="00225BC7"/>
    <w:rsid w:val="0022667A"/>
    <w:rsid w:val="00226D71"/>
    <w:rsid w:val="00227110"/>
    <w:rsid w:val="002272D7"/>
    <w:rsid w:val="0022792D"/>
    <w:rsid w:val="00227AF1"/>
    <w:rsid w:val="00227D9F"/>
    <w:rsid w:val="00227EEA"/>
    <w:rsid w:val="00230002"/>
    <w:rsid w:val="00230EA5"/>
    <w:rsid w:val="00231B15"/>
    <w:rsid w:val="002322E1"/>
    <w:rsid w:val="00232D63"/>
    <w:rsid w:val="00232F2D"/>
    <w:rsid w:val="00232F3B"/>
    <w:rsid w:val="00233949"/>
    <w:rsid w:val="00233BD7"/>
    <w:rsid w:val="00233CE5"/>
    <w:rsid w:val="00233CF3"/>
    <w:rsid w:val="00233FD4"/>
    <w:rsid w:val="00234006"/>
    <w:rsid w:val="002340F3"/>
    <w:rsid w:val="0023446C"/>
    <w:rsid w:val="002349D9"/>
    <w:rsid w:val="00234B1E"/>
    <w:rsid w:val="00234C0E"/>
    <w:rsid w:val="00234C40"/>
    <w:rsid w:val="00234C89"/>
    <w:rsid w:val="002350BB"/>
    <w:rsid w:val="0023521B"/>
    <w:rsid w:val="00235243"/>
    <w:rsid w:val="002355F1"/>
    <w:rsid w:val="00235B41"/>
    <w:rsid w:val="0023614B"/>
    <w:rsid w:val="002363D5"/>
    <w:rsid w:val="0023641A"/>
    <w:rsid w:val="00236922"/>
    <w:rsid w:val="00236A2E"/>
    <w:rsid w:val="0023742E"/>
    <w:rsid w:val="00237541"/>
    <w:rsid w:val="00237F71"/>
    <w:rsid w:val="00240210"/>
    <w:rsid w:val="00240527"/>
    <w:rsid w:val="00240AFC"/>
    <w:rsid w:val="002411B0"/>
    <w:rsid w:val="002417D4"/>
    <w:rsid w:val="00242241"/>
    <w:rsid w:val="0024246D"/>
    <w:rsid w:val="002424A4"/>
    <w:rsid w:val="00242887"/>
    <w:rsid w:val="00242A18"/>
    <w:rsid w:val="00242B59"/>
    <w:rsid w:val="0024325A"/>
    <w:rsid w:val="00243282"/>
    <w:rsid w:val="002432E4"/>
    <w:rsid w:val="00243663"/>
    <w:rsid w:val="00243809"/>
    <w:rsid w:val="00243BEF"/>
    <w:rsid w:val="00243DEE"/>
    <w:rsid w:val="00243F19"/>
    <w:rsid w:val="00244134"/>
    <w:rsid w:val="0024413F"/>
    <w:rsid w:val="002449A1"/>
    <w:rsid w:val="00244B14"/>
    <w:rsid w:val="00244B3D"/>
    <w:rsid w:val="00244CF1"/>
    <w:rsid w:val="0024524D"/>
    <w:rsid w:val="002454E3"/>
    <w:rsid w:val="00245553"/>
    <w:rsid w:val="00245555"/>
    <w:rsid w:val="00245AFD"/>
    <w:rsid w:val="00245EB2"/>
    <w:rsid w:val="00245F90"/>
    <w:rsid w:val="00246217"/>
    <w:rsid w:val="00246556"/>
    <w:rsid w:val="00246589"/>
    <w:rsid w:val="00246B13"/>
    <w:rsid w:val="00246DF6"/>
    <w:rsid w:val="002471ED"/>
    <w:rsid w:val="002473B6"/>
    <w:rsid w:val="00247685"/>
    <w:rsid w:val="0024784C"/>
    <w:rsid w:val="00247CC4"/>
    <w:rsid w:val="00250128"/>
    <w:rsid w:val="00250201"/>
    <w:rsid w:val="0025030C"/>
    <w:rsid w:val="00250755"/>
    <w:rsid w:val="00250AD2"/>
    <w:rsid w:val="00250CA2"/>
    <w:rsid w:val="00250E02"/>
    <w:rsid w:val="00250E04"/>
    <w:rsid w:val="00250EA8"/>
    <w:rsid w:val="00250F3B"/>
    <w:rsid w:val="00250FBD"/>
    <w:rsid w:val="0025147F"/>
    <w:rsid w:val="0025166C"/>
    <w:rsid w:val="00251912"/>
    <w:rsid w:val="00251D40"/>
    <w:rsid w:val="00251E0B"/>
    <w:rsid w:val="00252192"/>
    <w:rsid w:val="00252373"/>
    <w:rsid w:val="00252539"/>
    <w:rsid w:val="002525D0"/>
    <w:rsid w:val="00252AED"/>
    <w:rsid w:val="0025381A"/>
    <w:rsid w:val="00253C96"/>
    <w:rsid w:val="00253CCF"/>
    <w:rsid w:val="00254278"/>
    <w:rsid w:val="002547B4"/>
    <w:rsid w:val="002552BB"/>
    <w:rsid w:val="002553CF"/>
    <w:rsid w:val="002554E2"/>
    <w:rsid w:val="002555D6"/>
    <w:rsid w:val="002557BE"/>
    <w:rsid w:val="00255810"/>
    <w:rsid w:val="0025583F"/>
    <w:rsid w:val="0025589A"/>
    <w:rsid w:val="00255936"/>
    <w:rsid w:val="00255D1E"/>
    <w:rsid w:val="00255F30"/>
    <w:rsid w:val="002568BD"/>
    <w:rsid w:val="00256D59"/>
    <w:rsid w:val="00256D75"/>
    <w:rsid w:val="0025787F"/>
    <w:rsid w:val="00257E42"/>
    <w:rsid w:val="00257FFA"/>
    <w:rsid w:val="002606A9"/>
    <w:rsid w:val="00260989"/>
    <w:rsid w:val="00261718"/>
    <w:rsid w:val="0026174E"/>
    <w:rsid w:val="00261862"/>
    <w:rsid w:val="00262762"/>
    <w:rsid w:val="002629F1"/>
    <w:rsid w:val="00262E72"/>
    <w:rsid w:val="00262F01"/>
    <w:rsid w:val="002630E6"/>
    <w:rsid w:val="00263240"/>
    <w:rsid w:val="0026432F"/>
    <w:rsid w:val="00264402"/>
    <w:rsid w:val="002644F5"/>
    <w:rsid w:val="00264E0E"/>
    <w:rsid w:val="0026568C"/>
    <w:rsid w:val="00265813"/>
    <w:rsid w:val="002659E1"/>
    <w:rsid w:val="00265D36"/>
    <w:rsid w:val="002663B3"/>
    <w:rsid w:val="0026652B"/>
    <w:rsid w:val="0026653E"/>
    <w:rsid w:val="00266874"/>
    <w:rsid w:val="0026753C"/>
    <w:rsid w:val="002677C0"/>
    <w:rsid w:val="00267FA7"/>
    <w:rsid w:val="0027006C"/>
    <w:rsid w:val="002700E4"/>
    <w:rsid w:val="002701B6"/>
    <w:rsid w:val="002718DB"/>
    <w:rsid w:val="0027269B"/>
    <w:rsid w:val="00272AF7"/>
    <w:rsid w:val="00272B83"/>
    <w:rsid w:val="00272D9D"/>
    <w:rsid w:val="00272F09"/>
    <w:rsid w:val="002731A6"/>
    <w:rsid w:val="00273272"/>
    <w:rsid w:val="002734D9"/>
    <w:rsid w:val="00273500"/>
    <w:rsid w:val="00273934"/>
    <w:rsid w:val="002740A1"/>
    <w:rsid w:val="002744D6"/>
    <w:rsid w:val="002746AC"/>
    <w:rsid w:val="00275046"/>
    <w:rsid w:val="0027517A"/>
    <w:rsid w:val="002752D1"/>
    <w:rsid w:val="00275A08"/>
    <w:rsid w:val="00275E32"/>
    <w:rsid w:val="00275FE7"/>
    <w:rsid w:val="002762A6"/>
    <w:rsid w:val="00276474"/>
    <w:rsid w:val="00276503"/>
    <w:rsid w:val="002768C8"/>
    <w:rsid w:val="002777A8"/>
    <w:rsid w:val="00277B89"/>
    <w:rsid w:val="00277B9C"/>
    <w:rsid w:val="00277D19"/>
    <w:rsid w:val="00280934"/>
    <w:rsid w:val="00280969"/>
    <w:rsid w:val="002816F3"/>
    <w:rsid w:val="00281ACF"/>
    <w:rsid w:val="00281F27"/>
    <w:rsid w:val="0028209F"/>
    <w:rsid w:val="00282261"/>
    <w:rsid w:val="00282470"/>
    <w:rsid w:val="0028283A"/>
    <w:rsid w:val="00282977"/>
    <w:rsid w:val="00282D28"/>
    <w:rsid w:val="00283092"/>
    <w:rsid w:val="00283338"/>
    <w:rsid w:val="002833B3"/>
    <w:rsid w:val="00283668"/>
    <w:rsid w:val="00283A18"/>
    <w:rsid w:val="002841D4"/>
    <w:rsid w:val="002846C6"/>
    <w:rsid w:val="00284D8B"/>
    <w:rsid w:val="00284E09"/>
    <w:rsid w:val="00284E4D"/>
    <w:rsid w:val="00285092"/>
    <w:rsid w:val="002852E4"/>
    <w:rsid w:val="00285838"/>
    <w:rsid w:val="00285843"/>
    <w:rsid w:val="002858F2"/>
    <w:rsid w:val="00286EA2"/>
    <w:rsid w:val="00287985"/>
    <w:rsid w:val="00290186"/>
    <w:rsid w:val="002901B6"/>
    <w:rsid w:val="0029079F"/>
    <w:rsid w:val="002916FF"/>
    <w:rsid w:val="002917EF"/>
    <w:rsid w:val="00292098"/>
    <w:rsid w:val="002922C6"/>
    <w:rsid w:val="00292320"/>
    <w:rsid w:val="0029256B"/>
    <w:rsid w:val="002928C7"/>
    <w:rsid w:val="00292AD2"/>
    <w:rsid w:val="00292F43"/>
    <w:rsid w:val="00293180"/>
    <w:rsid w:val="0029334A"/>
    <w:rsid w:val="002934E0"/>
    <w:rsid w:val="00293807"/>
    <w:rsid w:val="00293E2B"/>
    <w:rsid w:val="0029408C"/>
    <w:rsid w:val="00294580"/>
    <w:rsid w:val="00294581"/>
    <w:rsid w:val="00294874"/>
    <w:rsid w:val="002949C5"/>
    <w:rsid w:val="00294C6B"/>
    <w:rsid w:val="00294ECC"/>
    <w:rsid w:val="00294EF8"/>
    <w:rsid w:val="0029516E"/>
    <w:rsid w:val="002952CC"/>
    <w:rsid w:val="002957EC"/>
    <w:rsid w:val="00295A85"/>
    <w:rsid w:val="00295A88"/>
    <w:rsid w:val="00295FD0"/>
    <w:rsid w:val="00296233"/>
    <w:rsid w:val="002966B8"/>
    <w:rsid w:val="00296E00"/>
    <w:rsid w:val="00296EFA"/>
    <w:rsid w:val="002970AF"/>
    <w:rsid w:val="00297779"/>
    <w:rsid w:val="00297B22"/>
    <w:rsid w:val="00297F23"/>
    <w:rsid w:val="002A0058"/>
    <w:rsid w:val="002A01C3"/>
    <w:rsid w:val="002A06E7"/>
    <w:rsid w:val="002A073F"/>
    <w:rsid w:val="002A07F7"/>
    <w:rsid w:val="002A103C"/>
    <w:rsid w:val="002A10AA"/>
    <w:rsid w:val="002A1E65"/>
    <w:rsid w:val="002A2874"/>
    <w:rsid w:val="002A291C"/>
    <w:rsid w:val="002A29BA"/>
    <w:rsid w:val="002A2B1E"/>
    <w:rsid w:val="002A3AB8"/>
    <w:rsid w:val="002A3B8B"/>
    <w:rsid w:val="002A3FA1"/>
    <w:rsid w:val="002A4122"/>
    <w:rsid w:val="002A420C"/>
    <w:rsid w:val="002A4CE0"/>
    <w:rsid w:val="002A50EF"/>
    <w:rsid w:val="002A5728"/>
    <w:rsid w:val="002A58E1"/>
    <w:rsid w:val="002A5A2B"/>
    <w:rsid w:val="002A5DD2"/>
    <w:rsid w:val="002A5EB6"/>
    <w:rsid w:val="002A64CD"/>
    <w:rsid w:val="002A6A18"/>
    <w:rsid w:val="002A6A67"/>
    <w:rsid w:val="002A6B23"/>
    <w:rsid w:val="002A6D6C"/>
    <w:rsid w:val="002A7514"/>
    <w:rsid w:val="002A77B8"/>
    <w:rsid w:val="002A79D9"/>
    <w:rsid w:val="002A7B0D"/>
    <w:rsid w:val="002B02A2"/>
    <w:rsid w:val="002B114A"/>
    <w:rsid w:val="002B1583"/>
    <w:rsid w:val="002B1773"/>
    <w:rsid w:val="002B1BDF"/>
    <w:rsid w:val="002B1CDD"/>
    <w:rsid w:val="002B1DBC"/>
    <w:rsid w:val="002B24F4"/>
    <w:rsid w:val="002B259C"/>
    <w:rsid w:val="002B2D0E"/>
    <w:rsid w:val="002B2DF9"/>
    <w:rsid w:val="002B2DFF"/>
    <w:rsid w:val="002B3242"/>
    <w:rsid w:val="002B3247"/>
    <w:rsid w:val="002B4353"/>
    <w:rsid w:val="002B447D"/>
    <w:rsid w:val="002B49BA"/>
    <w:rsid w:val="002B4F11"/>
    <w:rsid w:val="002B4F9F"/>
    <w:rsid w:val="002B52E8"/>
    <w:rsid w:val="002B5391"/>
    <w:rsid w:val="002B562A"/>
    <w:rsid w:val="002B5AB9"/>
    <w:rsid w:val="002B5C01"/>
    <w:rsid w:val="002B5D78"/>
    <w:rsid w:val="002B624B"/>
    <w:rsid w:val="002B6929"/>
    <w:rsid w:val="002B6BD1"/>
    <w:rsid w:val="002B6D9D"/>
    <w:rsid w:val="002B7336"/>
    <w:rsid w:val="002B748F"/>
    <w:rsid w:val="002B764A"/>
    <w:rsid w:val="002B79DE"/>
    <w:rsid w:val="002B7A3B"/>
    <w:rsid w:val="002B7CDD"/>
    <w:rsid w:val="002B7D6A"/>
    <w:rsid w:val="002B7D9F"/>
    <w:rsid w:val="002B7F2E"/>
    <w:rsid w:val="002C0373"/>
    <w:rsid w:val="002C0643"/>
    <w:rsid w:val="002C074A"/>
    <w:rsid w:val="002C0B99"/>
    <w:rsid w:val="002C0F46"/>
    <w:rsid w:val="002C1179"/>
    <w:rsid w:val="002C1781"/>
    <w:rsid w:val="002C17FF"/>
    <w:rsid w:val="002C19E9"/>
    <w:rsid w:val="002C2104"/>
    <w:rsid w:val="002C267F"/>
    <w:rsid w:val="002C292C"/>
    <w:rsid w:val="002C2AB3"/>
    <w:rsid w:val="002C2C55"/>
    <w:rsid w:val="002C2D48"/>
    <w:rsid w:val="002C2EE7"/>
    <w:rsid w:val="002C3085"/>
    <w:rsid w:val="002C3166"/>
    <w:rsid w:val="002C33B0"/>
    <w:rsid w:val="002C36E9"/>
    <w:rsid w:val="002C36FF"/>
    <w:rsid w:val="002C37D5"/>
    <w:rsid w:val="002C398D"/>
    <w:rsid w:val="002C3FB7"/>
    <w:rsid w:val="002C452E"/>
    <w:rsid w:val="002C48B7"/>
    <w:rsid w:val="002C50E0"/>
    <w:rsid w:val="002C5256"/>
    <w:rsid w:val="002C5318"/>
    <w:rsid w:val="002C592B"/>
    <w:rsid w:val="002C5FB0"/>
    <w:rsid w:val="002C6F18"/>
    <w:rsid w:val="002C7943"/>
    <w:rsid w:val="002C7AFD"/>
    <w:rsid w:val="002D0254"/>
    <w:rsid w:val="002D061C"/>
    <w:rsid w:val="002D070A"/>
    <w:rsid w:val="002D0801"/>
    <w:rsid w:val="002D0AAC"/>
    <w:rsid w:val="002D0C54"/>
    <w:rsid w:val="002D0F98"/>
    <w:rsid w:val="002D1695"/>
    <w:rsid w:val="002D1990"/>
    <w:rsid w:val="002D1E32"/>
    <w:rsid w:val="002D1E39"/>
    <w:rsid w:val="002D1EE6"/>
    <w:rsid w:val="002D24F6"/>
    <w:rsid w:val="002D2825"/>
    <w:rsid w:val="002D2B55"/>
    <w:rsid w:val="002D32E3"/>
    <w:rsid w:val="002D35FE"/>
    <w:rsid w:val="002D366A"/>
    <w:rsid w:val="002D3C90"/>
    <w:rsid w:val="002D3D93"/>
    <w:rsid w:val="002D3EC6"/>
    <w:rsid w:val="002D439B"/>
    <w:rsid w:val="002D48D7"/>
    <w:rsid w:val="002D4AC4"/>
    <w:rsid w:val="002D4D77"/>
    <w:rsid w:val="002D50E8"/>
    <w:rsid w:val="002D5360"/>
    <w:rsid w:val="002D544D"/>
    <w:rsid w:val="002D554B"/>
    <w:rsid w:val="002D554E"/>
    <w:rsid w:val="002D557F"/>
    <w:rsid w:val="002D5915"/>
    <w:rsid w:val="002D593E"/>
    <w:rsid w:val="002D59C9"/>
    <w:rsid w:val="002D5B49"/>
    <w:rsid w:val="002D5BA5"/>
    <w:rsid w:val="002D5CC4"/>
    <w:rsid w:val="002D5D34"/>
    <w:rsid w:val="002D60DC"/>
    <w:rsid w:val="002D656B"/>
    <w:rsid w:val="002D6D7B"/>
    <w:rsid w:val="002D70C5"/>
    <w:rsid w:val="002D78CE"/>
    <w:rsid w:val="002D7E7F"/>
    <w:rsid w:val="002E00DB"/>
    <w:rsid w:val="002E050A"/>
    <w:rsid w:val="002E06C2"/>
    <w:rsid w:val="002E0CCF"/>
    <w:rsid w:val="002E0E3D"/>
    <w:rsid w:val="002E119C"/>
    <w:rsid w:val="002E14BB"/>
    <w:rsid w:val="002E14DB"/>
    <w:rsid w:val="002E1724"/>
    <w:rsid w:val="002E19FB"/>
    <w:rsid w:val="002E1ABB"/>
    <w:rsid w:val="002E206B"/>
    <w:rsid w:val="002E254E"/>
    <w:rsid w:val="002E27B1"/>
    <w:rsid w:val="002E2BA3"/>
    <w:rsid w:val="002E2D3C"/>
    <w:rsid w:val="002E2D4A"/>
    <w:rsid w:val="002E2E59"/>
    <w:rsid w:val="002E338E"/>
    <w:rsid w:val="002E3607"/>
    <w:rsid w:val="002E3A66"/>
    <w:rsid w:val="002E3CD2"/>
    <w:rsid w:val="002E4064"/>
    <w:rsid w:val="002E417E"/>
    <w:rsid w:val="002E4D82"/>
    <w:rsid w:val="002E547C"/>
    <w:rsid w:val="002E562A"/>
    <w:rsid w:val="002E5B31"/>
    <w:rsid w:val="002E5D4C"/>
    <w:rsid w:val="002E6545"/>
    <w:rsid w:val="002E6547"/>
    <w:rsid w:val="002E6954"/>
    <w:rsid w:val="002E6C2F"/>
    <w:rsid w:val="002E6C52"/>
    <w:rsid w:val="002E71FA"/>
    <w:rsid w:val="002E75EC"/>
    <w:rsid w:val="002E7865"/>
    <w:rsid w:val="002E7878"/>
    <w:rsid w:val="002E7902"/>
    <w:rsid w:val="002E7C7B"/>
    <w:rsid w:val="002F014F"/>
    <w:rsid w:val="002F0CD0"/>
    <w:rsid w:val="002F0D3A"/>
    <w:rsid w:val="002F146F"/>
    <w:rsid w:val="002F1581"/>
    <w:rsid w:val="002F1E60"/>
    <w:rsid w:val="002F22A0"/>
    <w:rsid w:val="002F233F"/>
    <w:rsid w:val="002F2816"/>
    <w:rsid w:val="002F2983"/>
    <w:rsid w:val="002F2B54"/>
    <w:rsid w:val="002F2FAC"/>
    <w:rsid w:val="002F35A2"/>
    <w:rsid w:val="002F367B"/>
    <w:rsid w:val="002F37C6"/>
    <w:rsid w:val="002F3849"/>
    <w:rsid w:val="002F3996"/>
    <w:rsid w:val="002F3BBC"/>
    <w:rsid w:val="002F4605"/>
    <w:rsid w:val="002F4900"/>
    <w:rsid w:val="002F4CA7"/>
    <w:rsid w:val="002F4E8B"/>
    <w:rsid w:val="002F50F2"/>
    <w:rsid w:val="002F54C6"/>
    <w:rsid w:val="002F54D2"/>
    <w:rsid w:val="002F5574"/>
    <w:rsid w:val="002F5750"/>
    <w:rsid w:val="002F5B23"/>
    <w:rsid w:val="002F5E55"/>
    <w:rsid w:val="002F5F92"/>
    <w:rsid w:val="002F603F"/>
    <w:rsid w:val="002F6078"/>
    <w:rsid w:val="002F62E1"/>
    <w:rsid w:val="002F66B3"/>
    <w:rsid w:val="002F6B51"/>
    <w:rsid w:val="002F6B53"/>
    <w:rsid w:val="002F6CB3"/>
    <w:rsid w:val="002F72E5"/>
    <w:rsid w:val="002F78DE"/>
    <w:rsid w:val="002F7ABE"/>
    <w:rsid w:val="002F7B75"/>
    <w:rsid w:val="002F7EF0"/>
    <w:rsid w:val="00300102"/>
    <w:rsid w:val="00300131"/>
    <w:rsid w:val="00300136"/>
    <w:rsid w:val="0030081A"/>
    <w:rsid w:val="00300AF4"/>
    <w:rsid w:val="0030157D"/>
    <w:rsid w:val="00301759"/>
    <w:rsid w:val="00301910"/>
    <w:rsid w:val="00301C66"/>
    <w:rsid w:val="00301E47"/>
    <w:rsid w:val="0030218A"/>
    <w:rsid w:val="00302488"/>
    <w:rsid w:val="003025BC"/>
    <w:rsid w:val="00302643"/>
    <w:rsid w:val="0030284C"/>
    <w:rsid w:val="00303037"/>
    <w:rsid w:val="003032D3"/>
    <w:rsid w:val="003039DF"/>
    <w:rsid w:val="00303BF0"/>
    <w:rsid w:val="00304327"/>
    <w:rsid w:val="00304F1E"/>
    <w:rsid w:val="00304F82"/>
    <w:rsid w:val="003055EE"/>
    <w:rsid w:val="003056D1"/>
    <w:rsid w:val="00305BF0"/>
    <w:rsid w:val="0030616E"/>
    <w:rsid w:val="003064AB"/>
    <w:rsid w:val="00306662"/>
    <w:rsid w:val="00306CDD"/>
    <w:rsid w:val="00310286"/>
    <w:rsid w:val="00310631"/>
    <w:rsid w:val="0031069A"/>
    <w:rsid w:val="00310C92"/>
    <w:rsid w:val="00310C97"/>
    <w:rsid w:val="00310EC4"/>
    <w:rsid w:val="003112C3"/>
    <w:rsid w:val="003117C7"/>
    <w:rsid w:val="0031181A"/>
    <w:rsid w:val="00311934"/>
    <w:rsid w:val="00311C5C"/>
    <w:rsid w:val="00312106"/>
    <w:rsid w:val="00312772"/>
    <w:rsid w:val="0031290D"/>
    <w:rsid w:val="00312FE3"/>
    <w:rsid w:val="00313262"/>
    <w:rsid w:val="003132FA"/>
    <w:rsid w:val="003136F5"/>
    <w:rsid w:val="003139C7"/>
    <w:rsid w:val="00313B21"/>
    <w:rsid w:val="00314210"/>
    <w:rsid w:val="00314211"/>
    <w:rsid w:val="00314251"/>
    <w:rsid w:val="003143AB"/>
    <w:rsid w:val="003148A4"/>
    <w:rsid w:val="00314D8C"/>
    <w:rsid w:val="00314F98"/>
    <w:rsid w:val="003150EB"/>
    <w:rsid w:val="00315241"/>
    <w:rsid w:val="0031532E"/>
    <w:rsid w:val="00315343"/>
    <w:rsid w:val="00316457"/>
    <w:rsid w:val="00316897"/>
    <w:rsid w:val="00316C54"/>
    <w:rsid w:val="00317375"/>
    <w:rsid w:val="003175C5"/>
    <w:rsid w:val="00317929"/>
    <w:rsid w:val="00317B6F"/>
    <w:rsid w:val="003201D8"/>
    <w:rsid w:val="003202C6"/>
    <w:rsid w:val="00320C95"/>
    <w:rsid w:val="00321162"/>
    <w:rsid w:val="003213CE"/>
    <w:rsid w:val="00321FC0"/>
    <w:rsid w:val="003220B2"/>
    <w:rsid w:val="003224E1"/>
    <w:rsid w:val="003225C3"/>
    <w:rsid w:val="003227EF"/>
    <w:rsid w:val="00322DF8"/>
    <w:rsid w:val="00322FAF"/>
    <w:rsid w:val="003234CC"/>
    <w:rsid w:val="00323588"/>
    <w:rsid w:val="003236A7"/>
    <w:rsid w:val="003236F6"/>
    <w:rsid w:val="00323719"/>
    <w:rsid w:val="003239D0"/>
    <w:rsid w:val="00324096"/>
    <w:rsid w:val="003240EA"/>
    <w:rsid w:val="003241A1"/>
    <w:rsid w:val="00324B5E"/>
    <w:rsid w:val="00324F1F"/>
    <w:rsid w:val="00324F78"/>
    <w:rsid w:val="00324FC8"/>
    <w:rsid w:val="003254CC"/>
    <w:rsid w:val="00325A1B"/>
    <w:rsid w:val="00325A9A"/>
    <w:rsid w:val="00325B0F"/>
    <w:rsid w:val="00325CE3"/>
    <w:rsid w:val="003266E9"/>
    <w:rsid w:val="00326BF0"/>
    <w:rsid w:val="00327438"/>
    <w:rsid w:val="003277EE"/>
    <w:rsid w:val="00327D57"/>
    <w:rsid w:val="00327F58"/>
    <w:rsid w:val="003306BA"/>
    <w:rsid w:val="00330D3E"/>
    <w:rsid w:val="00332446"/>
    <w:rsid w:val="0033346D"/>
    <w:rsid w:val="00333510"/>
    <w:rsid w:val="003338E0"/>
    <w:rsid w:val="00333916"/>
    <w:rsid w:val="00333A9C"/>
    <w:rsid w:val="00333BC8"/>
    <w:rsid w:val="00333CDB"/>
    <w:rsid w:val="0033407F"/>
    <w:rsid w:val="003341F5"/>
    <w:rsid w:val="0033421F"/>
    <w:rsid w:val="00334898"/>
    <w:rsid w:val="0033491A"/>
    <w:rsid w:val="00334A03"/>
    <w:rsid w:val="00334F29"/>
    <w:rsid w:val="003350D9"/>
    <w:rsid w:val="003351C7"/>
    <w:rsid w:val="0033532C"/>
    <w:rsid w:val="003353D2"/>
    <w:rsid w:val="0033593A"/>
    <w:rsid w:val="00335B11"/>
    <w:rsid w:val="00335C8F"/>
    <w:rsid w:val="00336054"/>
    <w:rsid w:val="003363FD"/>
    <w:rsid w:val="00336433"/>
    <w:rsid w:val="00336725"/>
    <w:rsid w:val="0033672B"/>
    <w:rsid w:val="00336AF1"/>
    <w:rsid w:val="003375B5"/>
    <w:rsid w:val="0033766E"/>
    <w:rsid w:val="00337E21"/>
    <w:rsid w:val="00337F8F"/>
    <w:rsid w:val="00337FE0"/>
    <w:rsid w:val="00340363"/>
    <w:rsid w:val="00340634"/>
    <w:rsid w:val="0034065C"/>
    <w:rsid w:val="0034093F"/>
    <w:rsid w:val="00340AA9"/>
    <w:rsid w:val="00340DEE"/>
    <w:rsid w:val="0034123A"/>
    <w:rsid w:val="0034137E"/>
    <w:rsid w:val="0034154D"/>
    <w:rsid w:val="00341AB6"/>
    <w:rsid w:val="00341E0E"/>
    <w:rsid w:val="00342337"/>
    <w:rsid w:val="003424E8"/>
    <w:rsid w:val="00342701"/>
    <w:rsid w:val="00342A0F"/>
    <w:rsid w:val="00342A76"/>
    <w:rsid w:val="00342B29"/>
    <w:rsid w:val="00342E2E"/>
    <w:rsid w:val="00343145"/>
    <w:rsid w:val="0034340C"/>
    <w:rsid w:val="003444B1"/>
    <w:rsid w:val="003449EE"/>
    <w:rsid w:val="00344D4D"/>
    <w:rsid w:val="00344ECB"/>
    <w:rsid w:val="003457F8"/>
    <w:rsid w:val="00345BC2"/>
    <w:rsid w:val="0034654B"/>
    <w:rsid w:val="00346890"/>
    <w:rsid w:val="003469F6"/>
    <w:rsid w:val="00346D7F"/>
    <w:rsid w:val="00346FEA"/>
    <w:rsid w:val="00347162"/>
    <w:rsid w:val="00347D77"/>
    <w:rsid w:val="00347DCC"/>
    <w:rsid w:val="00347FE0"/>
    <w:rsid w:val="00350134"/>
    <w:rsid w:val="00350211"/>
    <w:rsid w:val="00350605"/>
    <w:rsid w:val="003516E9"/>
    <w:rsid w:val="00351B70"/>
    <w:rsid w:val="00351E72"/>
    <w:rsid w:val="00351F42"/>
    <w:rsid w:val="00351F54"/>
    <w:rsid w:val="003526E4"/>
    <w:rsid w:val="00352956"/>
    <w:rsid w:val="0035299A"/>
    <w:rsid w:val="0035318A"/>
    <w:rsid w:val="003532A8"/>
    <w:rsid w:val="003536F5"/>
    <w:rsid w:val="00353A1C"/>
    <w:rsid w:val="00353E3E"/>
    <w:rsid w:val="0035439F"/>
    <w:rsid w:val="00354E4B"/>
    <w:rsid w:val="003551D9"/>
    <w:rsid w:val="003552C5"/>
    <w:rsid w:val="0035549E"/>
    <w:rsid w:val="00355803"/>
    <w:rsid w:val="00355F33"/>
    <w:rsid w:val="003560DE"/>
    <w:rsid w:val="0035654A"/>
    <w:rsid w:val="00356551"/>
    <w:rsid w:val="00356741"/>
    <w:rsid w:val="00356968"/>
    <w:rsid w:val="00357026"/>
    <w:rsid w:val="00357276"/>
    <w:rsid w:val="00357645"/>
    <w:rsid w:val="00357AFD"/>
    <w:rsid w:val="00357FEB"/>
    <w:rsid w:val="0036003A"/>
    <w:rsid w:val="00360E7D"/>
    <w:rsid w:val="00361A3C"/>
    <w:rsid w:val="003622BF"/>
    <w:rsid w:val="00362779"/>
    <w:rsid w:val="00362EF9"/>
    <w:rsid w:val="0036341F"/>
    <w:rsid w:val="003634E7"/>
    <w:rsid w:val="00363A45"/>
    <w:rsid w:val="00364768"/>
    <w:rsid w:val="00364899"/>
    <w:rsid w:val="00364ADC"/>
    <w:rsid w:val="00364BC7"/>
    <w:rsid w:val="00365244"/>
    <w:rsid w:val="0036541C"/>
    <w:rsid w:val="00365496"/>
    <w:rsid w:val="003655F4"/>
    <w:rsid w:val="003656E3"/>
    <w:rsid w:val="00365A43"/>
    <w:rsid w:val="00365C23"/>
    <w:rsid w:val="0036608A"/>
    <w:rsid w:val="003663E2"/>
    <w:rsid w:val="0036646F"/>
    <w:rsid w:val="0036655C"/>
    <w:rsid w:val="0036659B"/>
    <w:rsid w:val="00366AE9"/>
    <w:rsid w:val="00367BDE"/>
    <w:rsid w:val="00367FC0"/>
    <w:rsid w:val="00370E41"/>
    <w:rsid w:val="003716CD"/>
    <w:rsid w:val="0037174C"/>
    <w:rsid w:val="00371889"/>
    <w:rsid w:val="00371B80"/>
    <w:rsid w:val="00371E40"/>
    <w:rsid w:val="00371EEE"/>
    <w:rsid w:val="00371F2B"/>
    <w:rsid w:val="00371F31"/>
    <w:rsid w:val="00372099"/>
    <w:rsid w:val="003722FC"/>
    <w:rsid w:val="0037258A"/>
    <w:rsid w:val="0037272A"/>
    <w:rsid w:val="003727B3"/>
    <w:rsid w:val="00372918"/>
    <w:rsid w:val="003729C3"/>
    <w:rsid w:val="00373417"/>
    <w:rsid w:val="00373558"/>
    <w:rsid w:val="003735C9"/>
    <w:rsid w:val="0037374F"/>
    <w:rsid w:val="003739CE"/>
    <w:rsid w:val="00373C7E"/>
    <w:rsid w:val="00373F50"/>
    <w:rsid w:val="00374188"/>
    <w:rsid w:val="00374387"/>
    <w:rsid w:val="003743B6"/>
    <w:rsid w:val="00374976"/>
    <w:rsid w:val="003749BD"/>
    <w:rsid w:val="00374BA5"/>
    <w:rsid w:val="00375177"/>
    <w:rsid w:val="00375BB1"/>
    <w:rsid w:val="0037625B"/>
    <w:rsid w:val="00376319"/>
    <w:rsid w:val="0037687E"/>
    <w:rsid w:val="00376A21"/>
    <w:rsid w:val="00377306"/>
    <w:rsid w:val="003775FD"/>
    <w:rsid w:val="00377EEF"/>
    <w:rsid w:val="003801AD"/>
    <w:rsid w:val="00380E3C"/>
    <w:rsid w:val="00381699"/>
    <w:rsid w:val="0038240C"/>
    <w:rsid w:val="0038256D"/>
    <w:rsid w:val="00382CF5"/>
    <w:rsid w:val="003834DC"/>
    <w:rsid w:val="003836C5"/>
    <w:rsid w:val="00383A3B"/>
    <w:rsid w:val="00383BC8"/>
    <w:rsid w:val="00383ED8"/>
    <w:rsid w:val="0038440E"/>
    <w:rsid w:val="00385246"/>
    <w:rsid w:val="003859B3"/>
    <w:rsid w:val="00385AD5"/>
    <w:rsid w:val="00385C37"/>
    <w:rsid w:val="00385E3E"/>
    <w:rsid w:val="003860FA"/>
    <w:rsid w:val="0038650A"/>
    <w:rsid w:val="00386526"/>
    <w:rsid w:val="003865AB"/>
    <w:rsid w:val="00386708"/>
    <w:rsid w:val="00386FCB"/>
    <w:rsid w:val="00387169"/>
    <w:rsid w:val="00387179"/>
    <w:rsid w:val="0038786A"/>
    <w:rsid w:val="0038790D"/>
    <w:rsid w:val="0038794D"/>
    <w:rsid w:val="00387C3B"/>
    <w:rsid w:val="00387C8D"/>
    <w:rsid w:val="00387DBF"/>
    <w:rsid w:val="003900F6"/>
    <w:rsid w:val="0039010F"/>
    <w:rsid w:val="003901AC"/>
    <w:rsid w:val="003903F3"/>
    <w:rsid w:val="003903FC"/>
    <w:rsid w:val="00390586"/>
    <w:rsid w:val="00390A9F"/>
    <w:rsid w:val="00390E21"/>
    <w:rsid w:val="00390E4A"/>
    <w:rsid w:val="0039127E"/>
    <w:rsid w:val="0039128B"/>
    <w:rsid w:val="003912A0"/>
    <w:rsid w:val="00391392"/>
    <w:rsid w:val="003914C6"/>
    <w:rsid w:val="0039174C"/>
    <w:rsid w:val="00391882"/>
    <w:rsid w:val="00391B0A"/>
    <w:rsid w:val="003926D7"/>
    <w:rsid w:val="0039290A"/>
    <w:rsid w:val="00392F36"/>
    <w:rsid w:val="0039373E"/>
    <w:rsid w:val="00393D28"/>
    <w:rsid w:val="00394035"/>
    <w:rsid w:val="00394056"/>
    <w:rsid w:val="003940F8"/>
    <w:rsid w:val="00394910"/>
    <w:rsid w:val="00394C74"/>
    <w:rsid w:val="0039523B"/>
    <w:rsid w:val="003953B0"/>
    <w:rsid w:val="00395527"/>
    <w:rsid w:val="00395AC2"/>
    <w:rsid w:val="00395B2C"/>
    <w:rsid w:val="00395D7F"/>
    <w:rsid w:val="00395DA2"/>
    <w:rsid w:val="0039660F"/>
    <w:rsid w:val="003966A0"/>
    <w:rsid w:val="003969BE"/>
    <w:rsid w:val="00396B57"/>
    <w:rsid w:val="00396BCF"/>
    <w:rsid w:val="00397383"/>
    <w:rsid w:val="003974A4"/>
    <w:rsid w:val="00397BD4"/>
    <w:rsid w:val="00397C2E"/>
    <w:rsid w:val="003A0002"/>
    <w:rsid w:val="003A01D9"/>
    <w:rsid w:val="003A037B"/>
    <w:rsid w:val="003A09B0"/>
    <w:rsid w:val="003A0B2F"/>
    <w:rsid w:val="003A1354"/>
    <w:rsid w:val="003A1387"/>
    <w:rsid w:val="003A139F"/>
    <w:rsid w:val="003A14AE"/>
    <w:rsid w:val="003A1777"/>
    <w:rsid w:val="003A18E2"/>
    <w:rsid w:val="003A1BCE"/>
    <w:rsid w:val="003A1FF9"/>
    <w:rsid w:val="003A23F3"/>
    <w:rsid w:val="003A27A3"/>
    <w:rsid w:val="003A2B55"/>
    <w:rsid w:val="003A2B74"/>
    <w:rsid w:val="003A2BAE"/>
    <w:rsid w:val="003A31C7"/>
    <w:rsid w:val="003A3355"/>
    <w:rsid w:val="003A37A5"/>
    <w:rsid w:val="003A3A95"/>
    <w:rsid w:val="003A3D4F"/>
    <w:rsid w:val="003A3F55"/>
    <w:rsid w:val="003A3F68"/>
    <w:rsid w:val="003A411C"/>
    <w:rsid w:val="003A437B"/>
    <w:rsid w:val="003A46A0"/>
    <w:rsid w:val="003A496A"/>
    <w:rsid w:val="003A498A"/>
    <w:rsid w:val="003A4BE3"/>
    <w:rsid w:val="003A4C25"/>
    <w:rsid w:val="003A55FB"/>
    <w:rsid w:val="003A5667"/>
    <w:rsid w:val="003A5746"/>
    <w:rsid w:val="003A590B"/>
    <w:rsid w:val="003A5E2F"/>
    <w:rsid w:val="003A5F10"/>
    <w:rsid w:val="003A6051"/>
    <w:rsid w:val="003A620B"/>
    <w:rsid w:val="003A6339"/>
    <w:rsid w:val="003A66B2"/>
    <w:rsid w:val="003A6A33"/>
    <w:rsid w:val="003A6A72"/>
    <w:rsid w:val="003A6FC3"/>
    <w:rsid w:val="003A73BD"/>
    <w:rsid w:val="003A7C87"/>
    <w:rsid w:val="003B017A"/>
    <w:rsid w:val="003B0511"/>
    <w:rsid w:val="003B092E"/>
    <w:rsid w:val="003B09EC"/>
    <w:rsid w:val="003B0F04"/>
    <w:rsid w:val="003B0FB5"/>
    <w:rsid w:val="003B10CA"/>
    <w:rsid w:val="003B10CF"/>
    <w:rsid w:val="003B137B"/>
    <w:rsid w:val="003B1403"/>
    <w:rsid w:val="003B1AA3"/>
    <w:rsid w:val="003B1E4B"/>
    <w:rsid w:val="003B2663"/>
    <w:rsid w:val="003B2F07"/>
    <w:rsid w:val="003B3450"/>
    <w:rsid w:val="003B35E6"/>
    <w:rsid w:val="003B3D2A"/>
    <w:rsid w:val="003B3E2A"/>
    <w:rsid w:val="003B3F2A"/>
    <w:rsid w:val="003B45F8"/>
    <w:rsid w:val="003B5141"/>
    <w:rsid w:val="003B5384"/>
    <w:rsid w:val="003B5840"/>
    <w:rsid w:val="003B5986"/>
    <w:rsid w:val="003B5DF6"/>
    <w:rsid w:val="003B5E9C"/>
    <w:rsid w:val="003B6417"/>
    <w:rsid w:val="003B6538"/>
    <w:rsid w:val="003B6B70"/>
    <w:rsid w:val="003B6E4B"/>
    <w:rsid w:val="003B7E1E"/>
    <w:rsid w:val="003C0224"/>
    <w:rsid w:val="003C0511"/>
    <w:rsid w:val="003C0AB4"/>
    <w:rsid w:val="003C0C47"/>
    <w:rsid w:val="003C0F85"/>
    <w:rsid w:val="003C1071"/>
    <w:rsid w:val="003C157F"/>
    <w:rsid w:val="003C1659"/>
    <w:rsid w:val="003C1868"/>
    <w:rsid w:val="003C1C82"/>
    <w:rsid w:val="003C207A"/>
    <w:rsid w:val="003C2210"/>
    <w:rsid w:val="003C229D"/>
    <w:rsid w:val="003C2384"/>
    <w:rsid w:val="003C246B"/>
    <w:rsid w:val="003C27B8"/>
    <w:rsid w:val="003C305E"/>
    <w:rsid w:val="003C3143"/>
    <w:rsid w:val="003C32CA"/>
    <w:rsid w:val="003C348F"/>
    <w:rsid w:val="003C3490"/>
    <w:rsid w:val="003C3B37"/>
    <w:rsid w:val="003C4467"/>
    <w:rsid w:val="003C4D44"/>
    <w:rsid w:val="003C5165"/>
    <w:rsid w:val="003C5208"/>
    <w:rsid w:val="003C542E"/>
    <w:rsid w:val="003C5610"/>
    <w:rsid w:val="003C5ABD"/>
    <w:rsid w:val="003C605E"/>
    <w:rsid w:val="003C6106"/>
    <w:rsid w:val="003C6461"/>
    <w:rsid w:val="003C6566"/>
    <w:rsid w:val="003C67C4"/>
    <w:rsid w:val="003C6CEC"/>
    <w:rsid w:val="003C6D79"/>
    <w:rsid w:val="003C70C2"/>
    <w:rsid w:val="003C7583"/>
    <w:rsid w:val="003C79C7"/>
    <w:rsid w:val="003C7BAC"/>
    <w:rsid w:val="003C7BBE"/>
    <w:rsid w:val="003C7EFD"/>
    <w:rsid w:val="003D034D"/>
    <w:rsid w:val="003D0626"/>
    <w:rsid w:val="003D073E"/>
    <w:rsid w:val="003D0987"/>
    <w:rsid w:val="003D11B5"/>
    <w:rsid w:val="003D12C0"/>
    <w:rsid w:val="003D1694"/>
    <w:rsid w:val="003D1989"/>
    <w:rsid w:val="003D2117"/>
    <w:rsid w:val="003D27E2"/>
    <w:rsid w:val="003D2CF4"/>
    <w:rsid w:val="003D3180"/>
    <w:rsid w:val="003D3296"/>
    <w:rsid w:val="003D35AF"/>
    <w:rsid w:val="003D361D"/>
    <w:rsid w:val="003D36B9"/>
    <w:rsid w:val="003D3A1D"/>
    <w:rsid w:val="003D3BFF"/>
    <w:rsid w:val="003D3D9A"/>
    <w:rsid w:val="003D4B42"/>
    <w:rsid w:val="003D57BF"/>
    <w:rsid w:val="003D5E56"/>
    <w:rsid w:val="003D61CA"/>
    <w:rsid w:val="003D6346"/>
    <w:rsid w:val="003D63AA"/>
    <w:rsid w:val="003D6760"/>
    <w:rsid w:val="003D69FD"/>
    <w:rsid w:val="003D6BED"/>
    <w:rsid w:val="003D7173"/>
    <w:rsid w:val="003D7A71"/>
    <w:rsid w:val="003E03E4"/>
    <w:rsid w:val="003E064C"/>
    <w:rsid w:val="003E0A0A"/>
    <w:rsid w:val="003E0CB7"/>
    <w:rsid w:val="003E0FF9"/>
    <w:rsid w:val="003E108C"/>
    <w:rsid w:val="003E10C4"/>
    <w:rsid w:val="003E2014"/>
    <w:rsid w:val="003E256B"/>
    <w:rsid w:val="003E27DB"/>
    <w:rsid w:val="003E286E"/>
    <w:rsid w:val="003E2DAF"/>
    <w:rsid w:val="003E2E42"/>
    <w:rsid w:val="003E2E5B"/>
    <w:rsid w:val="003E32C0"/>
    <w:rsid w:val="003E3531"/>
    <w:rsid w:val="003E3A70"/>
    <w:rsid w:val="003E4202"/>
    <w:rsid w:val="003E448C"/>
    <w:rsid w:val="003E4674"/>
    <w:rsid w:val="003E46BD"/>
    <w:rsid w:val="003E4F0C"/>
    <w:rsid w:val="003E55A2"/>
    <w:rsid w:val="003E5A44"/>
    <w:rsid w:val="003E5C62"/>
    <w:rsid w:val="003E66E5"/>
    <w:rsid w:val="003E6883"/>
    <w:rsid w:val="003E699F"/>
    <w:rsid w:val="003E6F8A"/>
    <w:rsid w:val="003E7151"/>
    <w:rsid w:val="003E75D8"/>
    <w:rsid w:val="003E79FB"/>
    <w:rsid w:val="003E7E06"/>
    <w:rsid w:val="003F0352"/>
    <w:rsid w:val="003F087B"/>
    <w:rsid w:val="003F08CC"/>
    <w:rsid w:val="003F0C0B"/>
    <w:rsid w:val="003F0EEF"/>
    <w:rsid w:val="003F12CE"/>
    <w:rsid w:val="003F130D"/>
    <w:rsid w:val="003F15C3"/>
    <w:rsid w:val="003F18A0"/>
    <w:rsid w:val="003F1ABB"/>
    <w:rsid w:val="003F1B93"/>
    <w:rsid w:val="003F1E16"/>
    <w:rsid w:val="003F2135"/>
    <w:rsid w:val="003F26C3"/>
    <w:rsid w:val="003F3553"/>
    <w:rsid w:val="003F37D4"/>
    <w:rsid w:val="003F3ED6"/>
    <w:rsid w:val="003F4712"/>
    <w:rsid w:val="003F48E8"/>
    <w:rsid w:val="003F4B91"/>
    <w:rsid w:val="003F575B"/>
    <w:rsid w:val="003F58D1"/>
    <w:rsid w:val="003F6436"/>
    <w:rsid w:val="003F6499"/>
    <w:rsid w:val="003F6677"/>
    <w:rsid w:val="003F669F"/>
    <w:rsid w:val="003F6BE5"/>
    <w:rsid w:val="003F6F63"/>
    <w:rsid w:val="003F7031"/>
    <w:rsid w:val="003F70A7"/>
    <w:rsid w:val="003F758D"/>
    <w:rsid w:val="003F7B17"/>
    <w:rsid w:val="003F7B9D"/>
    <w:rsid w:val="003F7BAD"/>
    <w:rsid w:val="003F7F2A"/>
    <w:rsid w:val="00400726"/>
    <w:rsid w:val="004007C2"/>
    <w:rsid w:val="00400C4A"/>
    <w:rsid w:val="00400CC7"/>
    <w:rsid w:val="004012FC"/>
    <w:rsid w:val="004015A8"/>
    <w:rsid w:val="00401F91"/>
    <w:rsid w:val="00401FE7"/>
    <w:rsid w:val="004021D6"/>
    <w:rsid w:val="004022BC"/>
    <w:rsid w:val="00402761"/>
    <w:rsid w:val="00402B87"/>
    <w:rsid w:val="00402BE1"/>
    <w:rsid w:val="00402E9E"/>
    <w:rsid w:val="00402EC9"/>
    <w:rsid w:val="00402F52"/>
    <w:rsid w:val="004030C6"/>
    <w:rsid w:val="00403363"/>
    <w:rsid w:val="004034AE"/>
    <w:rsid w:val="0040358B"/>
    <w:rsid w:val="00403A01"/>
    <w:rsid w:val="00403B46"/>
    <w:rsid w:val="00403D32"/>
    <w:rsid w:val="00403DBD"/>
    <w:rsid w:val="00404247"/>
    <w:rsid w:val="004055B7"/>
    <w:rsid w:val="00405F63"/>
    <w:rsid w:val="00406462"/>
    <w:rsid w:val="00406654"/>
    <w:rsid w:val="004067E6"/>
    <w:rsid w:val="00406A78"/>
    <w:rsid w:val="00406E8D"/>
    <w:rsid w:val="004071DC"/>
    <w:rsid w:val="004076CD"/>
    <w:rsid w:val="00410095"/>
    <w:rsid w:val="0041012D"/>
    <w:rsid w:val="00410182"/>
    <w:rsid w:val="00410448"/>
    <w:rsid w:val="00410BC5"/>
    <w:rsid w:val="00410EB0"/>
    <w:rsid w:val="004119B5"/>
    <w:rsid w:val="004119BA"/>
    <w:rsid w:val="00411AC9"/>
    <w:rsid w:val="00411D47"/>
    <w:rsid w:val="00411D4C"/>
    <w:rsid w:val="004121DF"/>
    <w:rsid w:val="0041227B"/>
    <w:rsid w:val="004126C8"/>
    <w:rsid w:val="00412E70"/>
    <w:rsid w:val="00413C15"/>
    <w:rsid w:val="00413C19"/>
    <w:rsid w:val="00413FBA"/>
    <w:rsid w:val="004150F0"/>
    <w:rsid w:val="00415252"/>
    <w:rsid w:val="00415523"/>
    <w:rsid w:val="00415731"/>
    <w:rsid w:val="00415965"/>
    <w:rsid w:val="00415973"/>
    <w:rsid w:val="00415B4F"/>
    <w:rsid w:val="00415BCA"/>
    <w:rsid w:val="00415CB7"/>
    <w:rsid w:val="00415DF1"/>
    <w:rsid w:val="004161FE"/>
    <w:rsid w:val="00416899"/>
    <w:rsid w:val="00417980"/>
    <w:rsid w:val="00417DB1"/>
    <w:rsid w:val="00417F7F"/>
    <w:rsid w:val="004201BA"/>
    <w:rsid w:val="004201F8"/>
    <w:rsid w:val="004205A6"/>
    <w:rsid w:val="00420843"/>
    <w:rsid w:val="0042088C"/>
    <w:rsid w:val="00420B14"/>
    <w:rsid w:val="00420C06"/>
    <w:rsid w:val="00420CBA"/>
    <w:rsid w:val="00420D9D"/>
    <w:rsid w:val="004211DB"/>
    <w:rsid w:val="00421394"/>
    <w:rsid w:val="0042190F"/>
    <w:rsid w:val="00421DE8"/>
    <w:rsid w:val="004220E0"/>
    <w:rsid w:val="00422193"/>
    <w:rsid w:val="004222A4"/>
    <w:rsid w:val="00422616"/>
    <w:rsid w:val="00422967"/>
    <w:rsid w:val="00422D19"/>
    <w:rsid w:val="00422DB5"/>
    <w:rsid w:val="00423108"/>
    <w:rsid w:val="00423541"/>
    <w:rsid w:val="004235FE"/>
    <w:rsid w:val="00423E87"/>
    <w:rsid w:val="00423F3E"/>
    <w:rsid w:val="00424F0F"/>
    <w:rsid w:val="004250FA"/>
    <w:rsid w:val="0042537A"/>
    <w:rsid w:val="004254E7"/>
    <w:rsid w:val="00425637"/>
    <w:rsid w:val="00425AFD"/>
    <w:rsid w:val="00425E11"/>
    <w:rsid w:val="00426175"/>
    <w:rsid w:val="0042658E"/>
    <w:rsid w:val="00426643"/>
    <w:rsid w:val="004269A3"/>
    <w:rsid w:val="00427595"/>
    <w:rsid w:val="004276DD"/>
    <w:rsid w:val="00427DE0"/>
    <w:rsid w:val="004300D0"/>
    <w:rsid w:val="00430709"/>
    <w:rsid w:val="0043071A"/>
    <w:rsid w:val="00430E9E"/>
    <w:rsid w:val="004312D8"/>
    <w:rsid w:val="00431F15"/>
    <w:rsid w:val="004325E1"/>
    <w:rsid w:val="004328E8"/>
    <w:rsid w:val="00432B9D"/>
    <w:rsid w:val="00432C98"/>
    <w:rsid w:val="00432F86"/>
    <w:rsid w:val="00433535"/>
    <w:rsid w:val="00433539"/>
    <w:rsid w:val="00433662"/>
    <w:rsid w:val="00434783"/>
    <w:rsid w:val="00434C8D"/>
    <w:rsid w:val="0043519A"/>
    <w:rsid w:val="0043564B"/>
    <w:rsid w:val="00435B1F"/>
    <w:rsid w:val="00435E23"/>
    <w:rsid w:val="00436AF1"/>
    <w:rsid w:val="00437298"/>
    <w:rsid w:val="00437E84"/>
    <w:rsid w:val="00437EF2"/>
    <w:rsid w:val="0044008A"/>
    <w:rsid w:val="00440139"/>
    <w:rsid w:val="00440514"/>
    <w:rsid w:val="004407F0"/>
    <w:rsid w:val="004408CB"/>
    <w:rsid w:val="00440976"/>
    <w:rsid w:val="00440C08"/>
    <w:rsid w:val="00440EA1"/>
    <w:rsid w:val="004412DC"/>
    <w:rsid w:val="004413D5"/>
    <w:rsid w:val="004414C4"/>
    <w:rsid w:val="004414DB"/>
    <w:rsid w:val="004415B4"/>
    <w:rsid w:val="00441F61"/>
    <w:rsid w:val="0044205A"/>
    <w:rsid w:val="00442061"/>
    <w:rsid w:val="0044223D"/>
    <w:rsid w:val="00442391"/>
    <w:rsid w:val="0044274C"/>
    <w:rsid w:val="00442FE3"/>
    <w:rsid w:val="00443618"/>
    <w:rsid w:val="00443766"/>
    <w:rsid w:val="00443828"/>
    <w:rsid w:val="00443DBB"/>
    <w:rsid w:val="00443FCD"/>
    <w:rsid w:val="00444136"/>
    <w:rsid w:val="0044439E"/>
    <w:rsid w:val="004443DD"/>
    <w:rsid w:val="00444B6A"/>
    <w:rsid w:val="00444FE9"/>
    <w:rsid w:val="00445435"/>
    <w:rsid w:val="004454BF"/>
    <w:rsid w:val="0044555F"/>
    <w:rsid w:val="004457A7"/>
    <w:rsid w:val="00445AD6"/>
    <w:rsid w:val="00445DA3"/>
    <w:rsid w:val="00446594"/>
    <w:rsid w:val="00446B81"/>
    <w:rsid w:val="0044704B"/>
    <w:rsid w:val="00447436"/>
    <w:rsid w:val="004476A4"/>
    <w:rsid w:val="00447C53"/>
    <w:rsid w:val="00450089"/>
    <w:rsid w:val="004503ED"/>
    <w:rsid w:val="004508C6"/>
    <w:rsid w:val="00450AFF"/>
    <w:rsid w:val="00450C36"/>
    <w:rsid w:val="00450E1D"/>
    <w:rsid w:val="004515F4"/>
    <w:rsid w:val="00451BCA"/>
    <w:rsid w:val="00451C6B"/>
    <w:rsid w:val="00451CE4"/>
    <w:rsid w:val="004520C3"/>
    <w:rsid w:val="00452430"/>
    <w:rsid w:val="00452837"/>
    <w:rsid w:val="00452BF9"/>
    <w:rsid w:val="00452FA3"/>
    <w:rsid w:val="00453173"/>
    <w:rsid w:val="004537F6"/>
    <w:rsid w:val="004538CC"/>
    <w:rsid w:val="0045402F"/>
    <w:rsid w:val="00454537"/>
    <w:rsid w:val="004547DD"/>
    <w:rsid w:val="00454894"/>
    <w:rsid w:val="004548F3"/>
    <w:rsid w:val="00454A21"/>
    <w:rsid w:val="00454A7F"/>
    <w:rsid w:val="00454A96"/>
    <w:rsid w:val="004551B0"/>
    <w:rsid w:val="004551DB"/>
    <w:rsid w:val="004552B1"/>
    <w:rsid w:val="00455BD0"/>
    <w:rsid w:val="00455D31"/>
    <w:rsid w:val="004562B3"/>
    <w:rsid w:val="00456737"/>
    <w:rsid w:val="0045674A"/>
    <w:rsid w:val="00456FF4"/>
    <w:rsid w:val="004570C4"/>
    <w:rsid w:val="00457C86"/>
    <w:rsid w:val="00457F54"/>
    <w:rsid w:val="00460581"/>
    <w:rsid w:val="00460983"/>
    <w:rsid w:val="00460C3D"/>
    <w:rsid w:val="00460FFC"/>
    <w:rsid w:val="00461A3A"/>
    <w:rsid w:val="004620AD"/>
    <w:rsid w:val="004620BB"/>
    <w:rsid w:val="0046261D"/>
    <w:rsid w:val="00462946"/>
    <w:rsid w:val="00462D77"/>
    <w:rsid w:val="00462FB9"/>
    <w:rsid w:val="00463853"/>
    <w:rsid w:val="004638FE"/>
    <w:rsid w:val="00463CAB"/>
    <w:rsid w:val="0046443D"/>
    <w:rsid w:val="004644CC"/>
    <w:rsid w:val="00464868"/>
    <w:rsid w:val="00464F06"/>
    <w:rsid w:val="004652A1"/>
    <w:rsid w:val="00465A0D"/>
    <w:rsid w:val="00465CA8"/>
    <w:rsid w:val="004669A4"/>
    <w:rsid w:val="00466B5E"/>
    <w:rsid w:val="00466C30"/>
    <w:rsid w:val="00466D76"/>
    <w:rsid w:val="004670B7"/>
    <w:rsid w:val="004673E1"/>
    <w:rsid w:val="004674E3"/>
    <w:rsid w:val="004675F3"/>
    <w:rsid w:val="00467F0B"/>
    <w:rsid w:val="0047005B"/>
    <w:rsid w:val="00470256"/>
    <w:rsid w:val="00470310"/>
    <w:rsid w:val="00470545"/>
    <w:rsid w:val="00470787"/>
    <w:rsid w:val="00470A3B"/>
    <w:rsid w:val="00471126"/>
    <w:rsid w:val="00471186"/>
    <w:rsid w:val="004714BC"/>
    <w:rsid w:val="0047187F"/>
    <w:rsid w:val="004719E4"/>
    <w:rsid w:val="00471D59"/>
    <w:rsid w:val="0047224F"/>
    <w:rsid w:val="00472279"/>
    <w:rsid w:val="0047293F"/>
    <w:rsid w:val="00472F00"/>
    <w:rsid w:val="0047326C"/>
    <w:rsid w:val="0047390C"/>
    <w:rsid w:val="00473D3C"/>
    <w:rsid w:val="00473E00"/>
    <w:rsid w:val="00473ED9"/>
    <w:rsid w:val="0047414A"/>
    <w:rsid w:val="004744C1"/>
    <w:rsid w:val="004744CF"/>
    <w:rsid w:val="004747CD"/>
    <w:rsid w:val="0047492E"/>
    <w:rsid w:val="0047536F"/>
    <w:rsid w:val="0047598A"/>
    <w:rsid w:val="004759A7"/>
    <w:rsid w:val="00475CD3"/>
    <w:rsid w:val="00475ECB"/>
    <w:rsid w:val="004764C3"/>
    <w:rsid w:val="0047673D"/>
    <w:rsid w:val="0047684A"/>
    <w:rsid w:val="00476A54"/>
    <w:rsid w:val="00477372"/>
    <w:rsid w:val="00477689"/>
    <w:rsid w:val="0048027C"/>
    <w:rsid w:val="00480664"/>
    <w:rsid w:val="00480ABE"/>
    <w:rsid w:val="00480EDD"/>
    <w:rsid w:val="00481139"/>
    <w:rsid w:val="00481228"/>
    <w:rsid w:val="00481551"/>
    <w:rsid w:val="004815F0"/>
    <w:rsid w:val="00481A67"/>
    <w:rsid w:val="004822AA"/>
    <w:rsid w:val="004829B7"/>
    <w:rsid w:val="00482FD4"/>
    <w:rsid w:val="00483166"/>
    <w:rsid w:val="00483250"/>
    <w:rsid w:val="0048359E"/>
    <w:rsid w:val="00483A12"/>
    <w:rsid w:val="00483BE4"/>
    <w:rsid w:val="00483C40"/>
    <w:rsid w:val="004841C3"/>
    <w:rsid w:val="0048468C"/>
    <w:rsid w:val="00484A0B"/>
    <w:rsid w:val="00484A85"/>
    <w:rsid w:val="00485377"/>
    <w:rsid w:val="0048546E"/>
    <w:rsid w:val="00485533"/>
    <w:rsid w:val="00485669"/>
    <w:rsid w:val="00485882"/>
    <w:rsid w:val="00485D6E"/>
    <w:rsid w:val="004860F0"/>
    <w:rsid w:val="00486104"/>
    <w:rsid w:val="00486126"/>
    <w:rsid w:val="00486218"/>
    <w:rsid w:val="0048653A"/>
    <w:rsid w:val="00486678"/>
    <w:rsid w:val="00486B06"/>
    <w:rsid w:val="00486D61"/>
    <w:rsid w:val="00487595"/>
    <w:rsid w:val="00487728"/>
    <w:rsid w:val="00487B04"/>
    <w:rsid w:val="00487B36"/>
    <w:rsid w:val="00487DD3"/>
    <w:rsid w:val="00487E99"/>
    <w:rsid w:val="00487F89"/>
    <w:rsid w:val="00490041"/>
    <w:rsid w:val="004904AE"/>
    <w:rsid w:val="004904B5"/>
    <w:rsid w:val="00490677"/>
    <w:rsid w:val="00490B3A"/>
    <w:rsid w:val="00491342"/>
    <w:rsid w:val="00491AD8"/>
    <w:rsid w:val="00491B13"/>
    <w:rsid w:val="00491BC0"/>
    <w:rsid w:val="00491E53"/>
    <w:rsid w:val="004921A5"/>
    <w:rsid w:val="004921AF"/>
    <w:rsid w:val="0049228D"/>
    <w:rsid w:val="004923EF"/>
    <w:rsid w:val="0049257A"/>
    <w:rsid w:val="00492A0E"/>
    <w:rsid w:val="00492B33"/>
    <w:rsid w:val="00493110"/>
    <w:rsid w:val="00493B32"/>
    <w:rsid w:val="00494A0A"/>
    <w:rsid w:val="00494DEF"/>
    <w:rsid w:val="0049514A"/>
    <w:rsid w:val="0049530C"/>
    <w:rsid w:val="004954DF"/>
    <w:rsid w:val="00495662"/>
    <w:rsid w:val="00495905"/>
    <w:rsid w:val="00496A81"/>
    <w:rsid w:val="00496D86"/>
    <w:rsid w:val="00496E57"/>
    <w:rsid w:val="00496F0E"/>
    <w:rsid w:val="004972D0"/>
    <w:rsid w:val="004A0151"/>
    <w:rsid w:val="004A01CF"/>
    <w:rsid w:val="004A0243"/>
    <w:rsid w:val="004A03C9"/>
    <w:rsid w:val="004A0400"/>
    <w:rsid w:val="004A040E"/>
    <w:rsid w:val="004A0A40"/>
    <w:rsid w:val="004A0B1D"/>
    <w:rsid w:val="004A0E18"/>
    <w:rsid w:val="004A15F6"/>
    <w:rsid w:val="004A1AEF"/>
    <w:rsid w:val="004A1BA6"/>
    <w:rsid w:val="004A1F57"/>
    <w:rsid w:val="004A21C1"/>
    <w:rsid w:val="004A255B"/>
    <w:rsid w:val="004A29BB"/>
    <w:rsid w:val="004A2A9A"/>
    <w:rsid w:val="004A2C5F"/>
    <w:rsid w:val="004A3075"/>
    <w:rsid w:val="004A31C4"/>
    <w:rsid w:val="004A32AE"/>
    <w:rsid w:val="004A32FA"/>
    <w:rsid w:val="004A3382"/>
    <w:rsid w:val="004A3BA7"/>
    <w:rsid w:val="004A3F49"/>
    <w:rsid w:val="004A426E"/>
    <w:rsid w:val="004A4BA0"/>
    <w:rsid w:val="004A4D4F"/>
    <w:rsid w:val="004A4EE6"/>
    <w:rsid w:val="004A5013"/>
    <w:rsid w:val="004A5112"/>
    <w:rsid w:val="004A527C"/>
    <w:rsid w:val="004A53B6"/>
    <w:rsid w:val="004A5508"/>
    <w:rsid w:val="004A5C45"/>
    <w:rsid w:val="004A5E7C"/>
    <w:rsid w:val="004A5EFB"/>
    <w:rsid w:val="004A6009"/>
    <w:rsid w:val="004A637E"/>
    <w:rsid w:val="004A638B"/>
    <w:rsid w:val="004A6743"/>
    <w:rsid w:val="004A6CFA"/>
    <w:rsid w:val="004A6E2A"/>
    <w:rsid w:val="004A70BC"/>
    <w:rsid w:val="004A7174"/>
    <w:rsid w:val="004A72AA"/>
    <w:rsid w:val="004A735F"/>
    <w:rsid w:val="004A742A"/>
    <w:rsid w:val="004A7508"/>
    <w:rsid w:val="004A7803"/>
    <w:rsid w:val="004A7AEC"/>
    <w:rsid w:val="004A7CCC"/>
    <w:rsid w:val="004A7D82"/>
    <w:rsid w:val="004B036B"/>
    <w:rsid w:val="004B0539"/>
    <w:rsid w:val="004B0C12"/>
    <w:rsid w:val="004B11DB"/>
    <w:rsid w:val="004B17AE"/>
    <w:rsid w:val="004B1945"/>
    <w:rsid w:val="004B1CD2"/>
    <w:rsid w:val="004B1F85"/>
    <w:rsid w:val="004B2156"/>
    <w:rsid w:val="004B250E"/>
    <w:rsid w:val="004B2827"/>
    <w:rsid w:val="004B2A2E"/>
    <w:rsid w:val="004B2AA0"/>
    <w:rsid w:val="004B2D84"/>
    <w:rsid w:val="004B30FD"/>
    <w:rsid w:val="004B315E"/>
    <w:rsid w:val="004B3219"/>
    <w:rsid w:val="004B3665"/>
    <w:rsid w:val="004B37F5"/>
    <w:rsid w:val="004B3A8B"/>
    <w:rsid w:val="004B3AE2"/>
    <w:rsid w:val="004B40DD"/>
    <w:rsid w:val="004B41A8"/>
    <w:rsid w:val="004B43F4"/>
    <w:rsid w:val="004B447B"/>
    <w:rsid w:val="004B46A0"/>
    <w:rsid w:val="004B4A7D"/>
    <w:rsid w:val="004B4A9A"/>
    <w:rsid w:val="004B4BAB"/>
    <w:rsid w:val="004B4D2B"/>
    <w:rsid w:val="004B515E"/>
    <w:rsid w:val="004B5185"/>
    <w:rsid w:val="004B5327"/>
    <w:rsid w:val="004B5458"/>
    <w:rsid w:val="004B5B69"/>
    <w:rsid w:val="004B5CF2"/>
    <w:rsid w:val="004B5D23"/>
    <w:rsid w:val="004B5E1C"/>
    <w:rsid w:val="004B6D11"/>
    <w:rsid w:val="004B6F53"/>
    <w:rsid w:val="004B713D"/>
    <w:rsid w:val="004B74D1"/>
    <w:rsid w:val="004B7853"/>
    <w:rsid w:val="004B7B69"/>
    <w:rsid w:val="004B7BF3"/>
    <w:rsid w:val="004C0116"/>
    <w:rsid w:val="004C0206"/>
    <w:rsid w:val="004C060E"/>
    <w:rsid w:val="004C0A9D"/>
    <w:rsid w:val="004C134A"/>
    <w:rsid w:val="004C17CD"/>
    <w:rsid w:val="004C1B2A"/>
    <w:rsid w:val="004C1F36"/>
    <w:rsid w:val="004C21EE"/>
    <w:rsid w:val="004C2460"/>
    <w:rsid w:val="004C2C4D"/>
    <w:rsid w:val="004C3337"/>
    <w:rsid w:val="004C33DB"/>
    <w:rsid w:val="004C3A50"/>
    <w:rsid w:val="004C3B00"/>
    <w:rsid w:val="004C3C0C"/>
    <w:rsid w:val="004C439E"/>
    <w:rsid w:val="004C4464"/>
    <w:rsid w:val="004C4B42"/>
    <w:rsid w:val="004C4CAC"/>
    <w:rsid w:val="004C4F2A"/>
    <w:rsid w:val="004C4F93"/>
    <w:rsid w:val="004C5058"/>
    <w:rsid w:val="004C512D"/>
    <w:rsid w:val="004C54A5"/>
    <w:rsid w:val="004C57CD"/>
    <w:rsid w:val="004C57D0"/>
    <w:rsid w:val="004C5C5F"/>
    <w:rsid w:val="004C5E52"/>
    <w:rsid w:val="004C6072"/>
    <w:rsid w:val="004C6106"/>
    <w:rsid w:val="004C6EFF"/>
    <w:rsid w:val="004C710F"/>
    <w:rsid w:val="004C7508"/>
    <w:rsid w:val="004C78A9"/>
    <w:rsid w:val="004C78FC"/>
    <w:rsid w:val="004C7C76"/>
    <w:rsid w:val="004D0305"/>
    <w:rsid w:val="004D03E9"/>
    <w:rsid w:val="004D05F2"/>
    <w:rsid w:val="004D0615"/>
    <w:rsid w:val="004D07D4"/>
    <w:rsid w:val="004D0EAF"/>
    <w:rsid w:val="004D1135"/>
    <w:rsid w:val="004D1436"/>
    <w:rsid w:val="004D1683"/>
    <w:rsid w:val="004D1E6B"/>
    <w:rsid w:val="004D1EEA"/>
    <w:rsid w:val="004D2102"/>
    <w:rsid w:val="004D2163"/>
    <w:rsid w:val="004D277B"/>
    <w:rsid w:val="004D282A"/>
    <w:rsid w:val="004D349F"/>
    <w:rsid w:val="004D35A2"/>
    <w:rsid w:val="004D39A0"/>
    <w:rsid w:val="004D3B46"/>
    <w:rsid w:val="004D3B7F"/>
    <w:rsid w:val="004D3D81"/>
    <w:rsid w:val="004D4054"/>
    <w:rsid w:val="004D4067"/>
    <w:rsid w:val="004D406F"/>
    <w:rsid w:val="004D4087"/>
    <w:rsid w:val="004D413E"/>
    <w:rsid w:val="004D4326"/>
    <w:rsid w:val="004D446A"/>
    <w:rsid w:val="004D44EB"/>
    <w:rsid w:val="004D4779"/>
    <w:rsid w:val="004D4FBF"/>
    <w:rsid w:val="004D5001"/>
    <w:rsid w:val="004D514D"/>
    <w:rsid w:val="004D59B7"/>
    <w:rsid w:val="004D5B45"/>
    <w:rsid w:val="004D5C39"/>
    <w:rsid w:val="004D632E"/>
    <w:rsid w:val="004D67E8"/>
    <w:rsid w:val="004D6E7E"/>
    <w:rsid w:val="004D76B2"/>
    <w:rsid w:val="004D76D8"/>
    <w:rsid w:val="004E0891"/>
    <w:rsid w:val="004E0ED5"/>
    <w:rsid w:val="004E11D7"/>
    <w:rsid w:val="004E1282"/>
    <w:rsid w:val="004E16DF"/>
    <w:rsid w:val="004E202E"/>
    <w:rsid w:val="004E270F"/>
    <w:rsid w:val="004E2865"/>
    <w:rsid w:val="004E29B8"/>
    <w:rsid w:val="004E2E47"/>
    <w:rsid w:val="004E2F54"/>
    <w:rsid w:val="004E2F8D"/>
    <w:rsid w:val="004E3809"/>
    <w:rsid w:val="004E3991"/>
    <w:rsid w:val="004E43A9"/>
    <w:rsid w:val="004E4605"/>
    <w:rsid w:val="004E4A6E"/>
    <w:rsid w:val="004E4C55"/>
    <w:rsid w:val="004E5262"/>
    <w:rsid w:val="004E5CDF"/>
    <w:rsid w:val="004E60A9"/>
    <w:rsid w:val="004E6347"/>
    <w:rsid w:val="004E6524"/>
    <w:rsid w:val="004E6B3F"/>
    <w:rsid w:val="004E6FCB"/>
    <w:rsid w:val="004E7423"/>
    <w:rsid w:val="004E762D"/>
    <w:rsid w:val="004E7B18"/>
    <w:rsid w:val="004E7C03"/>
    <w:rsid w:val="004E7C16"/>
    <w:rsid w:val="004E7F3F"/>
    <w:rsid w:val="004E7FF4"/>
    <w:rsid w:val="004F022A"/>
    <w:rsid w:val="004F0236"/>
    <w:rsid w:val="004F085A"/>
    <w:rsid w:val="004F0A1C"/>
    <w:rsid w:val="004F0ADD"/>
    <w:rsid w:val="004F0D4B"/>
    <w:rsid w:val="004F1891"/>
    <w:rsid w:val="004F19D2"/>
    <w:rsid w:val="004F1AC1"/>
    <w:rsid w:val="004F1C95"/>
    <w:rsid w:val="004F2138"/>
    <w:rsid w:val="004F24AA"/>
    <w:rsid w:val="004F27D4"/>
    <w:rsid w:val="004F2900"/>
    <w:rsid w:val="004F2FEF"/>
    <w:rsid w:val="004F3489"/>
    <w:rsid w:val="004F3497"/>
    <w:rsid w:val="004F3615"/>
    <w:rsid w:val="004F3AC2"/>
    <w:rsid w:val="004F3E9B"/>
    <w:rsid w:val="004F40C7"/>
    <w:rsid w:val="004F439E"/>
    <w:rsid w:val="004F4C30"/>
    <w:rsid w:val="004F4EEC"/>
    <w:rsid w:val="004F5631"/>
    <w:rsid w:val="004F5901"/>
    <w:rsid w:val="004F5A6B"/>
    <w:rsid w:val="004F5EFF"/>
    <w:rsid w:val="004F61AA"/>
    <w:rsid w:val="004F6489"/>
    <w:rsid w:val="004F6663"/>
    <w:rsid w:val="004F695A"/>
    <w:rsid w:val="004F6AFE"/>
    <w:rsid w:val="004F6B6B"/>
    <w:rsid w:val="004F6E24"/>
    <w:rsid w:val="004F710C"/>
    <w:rsid w:val="004F78DC"/>
    <w:rsid w:val="004F7A2C"/>
    <w:rsid w:val="004F7B94"/>
    <w:rsid w:val="005002F6"/>
    <w:rsid w:val="005003D7"/>
    <w:rsid w:val="0050095A"/>
    <w:rsid w:val="0050152E"/>
    <w:rsid w:val="00501843"/>
    <w:rsid w:val="0050186B"/>
    <w:rsid w:val="005020D2"/>
    <w:rsid w:val="005021AE"/>
    <w:rsid w:val="00502542"/>
    <w:rsid w:val="0050278B"/>
    <w:rsid w:val="00502DD0"/>
    <w:rsid w:val="00502F2E"/>
    <w:rsid w:val="00502FBC"/>
    <w:rsid w:val="0050306A"/>
    <w:rsid w:val="00503113"/>
    <w:rsid w:val="0050313F"/>
    <w:rsid w:val="0050338D"/>
    <w:rsid w:val="00503666"/>
    <w:rsid w:val="0050372A"/>
    <w:rsid w:val="00503769"/>
    <w:rsid w:val="005038C0"/>
    <w:rsid w:val="00503E1C"/>
    <w:rsid w:val="00504AF6"/>
    <w:rsid w:val="00504E21"/>
    <w:rsid w:val="005053CD"/>
    <w:rsid w:val="005053FA"/>
    <w:rsid w:val="005056C9"/>
    <w:rsid w:val="00505949"/>
    <w:rsid w:val="005061A0"/>
    <w:rsid w:val="00506477"/>
    <w:rsid w:val="00506F4C"/>
    <w:rsid w:val="00506F6E"/>
    <w:rsid w:val="00507A72"/>
    <w:rsid w:val="0051073D"/>
    <w:rsid w:val="00510782"/>
    <w:rsid w:val="0051109B"/>
    <w:rsid w:val="005110C4"/>
    <w:rsid w:val="005111CC"/>
    <w:rsid w:val="00511824"/>
    <w:rsid w:val="00511879"/>
    <w:rsid w:val="005118CC"/>
    <w:rsid w:val="00511918"/>
    <w:rsid w:val="00511DA5"/>
    <w:rsid w:val="0051237B"/>
    <w:rsid w:val="00512634"/>
    <w:rsid w:val="00513067"/>
    <w:rsid w:val="00513176"/>
    <w:rsid w:val="005133E0"/>
    <w:rsid w:val="0051408B"/>
    <w:rsid w:val="005142E4"/>
    <w:rsid w:val="0051443B"/>
    <w:rsid w:val="005146D2"/>
    <w:rsid w:val="0051471A"/>
    <w:rsid w:val="005158C8"/>
    <w:rsid w:val="0051669C"/>
    <w:rsid w:val="00516710"/>
    <w:rsid w:val="00516D98"/>
    <w:rsid w:val="00516F61"/>
    <w:rsid w:val="00517B1D"/>
    <w:rsid w:val="00517B22"/>
    <w:rsid w:val="00517E5A"/>
    <w:rsid w:val="00520013"/>
    <w:rsid w:val="005203C5"/>
    <w:rsid w:val="0052048D"/>
    <w:rsid w:val="00521252"/>
    <w:rsid w:val="00521779"/>
    <w:rsid w:val="0052184E"/>
    <w:rsid w:val="00521877"/>
    <w:rsid w:val="005221F6"/>
    <w:rsid w:val="00522308"/>
    <w:rsid w:val="00522570"/>
    <w:rsid w:val="0052280A"/>
    <w:rsid w:val="00522AF6"/>
    <w:rsid w:val="00522C4F"/>
    <w:rsid w:val="00522E98"/>
    <w:rsid w:val="00523003"/>
    <w:rsid w:val="00523012"/>
    <w:rsid w:val="0052308A"/>
    <w:rsid w:val="005232BD"/>
    <w:rsid w:val="005238BE"/>
    <w:rsid w:val="0052410D"/>
    <w:rsid w:val="005242E0"/>
    <w:rsid w:val="00524B37"/>
    <w:rsid w:val="00524FC3"/>
    <w:rsid w:val="00525067"/>
    <w:rsid w:val="00525123"/>
    <w:rsid w:val="005254DE"/>
    <w:rsid w:val="00525915"/>
    <w:rsid w:val="00525984"/>
    <w:rsid w:val="00525A08"/>
    <w:rsid w:val="00525CB7"/>
    <w:rsid w:val="00526613"/>
    <w:rsid w:val="00526976"/>
    <w:rsid w:val="00527706"/>
    <w:rsid w:val="00527776"/>
    <w:rsid w:val="005277A2"/>
    <w:rsid w:val="0052780D"/>
    <w:rsid w:val="00530284"/>
    <w:rsid w:val="00530516"/>
    <w:rsid w:val="0053077B"/>
    <w:rsid w:val="00530C5A"/>
    <w:rsid w:val="00530CB1"/>
    <w:rsid w:val="00531431"/>
    <w:rsid w:val="005315EA"/>
    <w:rsid w:val="00531B24"/>
    <w:rsid w:val="00531E62"/>
    <w:rsid w:val="005324FD"/>
    <w:rsid w:val="005325BA"/>
    <w:rsid w:val="005328B1"/>
    <w:rsid w:val="005328B5"/>
    <w:rsid w:val="00532CA6"/>
    <w:rsid w:val="00533657"/>
    <w:rsid w:val="00533F5C"/>
    <w:rsid w:val="00534127"/>
    <w:rsid w:val="005343C7"/>
    <w:rsid w:val="00535185"/>
    <w:rsid w:val="00535326"/>
    <w:rsid w:val="0053571A"/>
    <w:rsid w:val="00536126"/>
    <w:rsid w:val="00536782"/>
    <w:rsid w:val="005368E7"/>
    <w:rsid w:val="00536B23"/>
    <w:rsid w:val="00536F17"/>
    <w:rsid w:val="00537060"/>
    <w:rsid w:val="0053710F"/>
    <w:rsid w:val="005375DB"/>
    <w:rsid w:val="00537835"/>
    <w:rsid w:val="00537EE5"/>
    <w:rsid w:val="00540049"/>
    <w:rsid w:val="005401B2"/>
    <w:rsid w:val="00540436"/>
    <w:rsid w:val="005405E3"/>
    <w:rsid w:val="00540774"/>
    <w:rsid w:val="005408E2"/>
    <w:rsid w:val="0054123F"/>
    <w:rsid w:val="0054144C"/>
    <w:rsid w:val="00541489"/>
    <w:rsid w:val="005414A0"/>
    <w:rsid w:val="005416D3"/>
    <w:rsid w:val="00541A35"/>
    <w:rsid w:val="00541A67"/>
    <w:rsid w:val="00541D54"/>
    <w:rsid w:val="00541E6F"/>
    <w:rsid w:val="0054238A"/>
    <w:rsid w:val="00542536"/>
    <w:rsid w:val="005425FB"/>
    <w:rsid w:val="005426EC"/>
    <w:rsid w:val="00542727"/>
    <w:rsid w:val="005428B0"/>
    <w:rsid w:val="005428C4"/>
    <w:rsid w:val="00542ABF"/>
    <w:rsid w:val="00542DB1"/>
    <w:rsid w:val="00542F91"/>
    <w:rsid w:val="00543323"/>
    <w:rsid w:val="00543397"/>
    <w:rsid w:val="0054392B"/>
    <w:rsid w:val="00544094"/>
    <w:rsid w:val="005441A3"/>
    <w:rsid w:val="00544801"/>
    <w:rsid w:val="00544CC6"/>
    <w:rsid w:val="00544D42"/>
    <w:rsid w:val="00545654"/>
    <w:rsid w:val="005458AD"/>
    <w:rsid w:val="00545BC0"/>
    <w:rsid w:val="00545C8E"/>
    <w:rsid w:val="00546205"/>
    <w:rsid w:val="005464DC"/>
    <w:rsid w:val="00546684"/>
    <w:rsid w:val="00546DE2"/>
    <w:rsid w:val="005470EF"/>
    <w:rsid w:val="00547A9B"/>
    <w:rsid w:val="00547FEB"/>
    <w:rsid w:val="00550574"/>
    <w:rsid w:val="00550852"/>
    <w:rsid w:val="00551738"/>
    <w:rsid w:val="00551834"/>
    <w:rsid w:val="00552255"/>
    <w:rsid w:val="00552F6B"/>
    <w:rsid w:val="00553020"/>
    <w:rsid w:val="005533FF"/>
    <w:rsid w:val="00553B3D"/>
    <w:rsid w:val="00553B42"/>
    <w:rsid w:val="00553E61"/>
    <w:rsid w:val="00553F9F"/>
    <w:rsid w:val="0055478A"/>
    <w:rsid w:val="00555D71"/>
    <w:rsid w:val="005560DE"/>
    <w:rsid w:val="005561E9"/>
    <w:rsid w:val="00556637"/>
    <w:rsid w:val="00556847"/>
    <w:rsid w:val="0055691F"/>
    <w:rsid w:val="00557130"/>
    <w:rsid w:val="00557402"/>
    <w:rsid w:val="00557D7C"/>
    <w:rsid w:val="00557DAA"/>
    <w:rsid w:val="0056044B"/>
    <w:rsid w:val="005606FE"/>
    <w:rsid w:val="005614A7"/>
    <w:rsid w:val="005616A1"/>
    <w:rsid w:val="00561CD4"/>
    <w:rsid w:val="00561D1F"/>
    <w:rsid w:val="00561E2D"/>
    <w:rsid w:val="00562210"/>
    <w:rsid w:val="005624F6"/>
    <w:rsid w:val="005626E8"/>
    <w:rsid w:val="005627AD"/>
    <w:rsid w:val="00562857"/>
    <w:rsid w:val="005629CF"/>
    <w:rsid w:val="00562D9B"/>
    <w:rsid w:val="00562FA7"/>
    <w:rsid w:val="00563081"/>
    <w:rsid w:val="00563593"/>
    <w:rsid w:val="005636BD"/>
    <w:rsid w:val="00564043"/>
    <w:rsid w:val="00564100"/>
    <w:rsid w:val="005641D9"/>
    <w:rsid w:val="005646D5"/>
    <w:rsid w:val="00564871"/>
    <w:rsid w:val="0056490C"/>
    <w:rsid w:val="00565896"/>
    <w:rsid w:val="00565A06"/>
    <w:rsid w:val="00565CBB"/>
    <w:rsid w:val="00565DD6"/>
    <w:rsid w:val="00565E58"/>
    <w:rsid w:val="00566261"/>
    <w:rsid w:val="005666B4"/>
    <w:rsid w:val="00566E68"/>
    <w:rsid w:val="00566FBC"/>
    <w:rsid w:val="005670BD"/>
    <w:rsid w:val="005673E4"/>
    <w:rsid w:val="005676F6"/>
    <w:rsid w:val="00567E8E"/>
    <w:rsid w:val="005705D8"/>
    <w:rsid w:val="00570614"/>
    <w:rsid w:val="00570B9C"/>
    <w:rsid w:val="00570D95"/>
    <w:rsid w:val="00570E7C"/>
    <w:rsid w:val="00571279"/>
    <w:rsid w:val="005717F7"/>
    <w:rsid w:val="00571AA7"/>
    <w:rsid w:val="0057243B"/>
    <w:rsid w:val="0057299F"/>
    <w:rsid w:val="00572C53"/>
    <w:rsid w:val="005735B5"/>
    <w:rsid w:val="005735B7"/>
    <w:rsid w:val="0057399E"/>
    <w:rsid w:val="0057448A"/>
    <w:rsid w:val="0057449B"/>
    <w:rsid w:val="00574516"/>
    <w:rsid w:val="00574630"/>
    <w:rsid w:val="0057484E"/>
    <w:rsid w:val="00574B6B"/>
    <w:rsid w:val="00575335"/>
    <w:rsid w:val="005757D8"/>
    <w:rsid w:val="005757F1"/>
    <w:rsid w:val="005759B7"/>
    <w:rsid w:val="00575E91"/>
    <w:rsid w:val="0057606B"/>
    <w:rsid w:val="005761D3"/>
    <w:rsid w:val="00576F48"/>
    <w:rsid w:val="00577440"/>
    <w:rsid w:val="00577524"/>
    <w:rsid w:val="0057792C"/>
    <w:rsid w:val="00577AEB"/>
    <w:rsid w:val="00580219"/>
    <w:rsid w:val="005805FA"/>
    <w:rsid w:val="005807EB"/>
    <w:rsid w:val="005810A4"/>
    <w:rsid w:val="00581CC2"/>
    <w:rsid w:val="0058229C"/>
    <w:rsid w:val="00582926"/>
    <w:rsid w:val="00582B28"/>
    <w:rsid w:val="00582B57"/>
    <w:rsid w:val="00582B88"/>
    <w:rsid w:val="0058309E"/>
    <w:rsid w:val="00583251"/>
    <w:rsid w:val="0058331F"/>
    <w:rsid w:val="005835C8"/>
    <w:rsid w:val="005843C4"/>
    <w:rsid w:val="0058451E"/>
    <w:rsid w:val="005847B9"/>
    <w:rsid w:val="005848D7"/>
    <w:rsid w:val="00585130"/>
    <w:rsid w:val="005857CC"/>
    <w:rsid w:val="0058593D"/>
    <w:rsid w:val="00585B27"/>
    <w:rsid w:val="00585C4E"/>
    <w:rsid w:val="005862C6"/>
    <w:rsid w:val="005866D1"/>
    <w:rsid w:val="00586727"/>
    <w:rsid w:val="00586C34"/>
    <w:rsid w:val="00586EF3"/>
    <w:rsid w:val="0058724D"/>
    <w:rsid w:val="00590967"/>
    <w:rsid w:val="00590E4A"/>
    <w:rsid w:val="005910A0"/>
    <w:rsid w:val="005911EF"/>
    <w:rsid w:val="005916BB"/>
    <w:rsid w:val="00591AB8"/>
    <w:rsid w:val="00591C52"/>
    <w:rsid w:val="00591ED4"/>
    <w:rsid w:val="00591FB0"/>
    <w:rsid w:val="005921F3"/>
    <w:rsid w:val="005924A8"/>
    <w:rsid w:val="005925D9"/>
    <w:rsid w:val="005928B4"/>
    <w:rsid w:val="00592EF1"/>
    <w:rsid w:val="005932B7"/>
    <w:rsid w:val="00593833"/>
    <w:rsid w:val="00593AC9"/>
    <w:rsid w:val="00593DA3"/>
    <w:rsid w:val="00593F60"/>
    <w:rsid w:val="005942BE"/>
    <w:rsid w:val="00594875"/>
    <w:rsid w:val="005948AC"/>
    <w:rsid w:val="00594A36"/>
    <w:rsid w:val="00594BA1"/>
    <w:rsid w:val="00594BED"/>
    <w:rsid w:val="00594BF6"/>
    <w:rsid w:val="00594C7C"/>
    <w:rsid w:val="00594ED8"/>
    <w:rsid w:val="00595043"/>
    <w:rsid w:val="005953D2"/>
    <w:rsid w:val="00595639"/>
    <w:rsid w:val="00595682"/>
    <w:rsid w:val="005956CE"/>
    <w:rsid w:val="00595A84"/>
    <w:rsid w:val="00595B69"/>
    <w:rsid w:val="00595BB6"/>
    <w:rsid w:val="00595DFB"/>
    <w:rsid w:val="0059628E"/>
    <w:rsid w:val="00596475"/>
    <w:rsid w:val="0059649F"/>
    <w:rsid w:val="0059663B"/>
    <w:rsid w:val="005966C4"/>
    <w:rsid w:val="005966C8"/>
    <w:rsid w:val="00596732"/>
    <w:rsid w:val="00596859"/>
    <w:rsid w:val="005969D8"/>
    <w:rsid w:val="00596B84"/>
    <w:rsid w:val="005971FF"/>
    <w:rsid w:val="00597526"/>
    <w:rsid w:val="005975BF"/>
    <w:rsid w:val="005977F9"/>
    <w:rsid w:val="00597841"/>
    <w:rsid w:val="005979BE"/>
    <w:rsid w:val="00597BC4"/>
    <w:rsid w:val="00597C1E"/>
    <w:rsid w:val="00597D6D"/>
    <w:rsid w:val="005A0295"/>
    <w:rsid w:val="005A02B5"/>
    <w:rsid w:val="005A0368"/>
    <w:rsid w:val="005A0884"/>
    <w:rsid w:val="005A09B6"/>
    <w:rsid w:val="005A1665"/>
    <w:rsid w:val="005A196E"/>
    <w:rsid w:val="005A1DFA"/>
    <w:rsid w:val="005A2578"/>
    <w:rsid w:val="005A28A7"/>
    <w:rsid w:val="005A2CD0"/>
    <w:rsid w:val="005A3015"/>
    <w:rsid w:val="005A383C"/>
    <w:rsid w:val="005A3882"/>
    <w:rsid w:val="005A3E78"/>
    <w:rsid w:val="005A419C"/>
    <w:rsid w:val="005A4554"/>
    <w:rsid w:val="005A46A8"/>
    <w:rsid w:val="005A498E"/>
    <w:rsid w:val="005A52AC"/>
    <w:rsid w:val="005A5676"/>
    <w:rsid w:val="005A5946"/>
    <w:rsid w:val="005A5DE9"/>
    <w:rsid w:val="005A6304"/>
    <w:rsid w:val="005A6322"/>
    <w:rsid w:val="005A6855"/>
    <w:rsid w:val="005A6DFE"/>
    <w:rsid w:val="005A6E2E"/>
    <w:rsid w:val="005A718D"/>
    <w:rsid w:val="005A792F"/>
    <w:rsid w:val="005A7D25"/>
    <w:rsid w:val="005B0054"/>
    <w:rsid w:val="005B01CD"/>
    <w:rsid w:val="005B053D"/>
    <w:rsid w:val="005B0775"/>
    <w:rsid w:val="005B0B40"/>
    <w:rsid w:val="005B0C4D"/>
    <w:rsid w:val="005B0FC1"/>
    <w:rsid w:val="005B1118"/>
    <w:rsid w:val="005B15FD"/>
    <w:rsid w:val="005B1621"/>
    <w:rsid w:val="005B181A"/>
    <w:rsid w:val="005B2003"/>
    <w:rsid w:val="005B2552"/>
    <w:rsid w:val="005B2B0C"/>
    <w:rsid w:val="005B2FCB"/>
    <w:rsid w:val="005B3239"/>
    <w:rsid w:val="005B3470"/>
    <w:rsid w:val="005B3604"/>
    <w:rsid w:val="005B3839"/>
    <w:rsid w:val="005B3C05"/>
    <w:rsid w:val="005B3CE1"/>
    <w:rsid w:val="005B4122"/>
    <w:rsid w:val="005B4285"/>
    <w:rsid w:val="005B4597"/>
    <w:rsid w:val="005B484C"/>
    <w:rsid w:val="005B48D6"/>
    <w:rsid w:val="005B49F1"/>
    <w:rsid w:val="005B4EE0"/>
    <w:rsid w:val="005B4F68"/>
    <w:rsid w:val="005B513C"/>
    <w:rsid w:val="005B59B8"/>
    <w:rsid w:val="005B5BCE"/>
    <w:rsid w:val="005B5C08"/>
    <w:rsid w:val="005B63A4"/>
    <w:rsid w:val="005B71F7"/>
    <w:rsid w:val="005B73CF"/>
    <w:rsid w:val="005B7B64"/>
    <w:rsid w:val="005B7CD2"/>
    <w:rsid w:val="005B7E63"/>
    <w:rsid w:val="005C023D"/>
    <w:rsid w:val="005C0F52"/>
    <w:rsid w:val="005C148B"/>
    <w:rsid w:val="005C153E"/>
    <w:rsid w:val="005C163A"/>
    <w:rsid w:val="005C16EB"/>
    <w:rsid w:val="005C1877"/>
    <w:rsid w:val="005C1C1B"/>
    <w:rsid w:val="005C1C75"/>
    <w:rsid w:val="005C220F"/>
    <w:rsid w:val="005C2240"/>
    <w:rsid w:val="005C23F7"/>
    <w:rsid w:val="005C24B6"/>
    <w:rsid w:val="005C2BA1"/>
    <w:rsid w:val="005C2D1B"/>
    <w:rsid w:val="005C2E3D"/>
    <w:rsid w:val="005C3114"/>
    <w:rsid w:val="005C3414"/>
    <w:rsid w:val="005C359E"/>
    <w:rsid w:val="005C3E43"/>
    <w:rsid w:val="005C41D6"/>
    <w:rsid w:val="005C4554"/>
    <w:rsid w:val="005C499D"/>
    <w:rsid w:val="005C4FFC"/>
    <w:rsid w:val="005C5472"/>
    <w:rsid w:val="005C547E"/>
    <w:rsid w:val="005C5ABC"/>
    <w:rsid w:val="005C5B1B"/>
    <w:rsid w:val="005C5D98"/>
    <w:rsid w:val="005C617A"/>
    <w:rsid w:val="005C64A8"/>
    <w:rsid w:val="005C69BA"/>
    <w:rsid w:val="005C7075"/>
    <w:rsid w:val="005C742B"/>
    <w:rsid w:val="005C74F1"/>
    <w:rsid w:val="005D018F"/>
    <w:rsid w:val="005D03CC"/>
    <w:rsid w:val="005D05A6"/>
    <w:rsid w:val="005D0901"/>
    <w:rsid w:val="005D0B67"/>
    <w:rsid w:val="005D10AB"/>
    <w:rsid w:val="005D1A60"/>
    <w:rsid w:val="005D222B"/>
    <w:rsid w:val="005D2781"/>
    <w:rsid w:val="005D2ED7"/>
    <w:rsid w:val="005D33C0"/>
    <w:rsid w:val="005D3B97"/>
    <w:rsid w:val="005D3DE9"/>
    <w:rsid w:val="005D3FC4"/>
    <w:rsid w:val="005D4424"/>
    <w:rsid w:val="005D4875"/>
    <w:rsid w:val="005D489E"/>
    <w:rsid w:val="005D4CD6"/>
    <w:rsid w:val="005D4E5C"/>
    <w:rsid w:val="005D5176"/>
    <w:rsid w:val="005D563A"/>
    <w:rsid w:val="005D5C01"/>
    <w:rsid w:val="005D5F64"/>
    <w:rsid w:val="005D665A"/>
    <w:rsid w:val="005D678B"/>
    <w:rsid w:val="005D6AF6"/>
    <w:rsid w:val="005D7212"/>
    <w:rsid w:val="005D749D"/>
    <w:rsid w:val="005D7B92"/>
    <w:rsid w:val="005E01E7"/>
    <w:rsid w:val="005E03C2"/>
    <w:rsid w:val="005E0614"/>
    <w:rsid w:val="005E0B55"/>
    <w:rsid w:val="005E0B9E"/>
    <w:rsid w:val="005E13B2"/>
    <w:rsid w:val="005E1673"/>
    <w:rsid w:val="005E1CDA"/>
    <w:rsid w:val="005E1FA7"/>
    <w:rsid w:val="005E2232"/>
    <w:rsid w:val="005E2520"/>
    <w:rsid w:val="005E26AF"/>
    <w:rsid w:val="005E27F7"/>
    <w:rsid w:val="005E3334"/>
    <w:rsid w:val="005E3351"/>
    <w:rsid w:val="005E3735"/>
    <w:rsid w:val="005E3969"/>
    <w:rsid w:val="005E3CFA"/>
    <w:rsid w:val="005E3E67"/>
    <w:rsid w:val="005E3E89"/>
    <w:rsid w:val="005E41E4"/>
    <w:rsid w:val="005E476B"/>
    <w:rsid w:val="005E5145"/>
    <w:rsid w:val="005E53E1"/>
    <w:rsid w:val="005E5575"/>
    <w:rsid w:val="005E5818"/>
    <w:rsid w:val="005E5A1A"/>
    <w:rsid w:val="005E5BCD"/>
    <w:rsid w:val="005E5DB1"/>
    <w:rsid w:val="005E6547"/>
    <w:rsid w:val="005E6837"/>
    <w:rsid w:val="005E6AF4"/>
    <w:rsid w:val="005E6B5F"/>
    <w:rsid w:val="005E6D86"/>
    <w:rsid w:val="005E7186"/>
    <w:rsid w:val="005E7C2C"/>
    <w:rsid w:val="005F0584"/>
    <w:rsid w:val="005F0F44"/>
    <w:rsid w:val="005F0F99"/>
    <w:rsid w:val="005F10D7"/>
    <w:rsid w:val="005F1F6F"/>
    <w:rsid w:val="005F20A4"/>
    <w:rsid w:val="005F2817"/>
    <w:rsid w:val="005F2913"/>
    <w:rsid w:val="005F2915"/>
    <w:rsid w:val="005F2E94"/>
    <w:rsid w:val="005F2E9B"/>
    <w:rsid w:val="005F3297"/>
    <w:rsid w:val="005F35F5"/>
    <w:rsid w:val="005F38DF"/>
    <w:rsid w:val="005F3964"/>
    <w:rsid w:val="005F3ECD"/>
    <w:rsid w:val="005F410E"/>
    <w:rsid w:val="005F48EE"/>
    <w:rsid w:val="005F5121"/>
    <w:rsid w:val="005F554B"/>
    <w:rsid w:val="005F6895"/>
    <w:rsid w:val="005F6937"/>
    <w:rsid w:val="005F698B"/>
    <w:rsid w:val="005F6D0F"/>
    <w:rsid w:val="005F6D3D"/>
    <w:rsid w:val="005F7649"/>
    <w:rsid w:val="005F7728"/>
    <w:rsid w:val="005F7B7F"/>
    <w:rsid w:val="005F7BE7"/>
    <w:rsid w:val="005F7FBB"/>
    <w:rsid w:val="0060020F"/>
    <w:rsid w:val="00600393"/>
    <w:rsid w:val="0060086B"/>
    <w:rsid w:val="0060188F"/>
    <w:rsid w:val="006019DF"/>
    <w:rsid w:val="0060209A"/>
    <w:rsid w:val="006023F2"/>
    <w:rsid w:val="0060267E"/>
    <w:rsid w:val="00603550"/>
    <w:rsid w:val="00603DDD"/>
    <w:rsid w:val="0060439C"/>
    <w:rsid w:val="006048B4"/>
    <w:rsid w:val="0060496D"/>
    <w:rsid w:val="00604ABD"/>
    <w:rsid w:val="00604F9F"/>
    <w:rsid w:val="00605185"/>
    <w:rsid w:val="00605224"/>
    <w:rsid w:val="006052CB"/>
    <w:rsid w:val="00605C01"/>
    <w:rsid w:val="00605C54"/>
    <w:rsid w:val="00605ED6"/>
    <w:rsid w:val="00605F87"/>
    <w:rsid w:val="00605FF4"/>
    <w:rsid w:val="00606183"/>
    <w:rsid w:val="00606299"/>
    <w:rsid w:val="0060645F"/>
    <w:rsid w:val="00606485"/>
    <w:rsid w:val="00606513"/>
    <w:rsid w:val="006069A2"/>
    <w:rsid w:val="00606A00"/>
    <w:rsid w:val="00606A67"/>
    <w:rsid w:val="00606B99"/>
    <w:rsid w:val="00606D99"/>
    <w:rsid w:val="00606F4A"/>
    <w:rsid w:val="0060713B"/>
    <w:rsid w:val="0060747A"/>
    <w:rsid w:val="00607485"/>
    <w:rsid w:val="006074B4"/>
    <w:rsid w:val="00607550"/>
    <w:rsid w:val="00607749"/>
    <w:rsid w:val="0060798D"/>
    <w:rsid w:val="00607AB4"/>
    <w:rsid w:val="00607D49"/>
    <w:rsid w:val="0061041C"/>
    <w:rsid w:val="006105F0"/>
    <w:rsid w:val="006106AD"/>
    <w:rsid w:val="00610782"/>
    <w:rsid w:val="00610EBB"/>
    <w:rsid w:val="006111D1"/>
    <w:rsid w:val="006112D3"/>
    <w:rsid w:val="00611472"/>
    <w:rsid w:val="00611D42"/>
    <w:rsid w:val="00612D8D"/>
    <w:rsid w:val="00613138"/>
    <w:rsid w:val="00613A2B"/>
    <w:rsid w:val="00613E1D"/>
    <w:rsid w:val="006141D6"/>
    <w:rsid w:val="0061453D"/>
    <w:rsid w:val="00614893"/>
    <w:rsid w:val="00614D92"/>
    <w:rsid w:val="00614DE3"/>
    <w:rsid w:val="00615050"/>
    <w:rsid w:val="006159B6"/>
    <w:rsid w:val="006159F0"/>
    <w:rsid w:val="00616CA4"/>
    <w:rsid w:val="00616D1D"/>
    <w:rsid w:val="00616D68"/>
    <w:rsid w:val="00616F12"/>
    <w:rsid w:val="00617991"/>
    <w:rsid w:val="00617A36"/>
    <w:rsid w:val="00617AAB"/>
    <w:rsid w:val="00617ABE"/>
    <w:rsid w:val="006204C7"/>
    <w:rsid w:val="00620836"/>
    <w:rsid w:val="00620E87"/>
    <w:rsid w:val="006210A1"/>
    <w:rsid w:val="006212EF"/>
    <w:rsid w:val="0062132E"/>
    <w:rsid w:val="0062163B"/>
    <w:rsid w:val="00621D7E"/>
    <w:rsid w:val="00622517"/>
    <w:rsid w:val="00622822"/>
    <w:rsid w:val="006229EA"/>
    <w:rsid w:val="00622A36"/>
    <w:rsid w:val="00622A85"/>
    <w:rsid w:val="00622CE9"/>
    <w:rsid w:val="00622D5D"/>
    <w:rsid w:val="006232AB"/>
    <w:rsid w:val="00624058"/>
    <w:rsid w:val="00624091"/>
    <w:rsid w:val="0062418D"/>
    <w:rsid w:val="006241E2"/>
    <w:rsid w:val="00624BDC"/>
    <w:rsid w:val="00624DA9"/>
    <w:rsid w:val="00625064"/>
    <w:rsid w:val="0062506B"/>
    <w:rsid w:val="00625086"/>
    <w:rsid w:val="006254DA"/>
    <w:rsid w:val="006254E1"/>
    <w:rsid w:val="006263FD"/>
    <w:rsid w:val="00626CA1"/>
    <w:rsid w:val="00626CC3"/>
    <w:rsid w:val="00626DDF"/>
    <w:rsid w:val="00627037"/>
    <w:rsid w:val="006270B2"/>
    <w:rsid w:val="00627666"/>
    <w:rsid w:val="00627669"/>
    <w:rsid w:val="00627A78"/>
    <w:rsid w:val="00627B2C"/>
    <w:rsid w:val="00627D88"/>
    <w:rsid w:val="00627E31"/>
    <w:rsid w:val="00627F9D"/>
    <w:rsid w:val="00627FB4"/>
    <w:rsid w:val="006307C0"/>
    <w:rsid w:val="006309EB"/>
    <w:rsid w:val="00630C51"/>
    <w:rsid w:val="0063124E"/>
    <w:rsid w:val="006316E9"/>
    <w:rsid w:val="006319C3"/>
    <w:rsid w:val="00631D50"/>
    <w:rsid w:val="006320C9"/>
    <w:rsid w:val="0063245F"/>
    <w:rsid w:val="00632738"/>
    <w:rsid w:val="00632A3C"/>
    <w:rsid w:val="00632BF9"/>
    <w:rsid w:val="00632EC2"/>
    <w:rsid w:val="00632FC0"/>
    <w:rsid w:val="00633352"/>
    <w:rsid w:val="00633CCB"/>
    <w:rsid w:val="00634B17"/>
    <w:rsid w:val="00634EA9"/>
    <w:rsid w:val="00634F8E"/>
    <w:rsid w:val="00635432"/>
    <w:rsid w:val="0063545D"/>
    <w:rsid w:val="006358A0"/>
    <w:rsid w:val="00635A46"/>
    <w:rsid w:val="00635ABF"/>
    <w:rsid w:val="006362E6"/>
    <w:rsid w:val="00636584"/>
    <w:rsid w:val="00636C4A"/>
    <w:rsid w:val="006370C2"/>
    <w:rsid w:val="00637CE5"/>
    <w:rsid w:val="00637EEF"/>
    <w:rsid w:val="00640134"/>
    <w:rsid w:val="00640283"/>
    <w:rsid w:val="00640E20"/>
    <w:rsid w:val="0064100B"/>
    <w:rsid w:val="0064111F"/>
    <w:rsid w:val="006412D2"/>
    <w:rsid w:val="00641530"/>
    <w:rsid w:val="00641D54"/>
    <w:rsid w:val="00641E90"/>
    <w:rsid w:val="0064264D"/>
    <w:rsid w:val="006427C9"/>
    <w:rsid w:val="006427D2"/>
    <w:rsid w:val="00642848"/>
    <w:rsid w:val="00642A18"/>
    <w:rsid w:val="00642CF3"/>
    <w:rsid w:val="00642E1F"/>
    <w:rsid w:val="00643295"/>
    <w:rsid w:val="00643CAA"/>
    <w:rsid w:val="00644491"/>
    <w:rsid w:val="0064463C"/>
    <w:rsid w:val="0064465C"/>
    <w:rsid w:val="00644660"/>
    <w:rsid w:val="00644822"/>
    <w:rsid w:val="00644F90"/>
    <w:rsid w:val="006451D5"/>
    <w:rsid w:val="00645311"/>
    <w:rsid w:val="00645334"/>
    <w:rsid w:val="00645497"/>
    <w:rsid w:val="0064568D"/>
    <w:rsid w:val="006459BD"/>
    <w:rsid w:val="00645CD5"/>
    <w:rsid w:val="00646000"/>
    <w:rsid w:val="00646BC0"/>
    <w:rsid w:val="00646CE9"/>
    <w:rsid w:val="00646F4E"/>
    <w:rsid w:val="0064727D"/>
    <w:rsid w:val="0064769D"/>
    <w:rsid w:val="00647E0E"/>
    <w:rsid w:val="00647FB6"/>
    <w:rsid w:val="006501FE"/>
    <w:rsid w:val="00650237"/>
    <w:rsid w:val="006504BA"/>
    <w:rsid w:val="00650567"/>
    <w:rsid w:val="0065084C"/>
    <w:rsid w:val="00650D23"/>
    <w:rsid w:val="00650E28"/>
    <w:rsid w:val="0065137A"/>
    <w:rsid w:val="00651661"/>
    <w:rsid w:val="00651D39"/>
    <w:rsid w:val="00651FAD"/>
    <w:rsid w:val="006524E4"/>
    <w:rsid w:val="00652789"/>
    <w:rsid w:val="00653288"/>
    <w:rsid w:val="006538CE"/>
    <w:rsid w:val="00653B7E"/>
    <w:rsid w:val="00653D51"/>
    <w:rsid w:val="006540B6"/>
    <w:rsid w:val="006542AA"/>
    <w:rsid w:val="00654353"/>
    <w:rsid w:val="00654781"/>
    <w:rsid w:val="006547C7"/>
    <w:rsid w:val="006548DF"/>
    <w:rsid w:val="006549A6"/>
    <w:rsid w:val="00654E90"/>
    <w:rsid w:val="00654EF1"/>
    <w:rsid w:val="006556C0"/>
    <w:rsid w:val="00655F53"/>
    <w:rsid w:val="00656368"/>
    <w:rsid w:val="00656B4D"/>
    <w:rsid w:val="00657629"/>
    <w:rsid w:val="006577BB"/>
    <w:rsid w:val="00657E3F"/>
    <w:rsid w:val="0066162F"/>
    <w:rsid w:val="00662607"/>
    <w:rsid w:val="006629BD"/>
    <w:rsid w:val="00662E63"/>
    <w:rsid w:val="00662F67"/>
    <w:rsid w:val="00662FFB"/>
    <w:rsid w:val="00663039"/>
    <w:rsid w:val="006636EC"/>
    <w:rsid w:val="00663A8B"/>
    <w:rsid w:val="00663B22"/>
    <w:rsid w:val="00663D81"/>
    <w:rsid w:val="00663E01"/>
    <w:rsid w:val="00664051"/>
    <w:rsid w:val="0066407F"/>
    <w:rsid w:val="0066426B"/>
    <w:rsid w:val="0066468B"/>
    <w:rsid w:val="00664924"/>
    <w:rsid w:val="0066552D"/>
    <w:rsid w:val="0066599F"/>
    <w:rsid w:val="00665E54"/>
    <w:rsid w:val="0066642C"/>
    <w:rsid w:val="00666512"/>
    <w:rsid w:val="00666A72"/>
    <w:rsid w:val="00666F2C"/>
    <w:rsid w:val="00666FB7"/>
    <w:rsid w:val="006670BE"/>
    <w:rsid w:val="00667594"/>
    <w:rsid w:val="006675EC"/>
    <w:rsid w:val="00667AE9"/>
    <w:rsid w:val="00670289"/>
    <w:rsid w:val="0067040B"/>
    <w:rsid w:val="006708C9"/>
    <w:rsid w:val="00670993"/>
    <w:rsid w:val="00670B95"/>
    <w:rsid w:val="006713DD"/>
    <w:rsid w:val="00671537"/>
    <w:rsid w:val="006717AE"/>
    <w:rsid w:val="00671F7E"/>
    <w:rsid w:val="00672422"/>
    <w:rsid w:val="00672446"/>
    <w:rsid w:val="0067280A"/>
    <w:rsid w:val="00672A66"/>
    <w:rsid w:val="00672FB4"/>
    <w:rsid w:val="006733F7"/>
    <w:rsid w:val="00673823"/>
    <w:rsid w:val="006739A2"/>
    <w:rsid w:val="00673C7F"/>
    <w:rsid w:val="0067440A"/>
    <w:rsid w:val="0067467C"/>
    <w:rsid w:val="00674872"/>
    <w:rsid w:val="00674E94"/>
    <w:rsid w:val="00675199"/>
    <w:rsid w:val="006751B6"/>
    <w:rsid w:val="006755D8"/>
    <w:rsid w:val="006756F0"/>
    <w:rsid w:val="0067576F"/>
    <w:rsid w:val="00675867"/>
    <w:rsid w:val="00675AC8"/>
    <w:rsid w:val="00675B32"/>
    <w:rsid w:val="00676267"/>
    <w:rsid w:val="006768B4"/>
    <w:rsid w:val="00676BC4"/>
    <w:rsid w:val="00676D6E"/>
    <w:rsid w:val="00676F32"/>
    <w:rsid w:val="00676FFF"/>
    <w:rsid w:val="00677027"/>
    <w:rsid w:val="00677064"/>
    <w:rsid w:val="00677073"/>
    <w:rsid w:val="0067798B"/>
    <w:rsid w:val="00677C7B"/>
    <w:rsid w:val="00677E50"/>
    <w:rsid w:val="006809E4"/>
    <w:rsid w:val="00680B5B"/>
    <w:rsid w:val="00680C30"/>
    <w:rsid w:val="00680E20"/>
    <w:rsid w:val="00680E59"/>
    <w:rsid w:val="006810DB"/>
    <w:rsid w:val="0068123B"/>
    <w:rsid w:val="0068145E"/>
    <w:rsid w:val="00681641"/>
    <w:rsid w:val="006818B1"/>
    <w:rsid w:val="006826B8"/>
    <w:rsid w:val="0068277D"/>
    <w:rsid w:val="006828CE"/>
    <w:rsid w:val="0068295D"/>
    <w:rsid w:val="00683106"/>
    <w:rsid w:val="00683309"/>
    <w:rsid w:val="00684AD0"/>
    <w:rsid w:val="00684B3E"/>
    <w:rsid w:val="00685194"/>
    <w:rsid w:val="006852C4"/>
    <w:rsid w:val="0068541A"/>
    <w:rsid w:val="00685A7F"/>
    <w:rsid w:val="00685AEA"/>
    <w:rsid w:val="00685D90"/>
    <w:rsid w:val="00685DD9"/>
    <w:rsid w:val="00685E19"/>
    <w:rsid w:val="00686034"/>
    <w:rsid w:val="00686411"/>
    <w:rsid w:val="0068642F"/>
    <w:rsid w:val="0068645F"/>
    <w:rsid w:val="006864C9"/>
    <w:rsid w:val="00686D2A"/>
    <w:rsid w:val="00686D2C"/>
    <w:rsid w:val="00687A10"/>
    <w:rsid w:val="00687A8C"/>
    <w:rsid w:val="006901CA"/>
    <w:rsid w:val="006902AF"/>
    <w:rsid w:val="006907D6"/>
    <w:rsid w:val="0069095E"/>
    <w:rsid w:val="00690D25"/>
    <w:rsid w:val="00690D65"/>
    <w:rsid w:val="00690EF6"/>
    <w:rsid w:val="00691275"/>
    <w:rsid w:val="00691492"/>
    <w:rsid w:val="00691E9A"/>
    <w:rsid w:val="006922FF"/>
    <w:rsid w:val="00692312"/>
    <w:rsid w:val="006923AD"/>
    <w:rsid w:val="00692512"/>
    <w:rsid w:val="0069264A"/>
    <w:rsid w:val="00692B97"/>
    <w:rsid w:val="006933EB"/>
    <w:rsid w:val="00693DD5"/>
    <w:rsid w:val="006940EA"/>
    <w:rsid w:val="00694235"/>
    <w:rsid w:val="00694306"/>
    <w:rsid w:val="00694484"/>
    <w:rsid w:val="00694A05"/>
    <w:rsid w:val="00694B1B"/>
    <w:rsid w:val="00694D2F"/>
    <w:rsid w:val="00694E05"/>
    <w:rsid w:val="00694E5C"/>
    <w:rsid w:val="006950C4"/>
    <w:rsid w:val="00695897"/>
    <w:rsid w:val="006959BF"/>
    <w:rsid w:val="00695BDF"/>
    <w:rsid w:val="0069649B"/>
    <w:rsid w:val="00696561"/>
    <w:rsid w:val="00696DB4"/>
    <w:rsid w:val="00696F44"/>
    <w:rsid w:val="0069741F"/>
    <w:rsid w:val="006A02BF"/>
    <w:rsid w:val="006A032D"/>
    <w:rsid w:val="006A0E0B"/>
    <w:rsid w:val="006A0F57"/>
    <w:rsid w:val="006A10A1"/>
    <w:rsid w:val="006A1332"/>
    <w:rsid w:val="006A136D"/>
    <w:rsid w:val="006A178A"/>
    <w:rsid w:val="006A1A31"/>
    <w:rsid w:val="006A20C4"/>
    <w:rsid w:val="006A23F9"/>
    <w:rsid w:val="006A2719"/>
    <w:rsid w:val="006A2735"/>
    <w:rsid w:val="006A273B"/>
    <w:rsid w:val="006A2B14"/>
    <w:rsid w:val="006A35F9"/>
    <w:rsid w:val="006A36A7"/>
    <w:rsid w:val="006A3D5C"/>
    <w:rsid w:val="006A3DC8"/>
    <w:rsid w:val="006A44A8"/>
    <w:rsid w:val="006A44F6"/>
    <w:rsid w:val="006A4569"/>
    <w:rsid w:val="006A457E"/>
    <w:rsid w:val="006A471C"/>
    <w:rsid w:val="006A4B4F"/>
    <w:rsid w:val="006A4DF7"/>
    <w:rsid w:val="006A4F70"/>
    <w:rsid w:val="006A5C09"/>
    <w:rsid w:val="006A6761"/>
    <w:rsid w:val="006A6B82"/>
    <w:rsid w:val="006A6CCD"/>
    <w:rsid w:val="006A7425"/>
    <w:rsid w:val="006A747B"/>
    <w:rsid w:val="006A74EF"/>
    <w:rsid w:val="006A75A3"/>
    <w:rsid w:val="006A7714"/>
    <w:rsid w:val="006A7A25"/>
    <w:rsid w:val="006A7F41"/>
    <w:rsid w:val="006B0402"/>
    <w:rsid w:val="006B04E5"/>
    <w:rsid w:val="006B0AA0"/>
    <w:rsid w:val="006B0B6E"/>
    <w:rsid w:val="006B0DF6"/>
    <w:rsid w:val="006B1068"/>
    <w:rsid w:val="006B12E1"/>
    <w:rsid w:val="006B14E0"/>
    <w:rsid w:val="006B14EF"/>
    <w:rsid w:val="006B1539"/>
    <w:rsid w:val="006B1718"/>
    <w:rsid w:val="006B18BA"/>
    <w:rsid w:val="006B2306"/>
    <w:rsid w:val="006B2560"/>
    <w:rsid w:val="006B25BB"/>
    <w:rsid w:val="006B25E2"/>
    <w:rsid w:val="006B2AF8"/>
    <w:rsid w:val="006B388D"/>
    <w:rsid w:val="006B3AF8"/>
    <w:rsid w:val="006B4172"/>
    <w:rsid w:val="006B44C9"/>
    <w:rsid w:val="006B4A7D"/>
    <w:rsid w:val="006B4AE8"/>
    <w:rsid w:val="006B53BF"/>
    <w:rsid w:val="006B57EB"/>
    <w:rsid w:val="006B5C0F"/>
    <w:rsid w:val="006B61D5"/>
    <w:rsid w:val="006B6266"/>
    <w:rsid w:val="006B6417"/>
    <w:rsid w:val="006B67A6"/>
    <w:rsid w:val="006B683E"/>
    <w:rsid w:val="006B6A66"/>
    <w:rsid w:val="006B6BFB"/>
    <w:rsid w:val="006B7782"/>
    <w:rsid w:val="006B7D83"/>
    <w:rsid w:val="006B7E5A"/>
    <w:rsid w:val="006C05FB"/>
    <w:rsid w:val="006C0C26"/>
    <w:rsid w:val="006C0C60"/>
    <w:rsid w:val="006C12A2"/>
    <w:rsid w:val="006C1305"/>
    <w:rsid w:val="006C13F0"/>
    <w:rsid w:val="006C155B"/>
    <w:rsid w:val="006C15B5"/>
    <w:rsid w:val="006C182A"/>
    <w:rsid w:val="006C1890"/>
    <w:rsid w:val="006C1B47"/>
    <w:rsid w:val="006C1CF1"/>
    <w:rsid w:val="006C1E83"/>
    <w:rsid w:val="006C28B2"/>
    <w:rsid w:val="006C2E11"/>
    <w:rsid w:val="006C3019"/>
    <w:rsid w:val="006C311F"/>
    <w:rsid w:val="006C3166"/>
    <w:rsid w:val="006C35D5"/>
    <w:rsid w:val="006C3821"/>
    <w:rsid w:val="006C3B94"/>
    <w:rsid w:val="006C3D7A"/>
    <w:rsid w:val="006C4387"/>
    <w:rsid w:val="006C45FC"/>
    <w:rsid w:val="006C463E"/>
    <w:rsid w:val="006C4ED0"/>
    <w:rsid w:val="006C50C0"/>
    <w:rsid w:val="006C521E"/>
    <w:rsid w:val="006C5299"/>
    <w:rsid w:val="006C584F"/>
    <w:rsid w:val="006C5953"/>
    <w:rsid w:val="006C5C64"/>
    <w:rsid w:val="006C6446"/>
    <w:rsid w:val="006C656F"/>
    <w:rsid w:val="006C659B"/>
    <w:rsid w:val="006C6670"/>
    <w:rsid w:val="006C6822"/>
    <w:rsid w:val="006C6901"/>
    <w:rsid w:val="006C6DA7"/>
    <w:rsid w:val="006C6EAC"/>
    <w:rsid w:val="006C7201"/>
    <w:rsid w:val="006C7294"/>
    <w:rsid w:val="006C7594"/>
    <w:rsid w:val="006C762E"/>
    <w:rsid w:val="006C7AC6"/>
    <w:rsid w:val="006D0920"/>
    <w:rsid w:val="006D0AC4"/>
    <w:rsid w:val="006D0CE8"/>
    <w:rsid w:val="006D1028"/>
    <w:rsid w:val="006D1594"/>
    <w:rsid w:val="006D16E7"/>
    <w:rsid w:val="006D1B0B"/>
    <w:rsid w:val="006D1BB9"/>
    <w:rsid w:val="006D1FFF"/>
    <w:rsid w:val="006D229D"/>
    <w:rsid w:val="006D2616"/>
    <w:rsid w:val="006D2A9C"/>
    <w:rsid w:val="006D2C63"/>
    <w:rsid w:val="006D2F96"/>
    <w:rsid w:val="006D316B"/>
    <w:rsid w:val="006D38ED"/>
    <w:rsid w:val="006D39B5"/>
    <w:rsid w:val="006D3BD8"/>
    <w:rsid w:val="006D4635"/>
    <w:rsid w:val="006D54AF"/>
    <w:rsid w:val="006D59F9"/>
    <w:rsid w:val="006D5BB6"/>
    <w:rsid w:val="006D63CF"/>
    <w:rsid w:val="006D6C8F"/>
    <w:rsid w:val="006D70C8"/>
    <w:rsid w:val="006D73B4"/>
    <w:rsid w:val="006D7647"/>
    <w:rsid w:val="006D7CEB"/>
    <w:rsid w:val="006D7D29"/>
    <w:rsid w:val="006D7F7D"/>
    <w:rsid w:val="006D7F95"/>
    <w:rsid w:val="006E0110"/>
    <w:rsid w:val="006E0260"/>
    <w:rsid w:val="006E0747"/>
    <w:rsid w:val="006E0ADD"/>
    <w:rsid w:val="006E0D0C"/>
    <w:rsid w:val="006E0E73"/>
    <w:rsid w:val="006E13FF"/>
    <w:rsid w:val="006E1637"/>
    <w:rsid w:val="006E16F8"/>
    <w:rsid w:val="006E239A"/>
    <w:rsid w:val="006E2502"/>
    <w:rsid w:val="006E276F"/>
    <w:rsid w:val="006E28EB"/>
    <w:rsid w:val="006E2987"/>
    <w:rsid w:val="006E2CCC"/>
    <w:rsid w:val="006E2D35"/>
    <w:rsid w:val="006E2E68"/>
    <w:rsid w:val="006E3328"/>
    <w:rsid w:val="006E352D"/>
    <w:rsid w:val="006E4262"/>
    <w:rsid w:val="006E49E1"/>
    <w:rsid w:val="006E4CF0"/>
    <w:rsid w:val="006E52C1"/>
    <w:rsid w:val="006E5D0E"/>
    <w:rsid w:val="006E5D30"/>
    <w:rsid w:val="006E5D3E"/>
    <w:rsid w:val="006E5EE8"/>
    <w:rsid w:val="006E5FA9"/>
    <w:rsid w:val="006E611C"/>
    <w:rsid w:val="006E6311"/>
    <w:rsid w:val="006E6840"/>
    <w:rsid w:val="006E6DE8"/>
    <w:rsid w:val="006E6ED3"/>
    <w:rsid w:val="006E73F4"/>
    <w:rsid w:val="006E7BCF"/>
    <w:rsid w:val="006E7C1E"/>
    <w:rsid w:val="006E7F8C"/>
    <w:rsid w:val="006F0006"/>
    <w:rsid w:val="006F0042"/>
    <w:rsid w:val="006F02C6"/>
    <w:rsid w:val="006F057B"/>
    <w:rsid w:val="006F0A6E"/>
    <w:rsid w:val="006F0B0B"/>
    <w:rsid w:val="006F1295"/>
    <w:rsid w:val="006F1C44"/>
    <w:rsid w:val="006F1F88"/>
    <w:rsid w:val="006F1FAC"/>
    <w:rsid w:val="006F1FDE"/>
    <w:rsid w:val="006F20F5"/>
    <w:rsid w:val="006F24E7"/>
    <w:rsid w:val="006F288B"/>
    <w:rsid w:val="006F2B42"/>
    <w:rsid w:val="006F2F48"/>
    <w:rsid w:val="006F308B"/>
    <w:rsid w:val="006F3AD3"/>
    <w:rsid w:val="006F3B39"/>
    <w:rsid w:val="006F3C33"/>
    <w:rsid w:val="006F3D68"/>
    <w:rsid w:val="006F48E9"/>
    <w:rsid w:val="006F4A12"/>
    <w:rsid w:val="006F5075"/>
    <w:rsid w:val="006F507D"/>
    <w:rsid w:val="006F54F4"/>
    <w:rsid w:val="006F5538"/>
    <w:rsid w:val="006F57D6"/>
    <w:rsid w:val="006F598A"/>
    <w:rsid w:val="006F5F7D"/>
    <w:rsid w:val="006F63AD"/>
    <w:rsid w:val="006F6612"/>
    <w:rsid w:val="006F6B3D"/>
    <w:rsid w:val="006F7472"/>
    <w:rsid w:val="006F7A34"/>
    <w:rsid w:val="006F7DB9"/>
    <w:rsid w:val="006F7E1D"/>
    <w:rsid w:val="007001A2"/>
    <w:rsid w:val="007002D9"/>
    <w:rsid w:val="007007DD"/>
    <w:rsid w:val="00700AE9"/>
    <w:rsid w:val="00700C89"/>
    <w:rsid w:val="00701016"/>
    <w:rsid w:val="0070148A"/>
    <w:rsid w:val="007017BF"/>
    <w:rsid w:val="007017D3"/>
    <w:rsid w:val="007017F3"/>
    <w:rsid w:val="00701C7E"/>
    <w:rsid w:val="00701DC9"/>
    <w:rsid w:val="00701DFB"/>
    <w:rsid w:val="00701DFC"/>
    <w:rsid w:val="00701E11"/>
    <w:rsid w:val="00702230"/>
    <w:rsid w:val="007022D3"/>
    <w:rsid w:val="007022D4"/>
    <w:rsid w:val="007023A1"/>
    <w:rsid w:val="00702AE3"/>
    <w:rsid w:val="00703502"/>
    <w:rsid w:val="00703B90"/>
    <w:rsid w:val="00704443"/>
    <w:rsid w:val="007050DC"/>
    <w:rsid w:val="007052FD"/>
    <w:rsid w:val="00705343"/>
    <w:rsid w:val="00705968"/>
    <w:rsid w:val="00705BA2"/>
    <w:rsid w:val="0070669A"/>
    <w:rsid w:val="00706A25"/>
    <w:rsid w:val="00707353"/>
    <w:rsid w:val="00707776"/>
    <w:rsid w:val="007077CF"/>
    <w:rsid w:val="00707B73"/>
    <w:rsid w:val="00707C03"/>
    <w:rsid w:val="0071007A"/>
    <w:rsid w:val="0071148F"/>
    <w:rsid w:val="007114D2"/>
    <w:rsid w:val="0071199A"/>
    <w:rsid w:val="007122C1"/>
    <w:rsid w:val="00712738"/>
    <w:rsid w:val="00712976"/>
    <w:rsid w:val="00713358"/>
    <w:rsid w:val="00713406"/>
    <w:rsid w:val="007134AD"/>
    <w:rsid w:val="00713C9E"/>
    <w:rsid w:val="00713F70"/>
    <w:rsid w:val="007144B7"/>
    <w:rsid w:val="00714534"/>
    <w:rsid w:val="00714F7E"/>
    <w:rsid w:val="007154C3"/>
    <w:rsid w:val="0071562B"/>
    <w:rsid w:val="00715B6A"/>
    <w:rsid w:val="00715BF1"/>
    <w:rsid w:val="007162F8"/>
    <w:rsid w:val="0071688D"/>
    <w:rsid w:val="00716AFA"/>
    <w:rsid w:val="00717484"/>
    <w:rsid w:val="00717BEB"/>
    <w:rsid w:val="00717EBB"/>
    <w:rsid w:val="007200F6"/>
    <w:rsid w:val="00720176"/>
    <w:rsid w:val="00720322"/>
    <w:rsid w:val="0072089C"/>
    <w:rsid w:val="00720B60"/>
    <w:rsid w:val="00720C68"/>
    <w:rsid w:val="00722722"/>
    <w:rsid w:val="00723019"/>
    <w:rsid w:val="007230A6"/>
    <w:rsid w:val="007232D7"/>
    <w:rsid w:val="0072358D"/>
    <w:rsid w:val="0072360C"/>
    <w:rsid w:val="00723877"/>
    <w:rsid w:val="00723DAD"/>
    <w:rsid w:val="00724187"/>
    <w:rsid w:val="00724219"/>
    <w:rsid w:val="0072444F"/>
    <w:rsid w:val="0072467A"/>
    <w:rsid w:val="0072491D"/>
    <w:rsid w:val="00725328"/>
    <w:rsid w:val="00725382"/>
    <w:rsid w:val="00725A5F"/>
    <w:rsid w:val="00725DDE"/>
    <w:rsid w:val="00725DFE"/>
    <w:rsid w:val="0072627F"/>
    <w:rsid w:val="00726802"/>
    <w:rsid w:val="00726A92"/>
    <w:rsid w:val="00726B42"/>
    <w:rsid w:val="00726C7B"/>
    <w:rsid w:val="00726CB0"/>
    <w:rsid w:val="00727A41"/>
    <w:rsid w:val="00727C6C"/>
    <w:rsid w:val="00727D9D"/>
    <w:rsid w:val="0073053E"/>
    <w:rsid w:val="00730580"/>
    <w:rsid w:val="007309FA"/>
    <w:rsid w:val="00730C44"/>
    <w:rsid w:val="007312FC"/>
    <w:rsid w:val="0073149C"/>
    <w:rsid w:val="00731795"/>
    <w:rsid w:val="00731B9A"/>
    <w:rsid w:val="00732416"/>
    <w:rsid w:val="00732442"/>
    <w:rsid w:val="0073267E"/>
    <w:rsid w:val="00732C71"/>
    <w:rsid w:val="007331D2"/>
    <w:rsid w:val="0073341B"/>
    <w:rsid w:val="0073360B"/>
    <w:rsid w:val="00734139"/>
    <w:rsid w:val="00734DE8"/>
    <w:rsid w:val="007350A6"/>
    <w:rsid w:val="007355AF"/>
    <w:rsid w:val="00735907"/>
    <w:rsid w:val="00735D4D"/>
    <w:rsid w:val="00735F28"/>
    <w:rsid w:val="007361A1"/>
    <w:rsid w:val="0073641E"/>
    <w:rsid w:val="00736718"/>
    <w:rsid w:val="007367EA"/>
    <w:rsid w:val="007368D6"/>
    <w:rsid w:val="00736970"/>
    <w:rsid w:val="007369C6"/>
    <w:rsid w:val="00737BE6"/>
    <w:rsid w:val="00737F4D"/>
    <w:rsid w:val="00740391"/>
    <w:rsid w:val="00740392"/>
    <w:rsid w:val="00740B30"/>
    <w:rsid w:val="00740C13"/>
    <w:rsid w:val="00740DE1"/>
    <w:rsid w:val="007411EE"/>
    <w:rsid w:val="00741974"/>
    <w:rsid w:val="00742390"/>
    <w:rsid w:val="007424A2"/>
    <w:rsid w:val="00742BA0"/>
    <w:rsid w:val="00743042"/>
    <w:rsid w:val="00743518"/>
    <w:rsid w:val="00743619"/>
    <w:rsid w:val="00743C53"/>
    <w:rsid w:val="00743FB2"/>
    <w:rsid w:val="00744117"/>
    <w:rsid w:val="00744360"/>
    <w:rsid w:val="00744548"/>
    <w:rsid w:val="00744709"/>
    <w:rsid w:val="00744FBE"/>
    <w:rsid w:val="00745320"/>
    <w:rsid w:val="00745496"/>
    <w:rsid w:val="00745765"/>
    <w:rsid w:val="00745C59"/>
    <w:rsid w:val="00745E56"/>
    <w:rsid w:val="0074621D"/>
    <w:rsid w:val="00746858"/>
    <w:rsid w:val="00746B0E"/>
    <w:rsid w:val="0074718E"/>
    <w:rsid w:val="007471B1"/>
    <w:rsid w:val="00747245"/>
    <w:rsid w:val="007472D9"/>
    <w:rsid w:val="0074747A"/>
    <w:rsid w:val="0074785C"/>
    <w:rsid w:val="00747CA1"/>
    <w:rsid w:val="00747EF3"/>
    <w:rsid w:val="00750461"/>
    <w:rsid w:val="00750B9B"/>
    <w:rsid w:val="00750C9A"/>
    <w:rsid w:val="00750E5A"/>
    <w:rsid w:val="00750FBD"/>
    <w:rsid w:val="0075109C"/>
    <w:rsid w:val="00751219"/>
    <w:rsid w:val="0075123E"/>
    <w:rsid w:val="00751ABC"/>
    <w:rsid w:val="0075233F"/>
    <w:rsid w:val="007524CC"/>
    <w:rsid w:val="00752598"/>
    <w:rsid w:val="007525A6"/>
    <w:rsid w:val="0075274F"/>
    <w:rsid w:val="007527A7"/>
    <w:rsid w:val="007528C4"/>
    <w:rsid w:val="00752BD3"/>
    <w:rsid w:val="00752DDB"/>
    <w:rsid w:val="007530E9"/>
    <w:rsid w:val="0075368D"/>
    <w:rsid w:val="0075389B"/>
    <w:rsid w:val="00753BB3"/>
    <w:rsid w:val="00753D42"/>
    <w:rsid w:val="007544C9"/>
    <w:rsid w:val="007546AF"/>
    <w:rsid w:val="00754855"/>
    <w:rsid w:val="007548A8"/>
    <w:rsid w:val="00754D6C"/>
    <w:rsid w:val="00754DC8"/>
    <w:rsid w:val="00755765"/>
    <w:rsid w:val="00755955"/>
    <w:rsid w:val="00755B20"/>
    <w:rsid w:val="00755B57"/>
    <w:rsid w:val="007561FD"/>
    <w:rsid w:val="0075648C"/>
    <w:rsid w:val="00756585"/>
    <w:rsid w:val="00756589"/>
    <w:rsid w:val="0075684E"/>
    <w:rsid w:val="00756E7B"/>
    <w:rsid w:val="00756EE0"/>
    <w:rsid w:val="007570AE"/>
    <w:rsid w:val="007572FA"/>
    <w:rsid w:val="007579A3"/>
    <w:rsid w:val="007579D8"/>
    <w:rsid w:val="00757DA6"/>
    <w:rsid w:val="00760026"/>
    <w:rsid w:val="0076010F"/>
    <w:rsid w:val="0076045A"/>
    <w:rsid w:val="007606A5"/>
    <w:rsid w:val="00760ADF"/>
    <w:rsid w:val="00760C26"/>
    <w:rsid w:val="00760C7C"/>
    <w:rsid w:val="00761294"/>
    <w:rsid w:val="0076160F"/>
    <w:rsid w:val="00761716"/>
    <w:rsid w:val="007618F6"/>
    <w:rsid w:val="0076196C"/>
    <w:rsid w:val="00761A58"/>
    <w:rsid w:val="00761A6B"/>
    <w:rsid w:val="00761B97"/>
    <w:rsid w:val="0076201F"/>
    <w:rsid w:val="007629AE"/>
    <w:rsid w:val="00762B2B"/>
    <w:rsid w:val="00762C79"/>
    <w:rsid w:val="00763073"/>
    <w:rsid w:val="00763EEB"/>
    <w:rsid w:val="007642A3"/>
    <w:rsid w:val="007643E1"/>
    <w:rsid w:val="007648BE"/>
    <w:rsid w:val="007648FA"/>
    <w:rsid w:val="00764E65"/>
    <w:rsid w:val="007655A8"/>
    <w:rsid w:val="00765B9C"/>
    <w:rsid w:val="00765C42"/>
    <w:rsid w:val="00765D4B"/>
    <w:rsid w:val="007670EB"/>
    <w:rsid w:val="0076715E"/>
    <w:rsid w:val="007676E6"/>
    <w:rsid w:val="007678BD"/>
    <w:rsid w:val="00767AB2"/>
    <w:rsid w:val="00767C51"/>
    <w:rsid w:val="00767CA4"/>
    <w:rsid w:val="007702CD"/>
    <w:rsid w:val="0077041B"/>
    <w:rsid w:val="00770432"/>
    <w:rsid w:val="00770643"/>
    <w:rsid w:val="0077070B"/>
    <w:rsid w:val="0077077E"/>
    <w:rsid w:val="00770D4E"/>
    <w:rsid w:val="0077101B"/>
    <w:rsid w:val="007710E1"/>
    <w:rsid w:val="00771227"/>
    <w:rsid w:val="007716E4"/>
    <w:rsid w:val="007717C4"/>
    <w:rsid w:val="00771B44"/>
    <w:rsid w:val="00771C9B"/>
    <w:rsid w:val="00771ECC"/>
    <w:rsid w:val="00771EE1"/>
    <w:rsid w:val="00771EED"/>
    <w:rsid w:val="007725B6"/>
    <w:rsid w:val="00772A2C"/>
    <w:rsid w:val="00772E6C"/>
    <w:rsid w:val="00773044"/>
    <w:rsid w:val="007733EC"/>
    <w:rsid w:val="0077368A"/>
    <w:rsid w:val="00773C58"/>
    <w:rsid w:val="0077453A"/>
    <w:rsid w:val="007746E8"/>
    <w:rsid w:val="00774774"/>
    <w:rsid w:val="00774778"/>
    <w:rsid w:val="00774A06"/>
    <w:rsid w:val="00774D80"/>
    <w:rsid w:val="007752AC"/>
    <w:rsid w:val="007753C5"/>
    <w:rsid w:val="00775661"/>
    <w:rsid w:val="007757E7"/>
    <w:rsid w:val="00775988"/>
    <w:rsid w:val="00775A62"/>
    <w:rsid w:val="00775E43"/>
    <w:rsid w:val="00776A92"/>
    <w:rsid w:val="00776B6F"/>
    <w:rsid w:val="00776BFA"/>
    <w:rsid w:val="00776C2C"/>
    <w:rsid w:val="0077709F"/>
    <w:rsid w:val="00777167"/>
    <w:rsid w:val="00777263"/>
    <w:rsid w:val="00777492"/>
    <w:rsid w:val="0077777B"/>
    <w:rsid w:val="007777CE"/>
    <w:rsid w:val="0077789C"/>
    <w:rsid w:val="007779F0"/>
    <w:rsid w:val="00777B1C"/>
    <w:rsid w:val="00777CDF"/>
    <w:rsid w:val="00777FA7"/>
    <w:rsid w:val="00777FB7"/>
    <w:rsid w:val="00780092"/>
    <w:rsid w:val="00780573"/>
    <w:rsid w:val="007809B3"/>
    <w:rsid w:val="00780EC6"/>
    <w:rsid w:val="00780F8B"/>
    <w:rsid w:val="00781014"/>
    <w:rsid w:val="00781178"/>
    <w:rsid w:val="0078140D"/>
    <w:rsid w:val="00782079"/>
    <w:rsid w:val="0078217E"/>
    <w:rsid w:val="007822C7"/>
    <w:rsid w:val="00782616"/>
    <w:rsid w:val="00782E56"/>
    <w:rsid w:val="007832F4"/>
    <w:rsid w:val="007838A4"/>
    <w:rsid w:val="007838B1"/>
    <w:rsid w:val="00783C5D"/>
    <w:rsid w:val="00784C71"/>
    <w:rsid w:val="00784EAB"/>
    <w:rsid w:val="0078539F"/>
    <w:rsid w:val="007853B2"/>
    <w:rsid w:val="00785740"/>
    <w:rsid w:val="00785C9A"/>
    <w:rsid w:val="00785F49"/>
    <w:rsid w:val="00785FE9"/>
    <w:rsid w:val="00787064"/>
    <w:rsid w:val="0078734D"/>
    <w:rsid w:val="007874BD"/>
    <w:rsid w:val="00787536"/>
    <w:rsid w:val="007875E6"/>
    <w:rsid w:val="0078761E"/>
    <w:rsid w:val="0078761F"/>
    <w:rsid w:val="007877E7"/>
    <w:rsid w:val="007878F6"/>
    <w:rsid w:val="00787947"/>
    <w:rsid w:val="00787A6E"/>
    <w:rsid w:val="00787C6C"/>
    <w:rsid w:val="00787D26"/>
    <w:rsid w:val="00790654"/>
    <w:rsid w:val="00790F53"/>
    <w:rsid w:val="0079101E"/>
    <w:rsid w:val="007914FB"/>
    <w:rsid w:val="00791672"/>
    <w:rsid w:val="0079169C"/>
    <w:rsid w:val="007917A4"/>
    <w:rsid w:val="007918A7"/>
    <w:rsid w:val="00791BB1"/>
    <w:rsid w:val="00791CB7"/>
    <w:rsid w:val="00791F48"/>
    <w:rsid w:val="007921F5"/>
    <w:rsid w:val="00792BCA"/>
    <w:rsid w:val="00793447"/>
    <w:rsid w:val="00793481"/>
    <w:rsid w:val="00793831"/>
    <w:rsid w:val="00793BE3"/>
    <w:rsid w:val="00793D4B"/>
    <w:rsid w:val="00793E43"/>
    <w:rsid w:val="0079445A"/>
    <w:rsid w:val="007946AF"/>
    <w:rsid w:val="00794B10"/>
    <w:rsid w:val="00794EAF"/>
    <w:rsid w:val="00795215"/>
    <w:rsid w:val="00795367"/>
    <w:rsid w:val="0079537D"/>
    <w:rsid w:val="00795856"/>
    <w:rsid w:val="00795A3C"/>
    <w:rsid w:val="00796114"/>
    <w:rsid w:val="0079658F"/>
    <w:rsid w:val="0079680C"/>
    <w:rsid w:val="00796964"/>
    <w:rsid w:val="007972E3"/>
    <w:rsid w:val="00797E1A"/>
    <w:rsid w:val="007A01D2"/>
    <w:rsid w:val="007A1179"/>
    <w:rsid w:val="007A13DC"/>
    <w:rsid w:val="007A1A60"/>
    <w:rsid w:val="007A1B65"/>
    <w:rsid w:val="007A1DF2"/>
    <w:rsid w:val="007A224C"/>
    <w:rsid w:val="007A23B1"/>
    <w:rsid w:val="007A285A"/>
    <w:rsid w:val="007A287E"/>
    <w:rsid w:val="007A288E"/>
    <w:rsid w:val="007A291F"/>
    <w:rsid w:val="007A30EE"/>
    <w:rsid w:val="007A3387"/>
    <w:rsid w:val="007A39A6"/>
    <w:rsid w:val="007A3F56"/>
    <w:rsid w:val="007A420F"/>
    <w:rsid w:val="007A444E"/>
    <w:rsid w:val="007A497B"/>
    <w:rsid w:val="007A505E"/>
    <w:rsid w:val="007A52AA"/>
    <w:rsid w:val="007A532F"/>
    <w:rsid w:val="007A5662"/>
    <w:rsid w:val="007A5A58"/>
    <w:rsid w:val="007A5E5B"/>
    <w:rsid w:val="007A6169"/>
    <w:rsid w:val="007A64E8"/>
    <w:rsid w:val="007A64FB"/>
    <w:rsid w:val="007A6E71"/>
    <w:rsid w:val="007A73A4"/>
    <w:rsid w:val="007A7538"/>
    <w:rsid w:val="007A7736"/>
    <w:rsid w:val="007A778D"/>
    <w:rsid w:val="007A7A84"/>
    <w:rsid w:val="007A7F01"/>
    <w:rsid w:val="007A7F97"/>
    <w:rsid w:val="007B0217"/>
    <w:rsid w:val="007B0592"/>
    <w:rsid w:val="007B0D9E"/>
    <w:rsid w:val="007B114F"/>
    <w:rsid w:val="007B14B5"/>
    <w:rsid w:val="007B1981"/>
    <w:rsid w:val="007B1D0C"/>
    <w:rsid w:val="007B1DD0"/>
    <w:rsid w:val="007B1E52"/>
    <w:rsid w:val="007B20D1"/>
    <w:rsid w:val="007B2384"/>
    <w:rsid w:val="007B2421"/>
    <w:rsid w:val="007B28C4"/>
    <w:rsid w:val="007B2CA3"/>
    <w:rsid w:val="007B2F57"/>
    <w:rsid w:val="007B3616"/>
    <w:rsid w:val="007B36C2"/>
    <w:rsid w:val="007B3887"/>
    <w:rsid w:val="007B3E01"/>
    <w:rsid w:val="007B40F0"/>
    <w:rsid w:val="007B484D"/>
    <w:rsid w:val="007B509F"/>
    <w:rsid w:val="007B58F6"/>
    <w:rsid w:val="007B5906"/>
    <w:rsid w:val="007B60E5"/>
    <w:rsid w:val="007B62E1"/>
    <w:rsid w:val="007B68D6"/>
    <w:rsid w:val="007B6919"/>
    <w:rsid w:val="007B6966"/>
    <w:rsid w:val="007B6B4D"/>
    <w:rsid w:val="007B72F3"/>
    <w:rsid w:val="007B7551"/>
    <w:rsid w:val="007C040B"/>
    <w:rsid w:val="007C0543"/>
    <w:rsid w:val="007C097C"/>
    <w:rsid w:val="007C0FF0"/>
    <w:rsid w:val="007C1188"/>
    <w:rsid w:val="007C1671"/>
    <w:rsid w:val="007C179D"/>
    <w:rsid w:val="007C18B4"/>
    <w:rsid w:val="007C1940"/>
    <w:rsid w:val="007C1BD5"/>
    <w:rsid w:val="007C1D31"/>
    <w:rsid w:val="007C1DAD"/>
    <w:rsid w:val="007C2123"/>
    <w:rsid w:val="007C2131"/>
    <w:rsid w:val="007C2233"/>
    <w:rsid w:val="007C2297"/>
    <w:rsid w:val="007C28DC"/>
    <w:rsid w:val="007C342C"/>
    <w:rsid w:val="007C3C90"/>
    <w:rsid w:val="007C3E9F"/>
    <w:rsid w:val="007C406C"/>
    <w:rsid w:val="007C414C"/>
    <w:rsid w:val="007C4563"/>
    <w:rsid w:val="007C45B0"/>
    <w:rsid w:val="007C4813"/>
    <w:rsid w:val="007C50FF"/>
    <w:rsid w:val="007C514B"/>
    <w:rsid w:val="007C531B"/>
    <w:rsid w:val="007C58A1"/>
    <w:rsid w:val="007C5B12"/>
    <w:rsid w:val="007C5E9C"/>
    <w:rsid w:val="007C6104"/>
    <w:rsid w:val="007C6242"/>
    <w:rsid w:val="007C6BD1"/>
    <w:rsid w:val="007C6CA9"/>
    <w:rsid w:val="007C6EE0"/>
    <w:rsid w:val="007C70D0"/>
    <w:rsid w:val="007C7240"/>
    <w:rsid w:val="007C7296"/>
    <w:rsid w:val="007C7331"/>
    <w:rsid w:val="007C7614"/>
    <w:rsid w:val="007C7638"/>
    <w:rsid w:val="007C7C2C"/>
    <w:rsid w:val="007D043B"/>
    <w:rsid w:val="007D094A"/>
    <w:rsid w:val="007D0C9B"/>
    <w:rsid w:val="007D0D7F"/>
    <w:rsid w:val="007D0DB6"/>
    <w:rsid w:val="007D0F67"/>
    <w:rsid w:val="007D1929"/>
    <w:rsid w:val="007D200C"/>
    <w:rsid w:val="007D256C"/>
    <w:rsid w:val="007D272D"/>
    <w:rsid w:val="007D344C"/>
    <w:rsid w:val="007D34D7"/>
    <w:rsid w:val="007D37AE"/>
    <w:rsid w:val="007D37BC"/>
    <w:rsid w:val="007D3810"/>
    <w:rsid w:val="007D3979"/>
    <w:rsid w:val="007D39B9"/>
    <w:rsid w:val="007D3DC9"/>
    <w:rsid w:val="007D3DD0"/>
    <w:rsid w:val="007D3E6F"/>
    <w:rsid w:val="007D5103"/>
    <w:rsid w:val="007D5203"/>
    <w:rsid w:val="007D53C2"/>
    <w:rsid w:val="007D56E4"/>
    <w:rsid w:val="007D578E"/>
    <w:rsid w:val="007D5943"/>
    <w:rsid w:val="007D5989"/>
    <w:rsid w:val="007D5A92"/>
    <w:rsid w:val="007D5DA5"/>
    <w:rsid w:val="007D6446"/>
    <w:rsid w:val="007D6643"/>
    <w:rsid w:val="007D703F"/>
    <w:rsid w:val="007D7588"/>
    <w:rsid w:val="007D7628"/>
    <w:rsid w:val="007D7CD1"/>
    <w:rsid w:val="007E0064"/>
    <w:rsid w:val="007E06B3"/>
    <w:rsid w:val="007E0783"/>
    <w:rsid w:val="007E09D3"/>
    <w:rsid w:val="007E143F"/>
    <w:rsid w:val="007E1838"/>
    <w:rsid w:val="007E220C"/>
    <w:rsid w:val="007E26FB"/>
    <w:rsid w:val="007E3212"/>
    <w:rsid w:val="007E35AF"/>
    <w:rsid w:val="007E37DA"/>
    <w:rsid w:val="007E3819"/>
    <w:rsid w:val="007E3835"/>
    <w:rsid w:val="007E3C25"/>
    <w:rsid w:val="007E3FB6"/>
    <w:rsid w:val="007E447C"/>
    <w:rsid w:val="007E49A9"/>
    <w:rsid w:val="007E4C30"/>
    <w:rsid w:val="007E4CA7"/>
    <w:rsid w:val="007E4CFF"/>
    <w:rsid w:val="007E4ECC"/>
    <w:rsid w:val="007E52D7"/>
    <w:rsid w:val="007E5D40"/>
    <w:rsid w:val="007E70EC"/>
    <w:rsid w:val="007E71F8"/>
    <w:rsid w:val="007E7600"/>
    <w:rsid w:val="007E7D01"/>
    <w:rsid w:val="007E7EB7"/>
    <w:rsid w:val="007F04A2"/>
    <w:rsid w:val="007F103E"/>
    <w:rsid w:val="007F10C1"/>
    <w:rsid w:val="007F1519"/>
    <w:rsid w:val="007F164D"/>
    <w:rsid w:val="007F1810"/>
    <w:rsid w:val="007F1880"/>
    <w:rsid w:val="007F1F1E"/>
    <w:rsid w:val="007F235B"/>
    <w:rsid w:val="007F23D4"/>
    <w:rsid w:val="007F243E"/>
    <w:rsid w:val="007F2684"/>
    <w:rsid w:val="007F2D41"/>
    <w:rsid w:val="007F33F3"/>
    <w:rsid w:val="007F370A"/>
    <w:rsid w:val="007F444E"/>
    <w:rsid w:val="007F4474"/>
    <w:rsid w:val="007F45DD"/>
    <w:rsid w:val="007F46A1"/>
    <w:rsid w:val="007F5439"/>
    <w:rsid w:val="007F54F2"/>
    <w:rsid w:val="007F58BB"/>
    <w:rsid w:val="007F5C32"/>
    <w:rsid w:val="007F5CA2"/>
    <w:rsid w:val="007F5D80"/>
    <w:rsid w:val="007F5EEB"/>
    <w:rsid w:val="007F607A"/>
    <w:rsid w:val="007F656E"/>
    <w:rsid w:val="007F657E"/>
    <w:rsid w:val="007F69DC"/>
    <w:rsid w:val="007F6D11"/>
    <w:rsid w:val="007F7001"/>
    <w:rsid w:val="007F71B3"/>
    <w:rsid w:val="007F72CD"/>
    <w:rsid w:val="007F76BB"/>
    <w:rsid w:val="007F76D8"/>
    <w:rsid w:val="007F781D"/>
    <w:rsid w:val="007F7858"/>
    <w:rsid w:val="007F7BCF"/>
    <w:rsid w:val="007F7E50"/>
    <w:rsid w:val="007F7F0B"/>
    <w:rsid w:val="008003C8"/>
    <w:rsid w:val="00800841"/>
    <w:rsid w:val="00800CA4"/>
    <w:rsid w:val="00801141"/>
    <w:rsid w:val="008011EB"/>
    <w:rsid w:val="0080148B"/>
    <w:rsid w:val="00801604"/>
    <w:rsid w:val="00801A01"/>
    <w:rsid w:val="00801C40"/>
    <w:rsid w:val="00801C9F"/>
    <w:rsid w:val="0080218B"/>
    <w:rsid w:val="0080278B"/>
    <w:rsid w:val="00803518"/>
    <w:rsid w:val="0080355A"/>
    <w:rsid w:val="008035A5"/>
    <w:rsid w:val="00803687"/>
    <w:rsid w:val="00803CA7"/>
    <w:rsid w:val="00803E14"/>
    <w:rsid w:val="0080423C"/>
    <w:rsid w:val="008047D8"/>
    <w:rsid w:val="008053B0"/>
    <w:rsid w:val="008058F8"/>
    <w:rsid w:val="00805987"/>
    <w:rsid w:val="0080598D"/>
    <w:rsid w:val="00805E2A"/>
    <w:rsid w:val="00805FAC"/>
    <w:rsid w:val="00806D62"/>
    <w:rsid w:val="008075E8"/>
    <w:rsid w:val="00810EDB"/>
    <w:rsid w:val="00811330"/>
    <w:rsid w:val="0081153E"/>
    <w:rsid w:val="0081184A"/>
    <w:rsid w:val="00812245"/>
    <w:rsid w:val="00812306"/>
    <w:rsid w:val="00812691"/>
    <w:rsid w:val="00812C0B"/>
    <w:rsid w:val="00812E1F"/>
    <w:rsid w:val="00813993"/>
    <w:rsid w:val="00813B7D"/>
    <w:rsid w:val="00813F67"/>
    <w:rsid w:val="00814022"/>
    <w:rsid w:val="008142FB"/>
    <w:rsid w:val="00814420"/>
    <w:rsid w:val="0081494E"/>
    <w:rsid w:val="00814DE3"/>
    <w:rsid w:val="00815037"/>
    <w:rsid w:val="008167B8"/>
    <w:rsid w:val="00816939"/>
    <w:rsid w:val="00816C91"/>
    <w:rsid w:val="00816E59"/>
    <w:rsid w:val="00816EBF"/>
    <w:rsid w:val="00817039"/>
    <w:rsid w:val="00817699"/>
    <w:rsid w:val="00817B65"/>
    <w:rsid w:val="00817C50"/>
    <w:rsid w:val="00820169"/>
    <w:rsid w:val="00820352"/>
    <w:rsid w:val="0082088A"/>
    <w:rsid w:val="008208EE"/>
    <w:rsid w:val="00820994"/>
    <w:rsid w:val="008212AF"/>
    <w:rsid w:val="008216E0"/>
    <w:rsid w:val="008217CB"/>
    <w:rsid w:val="00821925"/>
    <w:rsid w:val="00821BA9"/>
    <w:rsid w:val="00821C81"/>
    <w:rsid w:val="008220C3"/>
    <w:rsid w:val="008223A0"/>
    <w:rsid w:val="008223C8"/>
    <w:rsid w:val="00822477"/>
    <w:rsid w:val="00822D24"/>
    <w:rsid w:val="00823030"/>
    <w:rsid w:val="00823077"/>
    <w:rsid w:val="00823082"/>
    <w:rsid w:val="0082381B"/>
    <w:rsid w:val="00824769"/>
    <w:rsid w:val="00824BE1"/>
    <w:rsid w:val="00824CC8"/>
    <w:rsid w:val="0082525E"/>
    <w:rsid w:val="0082542C"/>
    <w:rsid w:val="00825445"/>
    <w:rsid w:val="00825503"/>
    <w:rsid w:val="008255B5"/>
    <w:rsid w:val="008257CF"/>
    <w:rsid w:val="0082614D"/>
    <w:rsid w:val="008261B4"/>
    <w:rsid w:val="008261C0"/>
    <w:rsid w:val="008263AD"/>
    <w:rsid w:val="008265C2"/>
    <w:rsid w:val="0082682C"/>
    <w:rsid w:val="00826E05"/>
    <w:rsid w:val="00826EBB"/>
    <w:rsid w:val="00827208"/>
    <w:rsid w:val="00827276"/>
    <w:rsid w:val="008275CB"/>
    <w:rsid w:val="008301FC"/>
    <w:rsid w:val="00830565"/>
    <w:rsid w:val="00830770"/>
    <w:rsid w:val="00830CF5"/>
    <w:rsid w:val="00831605"/>
    <w:rsid w:val="00831839"/>
    <w:rsid w:val="008318A2"/>
    <w:rsid w:val="008318C9"/>
    <w:rsid w:val="008319C2"/>
    <w:rsid w:val="00831A43"/>
    <w:rsid w:val="0083274A"/>
    <w:rsid w:val="008327B7"/>
    <w:rsid w:val="008328EC"/>
    <w:rsid w:val="00833436"/>
    <w:rsid w:val="008337C1"/>
    <w:rsid w:val="0083395E"/>
    <w:rsid w:val="00833AA1"/>
    <w:rsid w:val="00833BB8"/>
    <w:rsid w:val="00833DB0"/>
    <w:rsid w:val="008340D2"/>
    <w:rsid w:val="008340E2"/>
    <w:rsid w:val="00834376"/>
    <w:rsid w:val="0083460B"/>
    <w:rsid w:val="008346A1"/>
    <w:rsid w:val="008346C9"/>
    <w:rsid w:val="00834771"/>
    <w:rsid w:val="00834848"/>
    <w:rsid w:val="00834A04"/>
    <w:rsid w:val="00834A1F"/>
    <w:rsid w:val="00834C53"/>
    <w:rsid w:val="00834CAA"/>
    <w:rsid w:val="00835162"/>
    <w:rsid w:val="00835200"/>
    <w:rsid w:val="008355D2"/>
    <w:rsid w:val="00836432"/>
    <w:rsid w:val="00836DC4"/>
    <w:rsid w:val="008374AF"/>
    <w:rsid w:val="00837780"/>
    <w:rsid w:val="00837F6E"/>
    <w:rsid w:val="00840002"/>
    <w:rsid w:val="008405A2"/>
    <w:rsid w:val="00840A8D"/>
    <w:rsid w:val="00841229"/>
    <w:rsid w:val="0084170C"/>
    <w:rsid w:val="00841735"/>
    <w:rsid w:val="00841918"/>
    <w:rsid w:val="00841B30"/>
    <w:rsid w:val="00841DEA"/>
    <w:rsid w:val="00842379"/>
    <w:rsid w:val="00842889"/>
    <w:rsid w:val="008428F1"/>
    <w:rsid w:val="00842903"/>
    <w:rsid w:val="00842A7D"/>
    <w:rsid w:val="00842BE2"/>
    <w:rsid w:val="00842C1F"/>
    <w:rsid w:val="00842EE4"/>
    <w:rsid w:val="008432F8"/>
    <w:rsid w:val="0084350B"/>
    <w:rsid w:val="0084357F"/>
    <w:rsid w:val="0084359B"/>
    <w:rsid w:val="00843792"/>
    <w:rsid w:val="008437C7"/>
    <w:rsid w:val="0084388C"/>
    <w:rsid w:val="00843B4E"/>
    <w:rsid w:val="00843B69"/>
    <w:rsid w:val="00843B9E"/>
    <w:rsid w:val="008440B1"/>
    <w:rsid w:val="008440E0"/>
    <w:rsid w:val="0084440B"/>
    <w:rsid w:val="00844864"/>
    <w:rsid w:val="00845441"/>
    <w:rsid w:val="008457C7"/>
    <w:rsid w:val="00845854"/>
    <w:rsid w:val="008459A3"/>
    <w:rsid w:val="00845C78"/>
    <w:rsid w:val="00845E38"/>
    <w:rsid w:val="00845EF8"/>
    <w:rsid w:val="00846098"/>
    <w:rsid w:val="008464F9"/>
    <w:rsid w:val="008468FE"/>
    <w:rsid w:val="00846D5E"/>
    <w:rsid w:val="008470EE"/>
    <w:rsid w:val="008471F5"/>
    <w:rsid w:val="00847213"/>
    <w:rsid w:val="008476F2"/>
    <w:rsid w:val="00847761"/>
    <w:rsid w:val="008477DA"/>
    <w:rsid w:val="00847965"/>
    <w:rsid w:val="00847D21"/>
    <w:rsid w:val="00847E04"/>
    <w:rsid w:val="00847ED8"/>
    <w:rsid w:val="008500CA"/>
    <w:rsid w:val="0085022C"/>
    <w:rsid w:val="0085042F"/>
    <w:rsid w:val="00850763"/>
    <w:rsid w:val="0085085C"/>
    <w:rsid w:val="008509D0"/>
    <w:rsid w:val="00850A0F"/>
    <w:rsid w:val="00850E81"/>
    <w:rsid w:val="00851242"/>
    <w:rsid w:val="00851449"/>
    <w:rsid w:val="0085159A"/>
    <w:rsid w:val="008515A1"/>
    <w:rsid w:val="00851D2D"/>
    <w:rsid w:val="00851D6C"/>
    <w:rsid w:val="00851D74"/>
    <w:rsid w:val="00851DAA"/>
    <w:rsid w:val="00852CEE"/>
    <w:rsid w:val="00853234"/>
    <w:rsid w:val="008534F7"/>
    <w:rsid w:val="008539DF"/>
    <w:rsid w:val="00853A9C"/>
    <w:rsid w:val="00853D5A"/>
    <w:rsid w:val="00853D5F"/>
    <w:rsid w:val="00853F12"/>
    <w:rsid w:val="0085442A"/>
    <w:rsid w:val="008549BD"/>
    <w:rsid w:val="00854ECD"/>
    <w:rsid w:val="008550A9"/>
    <w:rsid w:val="0085577C"/>
    <w:rsid w:val="008559A2"/>
    <w:rsid w:val="00856250"/>
    <w:rsid w:val="0085643B"/>
    <w:rsid w:val="00856909"/>
    <w:rsid w:val="00856ECE"/>
    <w:rsid w:val="00856F6E"/>
    <w:rsid w:val="00857408"/>
    <w:rsid w:val="008574A1"/>
    <w:rsid w:val="008574B1"/>
    <w:rsid w:val="008575EA"/>
    <w:rsid w:val="00857721"/>
    <w:rsid w:val="00857A9E"/>
    <w:rsid w:val="00857C1C"/>
    <w:rsid w:val="00857C32"/>
    <w:rsid w:val="00857F35"/>
    <w:rsid w:val="00857FAE"/>
    <w:rsid w:val="0086005E"/>
    <w:rsid w:val="008600D2"/>
    <w:rsid w:val="008603EA"/>
    <w:rsid w:val="0086048C"/>
    <w:rsid w:val="00860538"/>
    <w:rsid w:val="0086054F"/>
    <w:rsid w:val="00860BE2"/>
    <w:rsid w:val="00860D31"/>
    <w:rsid w:val="00860D93"/>
    <w:rsid w:val="0086135E"/>
    <w:rsid w:val="00861500"/>
    <w:rsid w:val="00861501"/>
    <w:rsid w:val="008618D9"/>
    <w:rsid w:val="00861941"/>
    <w:rsid w:val="00861FAF"/>
    <w:rsid w:val="00862137"/>
    <w:rsid w:val="0086226B"/>
    <w:rsid w:val="008625BC"/>
    <w:rsid w:val="00862AC2"/>
    <w:rsid w:val="00862C0A"/>
    <w:rsid w:val="0086304E"/>
    <w:rsid w:val="00863DB8"/>
    <w:rsid w:val="008647F2"/>
    <w:rsid w:val="008651D5"/>
    <w:rsid w:val="00865865"/>
    <w:rsid w:val="0086691F"/>
    <w:rsid w:val="00866A0B"/>
    <w:rsid w:val="00866BE3"/>
    <w:rsid w:val="00866DB2"/>
    <w:rsid w:val="0086740A"/>
    <w:rsid w:val="0086766A"/>
    <w:rsid w:val="0086766F"/>
    <w:rsid w:val="008677B8"/>
    <w:rsid w:val="00867E8D"/>
    <w:rsid w:val="008701DE"/>
    <w:rsid w:val="00870293"/>
    <w:rsid w:val="0087065C"/>
    <w:rsid w:val="00870A17"/>
    <w:rsid w:val="00870F9B"/>
    <w:rsid w:val="0087103C"/>
    <w:rsid w:val="00871286"/>
    <w:rsid w:val="0087189F"/>
    <w:rsid w:val="00871CEF"/>
    <w:rsid w:val="00871EBC"/>
    <w:rsid w:val="00871F3B"/>
    <w:rsid w:val="008723E5"/>
    <w:rsid w:val="00872533"/>
    <w:rsid w:val="00872546"/>
    <w:rsid w:val="008725CE"/>
    <w:rsid w:val="00872852"/>
    <w:rsid w:val="0087290F"/>
    <w:rsid w:val="00872F62"/>
    <w:rsid w:val="0087329D"/>
    <w:rsid w:val="00873309"/>
    <w:rsid w:val="00873A1C"/>
    <w:rsid w:val="00873D49"/>
    <w:rsid w:val="00873DDA"/>
    <w:rsid w:val="00875015"/>
    <w:rsid w:val="008755F8"/>
    <w:rsid w:val="00875634"/>
    <w:rsid w:val="0087564F"/>
    <w:rsid w:val="00875857"/>
    <w:rsid w:val="008758A7"/>
    <w:rsid w:val="008758DB"/>
    <w:rsid w:val="00875BE2"/>
    <w:rsid w:val="00875D8A"/>
    <w:rsid w:val="00875DB2"/>
    <w:rsid w:val="00875E2B"/>
    <w:rsid w:val="00875E50"/>
    <w:rsid w:val="00875E92"/>
    <w:rsid w:val="00875FE7"/>
    <w:rsid w:val="0087608A"/>
    <w:rsid w:val="00876135"/>
    <w:rsid w:val="00876B0B"/>
    <w:rsid w:val="0087739A"/>
    <w:rsid w:val="00877532"/>
    <w:rsid w:val="008777FF"/>
    <w:rsid w:val="00877B01"/>
    <w:rsid w:val="00877D6F"/>
    <w:rsid w:val="00880703"/>
    <w:rsid w:val="00880A5A"/>
    <w:rsid w:val="00880B34"/>
    <w:rsid w:val="00880E23"/>
    <w:rsid w:val="008810EE"/>
    <w:rsid w:val="008813F6"/>
    <w:rsid w:val="00881414"/>
    <w:rsid w:val="00881858"/>
    <w:rsid w:val="00881976"/>
    <w:rsid w:val="00881DC9"/>
    <w:rsid w:val="00881E2E"/>
    <w:rsid w:val="0088272E"/>
    <w:rsid w:val="00882E5E"/>
    <w:rsid w:val="00883058"/>
    <w:rsid w:val="008830C2"/>
    <w:rsid w:val="00883297"/>
    <w:rsid w:val="00883339"/>
    <w:rsid w:val="00883436"/>
    <w:rsid w:val="00883987"/>
    <w:rsid w:val="00883C76"/>
    <w:rsid w:val="00883FC3"/>
    <w:rsid w:val="008843C6"/>
    <w:rsid w:val="00884509"/>
    <w:rsid w:val="0088465F"/>
    <w:rsid w:val="00884723"/>
    <w:rsid w:val="008849CD"/>
    <w:rsid w:val="00884FDF"/>
    <w:rsid w:val="00885187"/>
    <w:rsid w:val="008856FA"/>
    <w:rsid w:val="00885A96"/>
    <w:rsid w:val="0088615D"/>
    <w:rsid w:val="00886D9A"/>
    <w:rsid w:val="0088711A"/>
    <w:rsid w:val="00887265"/>
    <w:rsid w:val="0088727E"/>
    <w:rsid w:val="00887BA5"/>
    <w:rsid w:val="00887E2A"/>
    <w:rsid w:val="008904A3"/>
    <w:rsid w:val="00890562"/>
    <w:rsid w:val="008907D2"/>
    <w:rsid w:val="0089102E"/>
    <w:rsid w:val="00891452"/>
    <w:rsid w:val="008914D4"/>
    <w:rsid w:val="00891855"/>
    <w:rsid w:val="00891A11"/>
    <w:rsid w:val="00891A4D"/>
    <w:rsid w:val="00891A73"/>
    <w:rsid w:val="00891C8C"/>
    <w:rsid w:val="00891D70"/>
    <w:rsid w:val="0089221A"/>
    <w:rsid w:val="00892400"/>
    <w:rsid w:val="008927F2"/>
    <w:rsid w:val="00892960"/>
    <w:rsid w:val="008930B6"/>
    <w:rsid w:val="008934FF"/>
    <w:rsid w:val="00893F6E"/>
    <w:rsid w:val="00893FCD"/>
    <w:rsid w:val="0089411A"/>
    <w:rsid w:val="00894652"/>
    <w:rsid w:val="008949A9"/>
    <w:rsid w:val="00894A76"/>
    <w:rsid w:val="008951B1"/>
    <w:rsid w:val="00895B39"/>
    <w:rsid w:val="00895F0E"/>
    <w:rsid w:val="00895F63"/>
    <w:rsid w:val="0089608C"/>
    <w:rsid w:val="008965DA"/>
    <w:rsid w:val="00897767"/>
    <w:rsid w:val="0089798B"/>
    <w:rsid w:val="00897B30"/>
    <w:rsid w:val="008A04E1"/>
    <w:rsid w:val="008A096E"/>
    <w:rsid w:val="008A1305"/>
    <w:rsid w:val="008A15ED"/>
    <w:rsid w:val="008A1826"/>
    <w:rsid w:val="008A1D70"/>
    <w:rsid w:val="008A1EAC"/>
    <w:rsid w:val="008A2279"/>
    <w:rsid w:val="008A2BE5"/>
    <w:rsid w:val="008A306B"/>
    <w:rsid w:val="008A3952"/>
    <w:rsid w:val="008A3B39"/>
    <w:rsid w:val="008A3FF2"/>
    <w:rsid w:val="008A407C"/>
    <w:rsid w:val="008A43A1"/>
    <w:rsid w:val="008A47BE"/>
    <w:rsid w:val="008A4B21"/>
    <w:rsid w:val="008A4C70"/>
    <w:rsid w:val="008A4C72"/>
    <w:rsid w:val="008A519D"/>
    <w:rsid w:val="008A52CE"/>
    <w:rsid w:val="008A54C0"/>
    <w:rsid w:val="008A5560"/>
    <w:rsid w:val="008A58BF"/>
    <w:rsid w:val="008A59F9"/>
    <w:rsid w:val="008A5D4A"/>
    <w:rsid w:val="008A5EB8"/>
    <w:rsid w:val="008A5F6A"/>
    <w:rsid w:val="008A6020"/>
    <w:rsid w:val="008A61CE"/>
    <w:rsid w:val="008A648F"/>
    <w:rsid w:val="008A64D1"/>
    <w:rsid w:val="008A6621"/>
    <w:rsid w:val="008A69FF"/>
    <w:rsid w:val="008A6B04"/>
    <w:rsid w:val="008A6D5F"/>
    <w:rsid w:val="008A6F03"/>
    <w:rsid w:val="008A7407"/>
    <w:rsid w:val="008A783B"/>
    <w:rsid w:val="008A78AB"/>
    <w:rsid w:val="008A792D"/>
    <w:rsid w:val="008A7C59"/>
    <w:rsid w:val="008B0212"/>
    <w:rsid w:val="008B032C"/>
    <w:rsid w:val="008B042A"/>
    <w:rsid w:val="008B07F3"/>
    <w:rsid w:val="008B09D6"/>
    <w:rsid w:val="008B15CF"/>
    <w:rsid w:val="008B1B5F"/>
    <w:rsid w:val="008B1C65"/>
    <w:rsid w:val="008B2663"/>
    <w:rsid w:val="008B266E"/>
    <w:rsid w:val="008B2812"/>
    <w:rsid w:val="008B295F"/>
    <w:rsid w:val="008B2BE9"/>
    <w:rsid w:val="008B2C90"/>
    <w:rsid w:val="008B2D3D"/>
    <w:rsid w:val="008B2EC1"/>
    <w:rsid w:val="008B33B9"/>
    <w:rsid w:val="008B35EF"/>
    <w:rsid w:val="008B37A2"/>
    <w:rsid w:val="008B3F39"/>
    <w:rsid w:val="008B4243"/>
    <w:rsid w:val="008B437F"/>
    <w:rsid w:val="008B465C"/>
    <w:rsid w:val="008B4801"/>
    <w:rsid w:val="008B4934"/>
    <w:rsid w:val="008B4F35"/>
    <w:rsid w:val="008B515D"/>
    <w:rsid w:val="008B51B1"/>
    <w:rsid w:val="008B51C3"/>
    <w:rsid w:val="008B52BF"/>
    <w:rsid w:val="008B538E"/>
    <w:rsid w:val="008B555F"/>
    <w:rsid w:val="008B55C6"/>
    <w:rsid w:val="008B5AEA"/>
    <w:rsid w:val="008B62B5"/>
    <w:rsid w:val="008B68EC"/>
    <w:rsid w:val="008B6B8A"/>
    <w:rsid w:val="008B70B8"/>
    <w:rsid w:val="008B7250"/>
    <w:rsid w:val="008B7A92"/>
    <w:rsid w:val="008B7B3B"/>
    <w:rsid w:val="008B7DEA"/>
    <w:rsid w:val="008C07C4"/>
    <w:rsid w:val="008C0907"/>
    <w:rsid w:val="008C0F2F"/>
    <w:rsid w:val="008C13E4"/>
    <w:rsid w:val="008C162D"/>
    <w:rsid w:val="008C16D3"/>
    <w:rsid w:val="008C1825"/>
    <w:rsid w:val="008C21E8"/>
    <w:rsid w:val="008C23E3"/>
    <w:rsid w:val="008C267D"/>
    <w:rsid w:val="008C268B"/>
    <w:rsid w:val="008C2CB4"/>
    <w:rsid w:val="008C2DA3"/>
    <w:rsid w:val="008C3D09"/>
    <w:rsid w:val="008C3E9C"/>
    <w:rsid w:val="008C454B"/>
    <w:rsid w:val="008C4771"/>
    <w:rsid w:val="008C4AF8"/>
    <w:rsid w:val="008C512A"/>
    <w:rsid w:val="008C51B8"/>
    <w:rsid w:val="008C58AA"/>
    <w:rsid w:val="008C596A"/>
    <w:rsid w:val="008C5975"/>
    <w:rsid w:val="008C5A81"/>
    <w:rsid w:val="008C5EF2"/>
    <w:rsid w:val="008C61FE"/>
    <w:rsid w:val="008C6292"/>
    <w:rsid w:val="008C7444"/>
    <w:rsid w:val="008C7C39"/>
    <w:rsid w:val="008D019D"/>
    <w:rsid w:val="008D039E"/>
    <w:rsid w:val="008D0477"/>
    <w:rsid w:val="008D072A"/>
    <w:rsid w:val="008D0E20"/>
    <w:rsid w:val="008D1633"/>
    <w:rsid w:val="008D17FD"/>
    <w:rsid w:val="008D1DB5"/>
    <w:rsid w:val="008D1F8E"/>
    <w:rsid w:val="008D25A4"/>
    <w:rsid w:val="008D25D4"/>
    <w:rsid w:val="008D26CA"/>
    <w:rsid w:val="008D27E3"/>
    <w:rsid w:val="008D296D"/>
    <w:rsid w:val="008D2BA4"/>
    <w:rsid w:val="008D2D81"/>
    <w:rsid w:val="008D2EA5"/>
    <w:rsid w:val="008D3830"/>
    <w:rsid w:val="008D38EF"/>
    <w:rsid w:val="008D3A0C"/>
    <w:rsid w:val="008D3B7D"/>
    <w:rsid w:val="008D3B7F"/>
    <w:rsid w:val="008D3C9C"/>
    <w:rsid w:val="008D3F2B"/>
    <w:rsid w:val="008D4404"/>
    <w:rsid w:val="008D44F4"/>
    <w:rsid w:val="008D465B"/>
    <w:rsid w:val="008D4A7D"/>
    <w:rsid w:val="008D4AEF"/>
    <w:rsid w:val="008D4AFC"/>
    <w:rsid w:val="008D4B1C"/>
    <w:rsid w:val="008D4DB6"/>
    <w:rsid w:val="008D4E8D"/>
    <w:rsid w:val="008D5736"/>
    <w:rsid w:val="008D57C9"/>
    <w:rsid w:val="008D5A6C"/>
    <w:rsid w:val="008D5DE9"/>
    <w:rsid w:val="008D6264"/>
    <w:rsid w:val="008D7BA7"/>
    <w:rsid w:val="008E0DB3"/>
    <w:rsid w:val="008E0E59"/>
    <w:rsid w:val="008E0E86"/>
    <w:rsid w:val="008E123A"/>
    <w:rsid w:val="008E13FC"/>
    <w:rsid w:val="008E1754"/>
    <w:rsid w:val="008E1950"/>
    <w:rsid w:val="008E1FF9"/>
    <w:rsid w:val="008E2255"/>
    <w:rsid w:val="008E33D7"/>
    <w:rsid w:val="008E36D2"/>
    <w:rsid w:val="008E3F4D"/>
    <w:rsid w:val="008E3F69"/>
    <w:rsid w:val="008E4857"/>
    <w:rsid w:val="008E4AFB"/>
    <w:rsid w:val="008E4FC7"/>
    <w:rsid w:val="008E513D"/>
    <w:rsid w:val="008E5229"/>
    <w:rsid w:val="008E52FA"/>
    <w:rsid w:val="008E569F"/>
    <w:rsid w:val="008E59CE"/>
    <w:rsid w:val="008E5D77"/>
    <w:rsid w:val="008E5FB7"/>
    <w:rsid w:val="008E63E0"/>
    <w:rsid w:val="008E64EA"/>
    <w:rsid w:val="008E6972"/>
    <w:rsid w:val="008E6B2D"/>
    <w:rsid w:val="008E6E00"/>
    <w:rsid w:val="008E6F4F"/>
    <w:rsid w:val="008E706F"/>
    <w:rsid w:val="008E71AD"/>
    <w:rsid w:val="008E755C"/>
    <w:rsid w:val="008E7937"/>
    <w:rsid w:val="008E7ABC"/>
    <w:rsid w:val="008F001B"/>
    <w:rsid w:val="008F02F4"/>
    <w:rsid w:val="008F046C"/>
    <w:rsid w:val="008F04AC"/>
    <w:rsid w:val="008F058D"/>
    <w:rsid w:val="008F125B"/>
    <w:rsid w:val="008F1555"/>
    <w:rsid w:val="008F1882"/>
    <w:rsid w:val="008F2028"/>
    <w:rsid w:val="008F22AF"/>
    <w:rsid w:val="008F2585"/>
    <w:rsid w:val="008F3686"/>
    <w:rsid w:val="008F39C0"/>
    <w:rsid w:val="008F3B19"/>
    <w:rsid w:val="008F3E26"/>
    <w:rsid w:val="008F3ECC"/>
    <w:rsid w:val="008F46ED"/>
    <w:rsid w:val="008F4A2B"/>
    <w:rsid w:val="008F4A30"/>
    <w:rsid w:val="008F4AD1"/>
    <w:rsid w:val="008F4C32"/>
    <w:rsid w:val="008F4CB1"/>
    <w:rsid w:val="008F4EE4"/>
    <w:rsid w:val="008F507C"/>
    <w:rsid w:val="008F5A88"/>
    <w:rsid w:val="008F5AFB"/>
    <w:rsid w:val="008F5C14"/>
    <w:rsid w:val="008F5C21"/>
    <w:rsid w:val="008F5D21"/>
    <w:rsid w:val="008F5D58"/>
    <w:rsid w:val="008F5E38"/>
    <w:rsid w:val="008F5EEB"/>
    <w:rsid w:val="008F684A"/>
    <w:rsid w:val="008F7093"/>
    <w:rsid w:val="008F7379"/>
    <w:rsid w:val="008F7C5F"/>
    <w:rsid w:val="008F7CFC"/>
    <w:rsid w:val="008F7F61"/>
    <w:rsid w:val="009001B1"/>
    <w:rsid w:val="009002A5"/>
    <w:rsid w:val="009008EB"/>
    <w:rsid w:val="00900C89"/>
    <w:rsid w:val="00901BE1"/>
    <w:rsid w:val="00901C9D"/>
    <w:rsid w:val="009020B0"/>
    <w:rsid w:val="009025F8"/>
    <w:rsid w:val="00902B84"/>
    <w:rsid w:val="00902E54"/>
    <w:rsid w:val="0090310A"/>
    <w:rsid w:val="00903312"/>
    <w:rsid w:val="00903433"/>
    <w:rsid w:val="009042BB"/>
    <w:rsid w:val="00904312"/>
    <w:rsid w:val="0090467A"/>
    <w:rsid w:val="0090489A"/>
    <w:rsid w:val="00904C54"/>
    <w:rsid w:val="00905C04"/>
    <w:rsid w:val="00905DEF"/>
    <w:rsid w:val="00905FB2"/>
    <w:rsid w:val="00907813"/>
    <w:rsid w:val="00907A85"/>
    <w:rsid w:val="00907F68"/>
    <w:rsid w:val="009103AA"/>
    <w:rsid w:val="009107B2"/>
    <w:rsid w:val="009107C6"/>
    <w:rsid w:val="00910A5D"/>
    <w:rsid w:val="00910C02"/>
    <w:rsid w:val="00910D67"/>
    <w:rsid w:val="00910EE0"/>
    <w:rsid w:val="009111A0"/>
    <w:rsid w:val="0091134B"/>
    <w:rsid w:val="00911465"/>
    <w:rsid w:val="00911621"/>
    <w:rsid w:val="00911C07"/>
    <w:rsid w:val="00912011"/>
    <w:rsid w:val="0091230B"/>
    <w:rsid w:val="00912369"/>
    <w:rsid w:val="009123EE"/>
    <w:rsid w:val="00912469"/>
    <w:rsid w:val="009127C3"/>
    <w:rsid w:val="00912A58"/>
    <w:rsid w:val="0091381D"/>
    <w:rsid w:val="00913AD6"/>
    <w:rsid w:val="00913B83"/>
    <w:rsid w:val="00913CA8"/>
    <w:rsid w:val="00913EA4"/>
    <w:rsid w:val="00914324"/>
    <w:rsid w:val="00914BB3"/>
    <w:rsid w:val="00914C64"/>
    <w:rsid w:val="00914E19"/>
    <w:rsid w:val="00914E8F"/>
    <w:rsid w:val="00915506"/>
    <w:rsid w:val="0091554E"/>
    <w:rsid w:val="009157E1"/>
    <w:rsid w:val="00915874"/>
    <w:rsid w:val="00915B9F"/>
    <w:rsid w:val="00915E3B"/>
    <w:rsid w:val="00916587"/>
    <w:rsid w:val="00917664"/>
    <w:rsid w:val="00917B10"/>
    <w:rsid w:val="00917FAE"/>
    <w:rsid w:val="00920881"/>
    <w:rsid w:val="00921100"/>
    <w:rsid w:val="009212FB"/>
    <w:rsid w:val="00921656"/>
    <w:rsid w:val="00921813"/>
    <w:rsid w:val="0092193D"/>
    <w:rsid w:val="009219EA"/>
    <w:rsid w:val="00921C5D"/>
    <w:rsid w:val="00921C73"/>
    <w:rsid w:val="00922567"/>
    <w:rsid w:val="00922727"/>
    <w:rsid w:val="0092293C"/>
    <w:rsid w:val="00922AFA"/>
    <w:rsid w:val="00922CE8"/>
    <w:rsid w:val="009231DE"/>
    <w:rsid w:val="009233BE"/>
    <w:rsid w:val="0092352D"/>
    <w:rsid w:val="00923622"/>
    <w:rsid w:val="00923772"/>
    <w:rsid w:val="00923D41"/>
    <w:rsid w:val="009240E1"/>
    <w:rsid w:val="009241BC"/>
    <w:rsid w:val="009249A7"/>
    <w:rsid w:val="0092504C"/>
    <w:rsid w:val="0092549B"/>
    <w:rsid w:val="009258B2"/>
    <w:rsid w:val="0092590F"/>
    <w:rsid w:val="00925953"/>
    <w:rsid w:val="00925A79"/>
    <w:rsid w:val="00925C0E"/>
    <w:rsid w:val="00925C46"/>
    <w:rsid w:val="00925FAB"/>
    <w:rsid w:val="00926151"/>
    <w:rsid w:val="00926197"/>
    <w:rsid w:val="00926B07"/>
    <w:rsid w:val="00927220"/>
    <w:rsid w:val="009272F9"/>
    <w:rsid w:val="009275BB"/>
    <w:rsid w:val="009302D9"/>
    <w:rsid w:val="009304B9"/>
    <w:rsid w:val="00930707"/>
    <w:rsid w:val="00930A2C"/>
    <w:rsid w:val="00930C16"/>
    <w:rsid w:val="009310DD"/>
    <w:rsid w:val="00931112"/>
    <w:rsid w:val="00931178"/>
    <w:rsid w:val="00931460"/>
    <w:rsid w:val="00931644"/>
    <w:rsid w:val="009316FA"/>
    <w:rsid w:val="00931C4A"/>
    <w:rsid w:val="0093212D"/>
    <w:rsid w:val="009322F8"/>
    <w:rsid w:val="009322FE"/>
    <w:rsid w:val="00932311"/>
    <w:rsid w:val="00932792"/>
    <w:rsid w:val="00932D75"/>
    <w:rsid w:val="00932FB7"/>
    <w:rsid w:val="0093323A"/>
    <w:rsid w:val="00933DF4"/>
    <w:rsid w:val="00934515"/>
    <w:rsid w:val="00934630"/>
    <w:rsid w:val="009351BE"/>
    <w:rsid w:val="009352C3"/>
    <w:rsid w:val="00935447"/>
    <w:rsid w:val="00935687"/>
    <w:rsid w:val="009356E3"/>
    <w:rsid w:val="00935995"/>
    <w:rsid w:val="00935D4F"/>
    <w:rsid w:val="00936125"/>
    <w:rsid w:val="00936219"/>
    <w:rsid w:val="0093621A"/>
    <w:rsid w:val="0093676A"/>
    <w:rsid w:val="00936A00"/>
    <w:rsid w:val="00936A72"/>
    <w:rsid w:val="00936B8F"/>
    <w:rsid w:val="00936C6F"/>
    <w:rsid w:val="00936D5D"/>
    <w:rsid w:val="00936E5F"/>
    <w:rsid w:val="009373C7"/>
    <w:rsid w:val="009378DB"/>
    <w:rsid w:val="00937EC0"/>
    <w:rsid w:val="0094016F"/>
    <w:rsid w:val="00940A3E"/>
    <w:rsid w:val="0094106F"/>
    <w:rsid w:val="0094125C"/>
    <w:rsid w:val="0094126F"/>
    <w:rsid w:val="009414BD"/>
    <w:rsid w:val="0094183F"/>
    <w:rsid w:val="00941E4C"/>
    <w:rsid w:val="00942816"/>
    <w:rsid w:val="009428A1"/>
    <w:rsid w:val="00942C12"/>
    <w:rsid w:val="00942C67"/>
    <w:rsid w:val="00942CC2"/>
    <w:rsid w:val="00943797"/>
    <w:rsid w:val="009447E2"/>
    <w:rsid w:val="00944B76"/>
    <w:rsid w:val="00944E3B"/>
    <w:rsid w:val="00944FD7"/>
    <w:rsid w:val="009450A0"/>
    <w:rsid w:val="00945238"/>
    <w:rsid w:val="00945D98"/>
    <w:rsid w:val="00945E06"/>
    <w:rsid w:val="00945FBD"/>
    <w:rsid w:val="009464B5"/>
    <w:rsid w:val="00946807"/>
    <w:rsid w:val="00946BCA"/>
    <w:rsid w:val="00946F9F"/>
    <w:rsid w:val="0094705F"/>
    <w:rsid w:val="009470A4"/>
    <w:rsid w:val="00947725"/>
    <w:rsid w:val="00947BFC"/>
    <w:rsid w:val="00947C4F"/>
    <w:rsid w:val="009502C8"/>
    <w:rsid w:val="0095058B"/>
    <w:rsid w:val="0095093E"/>
    <w:rsid w:val="00950A27"/>
    <w:rsid w:val="0095107D"/>
    <w:rsid w:val="009512EA"/>
    <w:rsid w:val="00951823"/>
    <w:rsid w:val="009518D8"/>
    <w:rsid w:val="00951D42"/>
    <w:rsid w:val="00951F2E"/>
    <w:rsid w:val="00952290"/>
    <w:rsid w:val="00952D19"/>
    <w:rsid w:val="009536A3"/>
    <w:rsid w:val="00953F5C"/>
    <w:rsid w:val="009546E8"/>
    <w:rsid w:val="0095474A"/>
    <w:rsid w:val="00954AEC"/>
    <w:rsid w:val="00954CBD"/>
    <w:rsid w:val="009550C4"/>
    <w:rsid w:val="0095564A"/>
    <w:rsid w:val="00955B70"/>
    <w:rsid w:val="00955D86"/>
    <w:rsid w:val="00955F33"/>
    <w:rsid w:val="009563AA"/>
    <w:rsid w:val="0095685D"/>
    <w:rsid w:val="00956D75"/>
    <w:rsid w:val="00956FF2"/>
    <w:rsid w:val="00957730"/>
    <w:rsid w:val="00957BE2"/>
    <w:rsid w:val="00957C9F"/>
    <w:rsid w:val="00957CE9"/>
    <w:rsid w:val="00960181"/>
    <w:rsid w:val="0096022B"/>
    <w:rsid w:val="00960975"/>
    <w:rsid w:val="00960BC6"/>
    <w:rsid w:val="00960C1E"/>
    <w:rsid w:val="00960F1F"/>
    <w:rsid w:val="00960F96"/>
    <w:rsid w:val="009614BD"/>
    <w:rsid w:val="0096166F"/>
    <w:rsid w:val="009619E6"/>
    <w:rsid w:val="00961C59"/>
    <w:rsid w:val="00961DF1"/>
    <w:rsid w:val="00961E71"/>
    <w:rsid w:val="00961F71"/>
    <w:rsid w:val="00962718"/>
    <w:rsid w:val="00962792"/>
    <w:rsid w:val="00962BAD"/>
    <w:rsid w:val="009632FA"/>
    <w:rsid w:val="0096340D"/>
    <w:rsid w:val="0096357F"/>
    <w:rsid w:val="00963B1A"/>
    <w:rsid w:val="00963BFA"/>
    <w:rsid w:val="00963DB0"/>
    <w:rsid w:val="009642CC"/>
    <w:rsid w:val="00964CFD"/>
    <w:rsid w:val="00965044"/>
    <w:rsid w:val="00965466"/>
    <w:rsid w:val="00965760"/>
    <w:rsid w:val="00965A0C"/>
    <w:rsid w:val="00965AD7"/>
    <w:rsid w:val="00966088"/>
    <w:rsid w:val="00966171"/>
    <w:rsid w:val="009663B5"/>
    <w:rsid w:val="009663C5"/>
    <w:rsid w:val="00966638"/>
    <w:rsid w:val="00966AA1"/>
    <w:rsid w:val="00966DD1"/>
    <w:rsid w:val="00967189"/>
    <w:rsid w:val="00967380"/>
    <w:rsid w:val="00967618"/>
    <w:rsid w:val="00967C9F"/>
    <w:rsid w:val="00967E6C"/>
    <w:rsid w:val="00970003"/>
    <w:rsid w:val="009704EC"/>
    <w:rsid w:val="009707F4"/>
    <w:rsid w:val="00970A15"/>
    <w:rsid w:val="00970B01"/>
    <w:rsid w:val="009716C7"/>
    <w:rsid w:val="0097178C"/>
    <w:rsid w:val="00971E52"/>
    <w:rsid w:val="009722DD"/>
    <w:rsid w:val="009722FD"/>
    <w:rsid w:val="009724D2"/>
    <w:rsid w:val="009725CB"/>
    <w:rsid w:val="00972858"/>
    <w:rsid w:val="00972B9F"/>
    <w:rsid w:val="00972DC5"/>
    <w:rsid w:val="00973057"/>
    <w:rsid w:val="009736CA"/>
    <w:rsid w:val="009738E6"/>
    <w:rsid w:val="00973D71"/>
    <w:rsid w:val="00973EB1"/>
    <w:rsid w:val="00973F41"/>
    <w:rsid w:val="00973F71"/>
    <w:rsid w:val="00974056"/>
    <w:rsid w:val="009741B2"/>
    <w:rsid w:val="0097470F"/>
    <w:rsid w:val="0097535D"/>
    <w:rsid w:val="009753E8"/>
    <w:rsid w:val="00975440"/>
    <w:rsid w:val="0097591E"/>
    <w:rsid w:val="00975AD0"/>
    <w:rsid w:val="00975B3C"/>
    <w:rsid w:val="00975B57"/>
    <w:rsid w:val="00975FFE"/>
    <w:rsid w:val="009760A3"/>
    <w:rsid w:val="009760A7"/>
    <w:rsid w:val="0097613F"/>
    <w:rsid w:val="009764F5"/>
    <w:rsid w:val="00976573"/>
    <w:rsid w:val="0097706C"/>
    <w:rsid w:val="00980042"/>
    <w:rsid w:val="0098005D"/>
    <w:rsid w:val="009801C9"/>
    <w:rsid w:val="00980225"/>
    <w:rsid w:val="00980290"/>
    <w:rsid w:val="009804BA"/>
    <w:rsid w:val="00980B16"/>
    <w:rsid w:val="00980E55"/>
    <w:rsid w:val="009815F7"/>
    <w:rsid w:val="009819EE"/>
    <w:rsid w:val="00981BA2"/>
    <w:rsid w:val="00981F92"/>
    <w:rsid w:val="00982754"/>
    <w:rsid w:val="009827D7"/>
    <w:rsid w:val="00982B56"/>
    <w:rsid w:val="00982EE8"/>
    <w:rsid w:val="009830AF"/>
    <w:rsid w:val="009832B4"/>
    <w:rsid w:val="00983568"/>
    <w:rsid w:val="00983644"/>
    <w:rsid w:val="009836CB"/>
    <w:rsid w:val="00983938"/>
    <w:rsid w:val="00983A5B"/>
    <w:rsid w:val="009840D1"/>
    <w:rsid w:val="00984225"/>
    <w:rsid w:val="00984289"/>
    <w:rsid w:val="009844DA"/>
    <w:rsid w:val="00984642"/>
    <w:rsid w:val="00984656"/>
    <w:rsid w:val="00984899"/>
    <w:rsid w:val="00984CE3"/>
    <w:rsid w:val="00984D1D"/>
    <w:rsid w:val="00985077"/>
    <w:rsid w:val="0098512A"/>
    <w:rsid w:val="009862B9"/>
    <w:rsid w:val="0098635D"/>
    <w:rsid w:val="0098643E"/>
    <w:rsid w:val="009865E6"/>
    <w:rsid w:val="00986765"/>
    <w:rsid w:val="00986D72"/>
    <w:rsid w:val="0098756C"/>
    <w:rsid w:val="009877FF"/>
    <w:rsid w:val="0098794C"/>
    <w:rsid w:val="00987AFF"/>
    <w:rsid w:val="00990096"/>
    <w:rsid w:val="009903A6"/>
    <w:rsid w:val="00990B6D"/>
    <w:rsid w:val="00990B9F"/>
    <w:rsid w:val="00990BE1"/>
    <w:rsid w:val="00990C31"/>
    <w:rsid w:val="00990F53"/>
    <w:rsid w:val="00991148"/>
    <w:rsid w:val="009914E0"/>
    <w:rsid w:val="0099161C"/>
    <w:rsid w:val="00991B42"/>
    <w:rsid w:val="00991BA7"/>
    <w:rsid w:val="00992419"/>
    <w:rsid w:val="009924B4"/>
    <w:rsid w:val="00992643"/>
    <w:rsid w:val="00992751"/>
    <w:rsid w:val="009927E1"/>
    <w:rsid w:val="00992AF7"/>
    <w:rsid w:val="00992D68"/>
    <w:rsid w:val="00992E42"/>
    <w:rsid w:val="00992E99"/>
    <w:rsid w:val="00993205"/>
    <w:rsid w:val="00994060"/>
    <w:rsid w:val="00994133"/>
    <w:rsid w:val="0099421C"/>
    <w:rsid w:val="0099430F"/>
    <w:rsid w:val="009948AF"/>
    <w:rsid w:val="00995BA6"/>
    <w:rsid w:val="00995E8B"/>
    <w:rsid w:val="00995F2F"/>
    <w:rsid w:val="00996430"/>
    <w:rsid w:val="00996EB5"/>
    <w:rsid w:val="00997B91"/>
    <w:rsid w:val="00997BA5"/>
    <w:rsid w:val="00997E37"/>
    <w:rsid w:val="00997FDA"/>
    <w:rsid w:val="009A0584"/>
    <w:rsid w:val="009A082F"/>
    <w:rsid w:val="009A09F1"/>
    <w:rsid w:val="009A0D27"/>
    <w:rsid w:val="009A0E51"/>
    <w:rsid w:val="009A0FD7"/>
    <w:rsid w:val="009A1151"/>
    <w:rsid w:val="009A150D"/>
    <w:rsid w:val="009A18C0"/>
    <w:rsid w:val="009A2056"/>
    <w:rsid w:val="009A23FD"/>
    <w:rsid w:val="009A2684"/>
    <w:rsid w:val="009A2BEB"/>
    <w:rsid w:val="009A34A0"/>
    <w:rsid w:val="009A36F1"/>
    <w:rsid w:val="009A3A3B"/>
    <w:rsid w:val="009A3ED1"/>
    <w:rsid w:val="009A41CE"/>
    <w:rsid w:val="009A42E5"/>
    <w:rsid w:val="009A42F4"/>
    <w:rsid w:val="009A4799"/>
    <w:rsid w:val="009A4BEB"/>
    <w:rsid w:val="009A4C6B"/>
    <w:rsid w:val="009A4D11"/>
    <w:rsid w:val="009A4D91"/>
    <w:rsid w:val="009A4FE8"/>
    <w:rsid w:val="009A5099"/>
    <w:rsid w:val="009A54F1"/>
    <w:rsid w:val="009A55B7"/>
    <w:rsid w:val="009A57AB"/>
    <w:rsid w:val="009A5F79"/>
    <w:rsid w:val="009A612F"/>
    <w:rsid w:val="009A6EFF"/>
    <w:rsid w:val="009A7267"/>
    <w:rsid w:val="009A7A98"/>
    <w:rsid w:val="009A7E1D"/>
    <w:rsid w:val="009B0263"/>
    <w:rsid w:val="009B0421"/>
    <w:rsid w:val="009B0741"/>
    <w:rsid w:val="009B0D3E"/>
    <w:rsid w:val="009B0D58"/>
    <w:rsid w:val="009B0D5B"/>
    <w:rsid w:val="009B0EEA"/>
    <w:rsid w:val="009B0FB8"/>
    <w:rsid w:val="009B1DF4"/>
    <w:rsid w:val="009B201E"/>
    <w:rsid w:val="009B2086"/>
    <w:rsid w:val="009B21E9"/>
    <w:rsid w:val="009B2637"/>
    <w:rsid w:val="009B2681"/>
    <w:rsid w:val="009B276E"/>
    <w:rsid w:val="009B294E"/>
    <w:rsid w:val="009B2ABE"/>
    <w:rsid w:val="009B2B1D"/>
    <w:rsid w:val="009B2C45"/>
    <w:rsid w:val="009B2D95"/>
    <w:rsid w:val="009B31A9"/>
    <w:rsid w:val="009B39BC"/>
    <w:rsid w:val="009B3C0F"/>
    <w:rsid w:val="009B3CD1"/>
    <w:rsid w:val="009B3D43"/>
    <w:rsid w:val="009B44DA"/>
    <w:rsid w:val="009B4853"/>
    <w:rsid w:val="009B4DD5"/>
    <w:rsid w:val="009B529E"/>
    <w:rsid w:val="009B5543"/>
    <w:rsid w:val="009B57A6"/>
    <w:rsid w:val="009B5934"/>
    <w:rsid w:val="009B5A6A"/>
    <w:rsid w:val="009B5B08"/>
    <w:rsid w:val="009B5B29"/>
    <w:rsid w:val="009B5DFD"/>
    <w:rsid w:val="009B60B6"/>
    <w:rsid w:val="009B64CD"/>
    <w:rsid w:val="009B69EE"/>
    <w:rsid w:val="009B6FEF"/>
    <w:rsid w:val="009B7011"/>
    <w:rsid w:val="009B75D2"/>
    <w:rsid w:val="009C0017"/>
    <w:rsid w:val="009C09EC"/>
    <w:rsid w:val="009C0E99"/>
    <w:rsid w:val="009C13F7"/>
    <w:rsid w:val="009C1487"/>
    <w:rsid w:val="009C14E8"/>
    <w:rsid w:val="009C15FA"/>
    <w:rsid w:val="009C16B2"/>
    <w:rsid w:val="009C1745"/>
    <w:rsid w:val="009C1752"/>
    <w:rsid w:val="009C187E"/>
    <w:rsid w:val="009C18A4"/>
    <w:rsid w:val="009C1BE2"/>
    <w:rsid w:val="009C1ED7"/>
    <w:rsid w:val="009C2034"/>
    <w:rsid w:val="009C2196"/>
    <w:rsid w:val="009C2A11"/>
    <w:rsid w:val="009C2C8D"/>
    <w:rsid w:val="009C3125"/>
    <w:rsid w:val="009C364B"/>
    <w:rsid w:val="009C3656"/>
    <w:rsid w:val="009C370B"/>
    <w:rsid w:val="009C37A2"/>
    <w:rsid w:val="009C391D"/>
    <w:rsid w:val="009C40DC"/>
    <w:rsid w:val="009C4398"/>
    <w:rsid w:val="009C43C4"/>
    <w:rsid w:val="009C447F"/>
    <w:rsid w:val="009C4633"/>
    <w:rsid w:val="009C4825"/>
    <w:rsid w:val="009C4DE5"/>
    <w:rsid w:val="009C4F0F"/>
    <w:rsid w:val="009C50B6"/>
    <w:rsid w:val="009C513E"/>
    <w:rsid w:val="009C5580"/>
    <w:rsid w:val="009C55EB"/>
    <w:rsid w:val="009C56B6"/>
    <w:rsid w:val="009C59F8"/>
    <w:rsid w:val="009C5B8B"/>
    <w:rsid w:val="009C5D32"/>
    <w:rsid w:val="009C678E"/>
    <w:rsid w:val="009C6AD4"/>
    <w:rsid w:val="009C6B08"/>
    <w:rsid w:val="009C6BD8"/>
    <w:rsid w:val="009C6FCC"/>
    <w:rsid w:val="009C7029"/>
    <w:rsid w:val="009C72F9"/>
    <w:rsid w:val="009C7305"/>
    <w:rsid w:val="009C75D7"/>
    <w:rsid w:val="009C7654"/>
    <w:rsid w:val="009C79C1"/>
    <w:rsid w:val="009D042D"/>
    <w:rsid w:val="009D0566"/>
    <w:rsid w:val="009D084D"/>
    <w:rsid w:val="009D0F68"/>
    <w:rsid w:val="009D12C9"/>
    <w:rsid w:val="009D1790"/>
    <w:rsid w:val="009D1882"/>
    <w:rsid w:val="009D1C8A"/>
    <w:rsid w:val="009D1EEB"/>
    <w:rsid w:val="009D1F7A"/>
    <w:rsid w:val="009D23DB"/>
    <w:rsid w:val="009D292B"/>
    <w:rsid w:val="009D2C25"/>
    <w:rsid w:val="009D2CD6"/>
    <w:rsid w:val="009D2D39"/>
    <w:rsid w:val="009D3578"/>
    <w:rsid w:val="009D387A"/>
    <w:rsid w:val="009D3B2B"/>
    <w:rsid w:val="009D3DBB"/>
    <w:rsid w:val="009D414D"/>
    <w:rsid w:val="009D4287"/>
    <w:rsid w:val="009D4BC0"/>
    <w:rsid w:val="009D4BDB"/>
    <w:rsid w:val="009D5384"/>
    <w:rsid w:val="009D5AD9"/>
    <w:rsid w:val="009D5B9B"/>
    <w:rsid w:val="009D627F"/>
    <w:rsid w:val="009D6522"/>
    <w:rsid w:val="009D6689"/>
    <w:rsid w:val="009D670C"/>
    <w:rsid w:val="009D6901"/>
    <w:rsid w:val="009D69FF"/>
    <w:rsid w:val="009D756D"/>
    <w:rsid w:val="009D7638"/>
    <w:rsid w:val="009D796C"/>
    <w:rsid w:val="009D7AEF"/>
    <w:rsid w:val="009D7E9E"/>
    <w:rsid w:val="009D7F49"/>
    <w:rsid w:val="009E0A68"/>
    <w:rsid w:val="009E0A75"/>
    <w:rsid w:val="009E126F"/>
    <w:rsid w:val="009E17E2"/>
    <w:rsid w:val="009E189D"/>
    <w:rsid w:val="009E1EBE"/>
    <w:rsid w:val="009E2035"/>
    <w:rsid w:val="009E2D9D"/>
    <w:rsid w:val="009E3B50"/>
    <w:rsid w:val="009E3E89"/>
    <w:rsid w:val="009E3F3E"/>
    <w:rsid w:val="009E4316"/>
    <w:rsid w:val="009E4ABA"/>
    <w:rsid w:val="009E4B4C"/>
    <w:rsid w:val="009E4E0F"/>
    <w:rsid w:val="009E5868"/>
    <w:rsid w:val="009E5A47"/>
    <w:rsid w:val="009E5B10"/>
    <w:rsid w:val="009E5C38"/>
    <w:rsid w:val="009E620C"/>
    <w:rsid w:val="009E660B"/>
    <w:rsid w:val="009E6796"/>
    <w:rsid w:val="009E75D5"/>
    <w:rsid w:val="009E760E"/>
    <w:rsid w:val="009F0839"/>
    <w:rsid w:val="009F0BA1"/>
    <w:rsid w:val="009F1032"/>
    <w:rsid w:val="009F10D5"/>
    <w:rsid w:val="009F1494"/>
    <w:rsid w:val="009F1787"/>
    <w:rsid w:val="009F247B"/>
    <w:rsid w:val="009F2722"/>
    <w:rsid w:val="009F2DD3"/>
    <w:rsid w:val="009F3847"/>
    <w:rsid w:val="009F3C5B"/>
    <w:rsid w:val="009F4375"/>
    <w:rsid w:val="009F4E50"/>
    <w:rsid w:val="009F4E5A"/>
    <w:rsid w:val="009F4F60"/>
    <w:rsid w:val="009F5246"/>
    <w:rsid w:val="009F53A0"/>
    <w:rsid w:val="009F5465"/>
    <w:rsid w:val="009F5623"/>
    <w:rsid w:val="009F58DA"/>
    <w:rsid w:val="009F59F5"/>
    <w:rsid w:val="009F5AF1"/>
    <w:rsid w:val="009F5BAD"/>
    <w:rsid w:val="009F600C"/>
    <w:rsid w:val="009F63AC"/>
    <w:rsid w:val="009F6755"/>
    <w:rsid w:val="009F6B9D"/>
    <w:rsid w:val="009F6F5D"/>
    <w:rsid w:val="009F71FE"/>
    <w:rsid w:val="009F759A"/>
    <w:rsid w:val="009F778E"/>
    <w:rsid w:val="009F7885"/>
    <w:rsid w:val="009F7C75"/>
    <w:rsid w:val="00A0000B"/>
    <w:rsid w:val="00A002F7"/>
    <w:rsid w:val="00A00531"/>
    <w:rsid w:val="00A0071F"/>
    <w:rsid w:val="00A00B33"/>
    <w:rsid w:val="00A00DDB"/>
    <w:rsid w:val="00A00E69"/>
    <w:rsid w:val="00A00E73"/>
    <w:rsid w:val="00A01061"/>
    <w:rsid w:val="00A01193"/>
    <w:rsid w:val="00A012C8"/>
    <w:rsid w:val="00A01620"/>
    <w:rsid w:val="00A01CF4"/>
    <w:rsid w:val="00A01ED7"/>
    <w:rsid w:val="00A02336"/>
    <w:rsid w:val="00A02415"/>
    <w:rsid w:val="00A025E8"/>
    <w:rsid w:val="00A02BB3"/>
    <w:rsid w:val="00A02C29"/>
    <w:rsid w:val="00A03933"/>
    <w:rsid w:val="00A03D97"/>
    <w:rsid w:val="00A03F44"/>
    <w:rsid w:val="00A03F8C"/>
    <w:rsid w:val="00A03FD5"/>
    <w:rsid w:val="00A0480F"/>
    <w:rsid w:val="00A04DEE"/>
    <w:rsid w:val="00A05A53"/>
    <w:rsid w:val="00A05BF5"/>
    <w:rsid w:val="00A06170"/>
    <w:rsid w:val="00A06237"/>
    <w:rsid w:val="00A0660E"/>
    <w:rsid w:val="00A068C6"/>
    <w:rsid w:val="00A073D0"/>
    <w:rsid w:val="00A0751E"/>
    <w:rsid w:val="00A07AF2"/>
    <w:rsid w:val="00A07B2A"/>
    <w:rsid w:val="00A07BBA"/>
    <w:rsid w:val="00A07BF4"/>
    <w:rsid w:val="00A1014A"/>
    <w:rsid w:val="00A10224"/>
    <w:rsid w:val="00A10232"/>
    <w:rsid w:val="00A10514"/>
    <w:rsid w:val="00A10575"/>
    <w:rsid w:val="00A10B56"/>
    <w:rsid w:val="00A10F2B"/>
    <w:rsid w:val="00A114A7"/>
    <w:rsid w:val="00A116A8"/>
    <w:rsid w:val="00A11776"/>
    <w:rsid w:val="00A12858"/>
    <w:rsid w:val="00A129D7"/>
    <w:rsid w:val="00A12A20"/>
    <w:rsid w:val="00A12D4F"/>
    <w:rsid w:val="00A12D60"/>
    <w:rsid w:val="00A135A0"/>
    <w:rsid w:val="00A13810"/>
    <w:rsid w:val="00A13A3D"/>
    <w:rsid w:val="00A13D7F"/>
    <w:rsid w:val="00A14386"/>
    <w:rsid w:val="00A14650"/>
    <w:rsid w:val="00A14B2F"/>
    <w:rsid w:val="00A14B74"/>
    <w:rsid w:val="00A14DF2"/>
    <w:rsid w:val="00A15B79"/>
    <w:rsid w:val="00A15F22"/>
    <w:rsid w:val="00A16754"/>
    <w:rsid w:val="00A167E3"/>
    <w:rsid w:val="00A16E3E"/>
    <w:rsid w:val="00A173B2"/>
    <w:rsid w:val="00A1758D"/>
    <w:rsid w:val="00A17752"/>
    <w:rsid w:val="00A1778A"/>
    <w:rsid w:val="00A1786D"/>
    <w:rsid w:val="00A178FF"/>
    <w:rsid w:val="00A17E73"/>
    <w:rsid w:val="00A20392"/>
    <w:rsid w:val="00A20515"/>
    <w:rsid w:val="00A20692"/>
    <w:rsid w:val="00A20858"/>
    <w:rsid w:val="00A20C55"/>
    <w:rsid w:val="00A20CE4"/>
    <w:rsid w:val="00A212EC"/>
    <w:rsid w:val="00A21C26"/>
    <w:rsid w:val="00A21CEB"/>
    <w:rsid w:val="00A22154"/>
    <w:rsid w:val="00A224B0"/>
    <w:rsid w:val="00A229D5"/>
    <w:rsid w:val="00A232C8"/>
    <w:rsid w:val="00A23535"/>
    <w:rsid w:val="00A23560"/>
    <w:rsid w:val="00A235B6"/>
    <w:rsid w:val="00A24562"/>
    <w:rsid w:val="00A24764"/>
    <w:rsid w:val="00A247FD"/>
    <w:rsid w:val="00A24A8F"/>
    <w:rsid w:val="00A24AA8"/>
    <w:rsid w:val="00A24FC2"/>
    <w:rsid w:val="00A2503D"/>
    <w:rsid w:val="00A25271"/>
    <w:rsid w:val="00A25289"/>
    <w:rsid w:val="00A25870"/>
    <w:rsid w:val="00A25D09"/>
    <w:rsid w:val="00A2604B"/>
    <w:rsid w:val="00A262B3"/>
    <w:rsid w:val="00A26434"/>
    <w:rsid w:val="00A2661E"/>
    <w:rsid w:val="00A26784"/>
    <w:rsid w:val="00A26AED"/>
    <w:rsid w:val="00A271F2"/>
    <w:rsid w:val="00A275DA"/>
    <w:rsid w:val="00A27673"/>
    <w:rsid w:val="00A27C70"/>
    <w:rsid w:val="00A27E72"/>
    <w:rsid w:val="00A27EE2"/>
    <w:rsid w:val="00A306F2"/>
    <w:rsid w:val="00A307BA"/>
    <w:rsid w:val="00A30BAA"/>
    <w:rsid w:val="00A311A7"/>
    <w:rsid w:val="00A31543"/>
    <w:rsid w:val="00A33077"/>
    <w:rsid w:val="00A3313B"/>
    <w:rsid w:val="00A332F8"/>
    <w:rsid w:val="00A337B8"/>
    <w:rsid w:val="00A33811"/>
    <w:rsid w:val="00A3399E"/>
    <w:rsid w:val="00A33B76"/>
    <w:rsid w:val="00A33C25"/>
    <w:rsid w:val="00A34000"/>
    <w:rsid w:val="00A341F1"/>
    <w:rsid w:val="00A345D3"/>
    <w:rsid w:val="00A34780"/>
    <w:rsid w:val="00A3491F"/>
    <w:rsid w:val="00A34DD6"/>
    <w:rsid w:val="00A350EF"/>
    <w:rsid w:val="00A35182"/>
    <w:rsid w:val="00A35775"/>
    <w:rsid w:val="00A35812"/>
    <w:rsid w:val="00A35ED4"/>
    <w:rsid w:val="00A35F51"/>
    <w:rsid w:val="00A3601C"/>
    <w:rsid w:val="00A36153"/>
    <w:rsid w:val="00A36A06"/>
    <w:rsid w:val="00A36D37"/>
    <w:rsid w:val="00A36EBF"/>
    <w:rsid w:val="00A3710D"/>
    <w:rsid w:val="00A3763B"/>
    <w:rsid w:val="00A377AD"/>
    <w:rsid w:val="00A3782D"/>
    <w:rsid w:val="00A379EB"/>
    <w:rsid w:val="00A37D4F"/>
    <w:rsid w:val="00A37E71"/>
    <w:rsid w:val="00A37F19"/>
    <w:rsid w:val="00A4061C"/>
    <w:rsid w:val="00A40985"/>
    <w:rsid w:val="00A410C1"/>
    <w:rsid w:val="00A418DF"/>
    <w:rsid w:val="00A41A57"/>
    <w:rsid w:val="00A41CD7"/>
    <w:rsid w:val="00A41D0D"/>
    <w:rsid w:val="00A41ED7"/>
    <w:rsid w:val="00A420D3"/>
    <w:rsid w:val="00A42723"/>
    <w:rsid w:val="00A42DD1"/>
    <w:rsid w:val="00A43381"/>
    <w:rsid w:val="00A4346F"/>
    <w:rsid w:val="00A4370B"/>
    <w:rsid w:val="00A439FC"/>
    <w:rsid w:val="00A43A83"/>
    <w:rsid w:val="00A43B79"/>
    <w:rsid w:val="00A43DE4"/>
    <w:rsid w:val="00A43E23"/>
    <w:rsid w:val="00A442DD"/>
    <w:rsid w:val="00A4455D"/>
    <w:rsid w:val="00A445E2"/>
    <w:rsid w:val="00A44857"/>
    <w:rsid w:val="00A44C7E"/>
    <w:rsid w:val="00A452B9"/>
    <w:rsid w:val="00A45ADC"/>
    <w:rsid w:val="00A45E1F"/>
    <w:rsid w:val="00A4614E"/>
    <w:rsid w:val="00A463F0"/>
    <w:rsid w:val="00A4655F"/>
    <w:rsid w:val="00A46765"/>
    <w:rsid w:val="00A46C7D"/>
    <w:rsid w:val="00A4778C"/>
    <w:rsid w:val="00A47968"/>
    <w:rsid w:val="00A47A1B"/>
    <w:rsid w:val="00A47B0C"/>
    <w:rsid w:val="00A5066E"/>
    <w:rsid w:val="00A509FE"/>
    <w:rsid w:val="00A50E2B"/>
    <w:rsid w:val="00A52708"/>
    <w:rsid w:val="00A528CB"/>
    <w:rsid w:val="00A52928"/>
    <w:rsid w:val="00A52ACD"/>
    <w:rsid w:val="00A52AD1"/>
    <w:rsid w:val="00A52B13"/>
    <w:rsid w:val="00A52F94"/>
    <w:rsid w:val="00A53177"/>
    <w:rsid w:val="00A5330D"/>
    <w:rsid w:val="00A5380C"/>
    <w:rsid w:val="00A539D4"/>
    <w:rsid w:val="00A546C7"/>
    <w:rsid w:val="00A54830"/>
    <w:rsid w:val="00A54EED"/>
    <w:rsid w:val="00A551BA"/>
    <w:rsid w:val="00A55375"/>
    <w:rsid w:val="00A558BD"/>
    <w:rsid w:val="00A55A75"/>
    <w:rsid w:val="00A5620B"/>
    <w:rsid w:val="00A564E3"/>
    <w:rsid w:val="00A56695"/>
    <w:rsid w:val="00A56929"/>
    <w:rsid w:val="00A56AD5"/>
    <w:rsid w:val="00A56F01"/>
    <w:rsid w:val="00A56FF9"/>
    <w:rsid w:val="00A571A1"/>
    <w:rsid w:val="00A579D9"/>
    <w:rsid w:val="00A57E54"/>
    <w:rsid w:val="00A57FAC"/>
    <w:rsid w:val="00A60030"/>
    <w:rsid w:val="00A608DB"/>
    <w:rsid w:val="00A60975"/>
    <w:rsid w:val="00A60ACF"/>
    <w:rsid w:val="00A60B32"/>
    <w:rsid w:val="00A611FF"/>
    <w:rsid w:val="00A6157F"/>
    <w:rsid w:val="00A61599"/>
    <w:rsid w:val="00A61F0E"/>
    <w:rsid w:val="00A6219C"/>
    <w:rsid w:val="00A623E6"/>
    <w:rsid w:val="00A624D3"/>
    <w:rsid w:val="00A624FB"/>
    <w:rsid w:val="00A6267D"/>
    <w:rsid w:val="00A62E9A"/>
    <w:rsid w:val="00A62EE1"/>
    <w:rsid w:val="00A63350"/>
    <w:rsid w:val="00A6365E"/>
    <w:rsid w:val="00A6373B"/>
    <w:rsid w:val="00A63AC7"/>
    <w:rsid w:val="00A63B1B"/>
    <w:rsid w:val="00A63FCF"/>
    <w:rsid w:val="00A64178"/>
    <w:rsid w:val="00A64514"/>
    <w:rsid w:val="00A652EE"/>
    <w:rsid w:val="00A653DC"/>
    <w:rsid w:val="00A65A44"/>
    <w:rsid w:val="00A65D0E"/>
    <w:rsid w:val="00A664D6"/>
    <w:rsid w:val="00A664D7"/>
    <w:rsid w:val="00A6657D"/>
    <w:rsid w:val="00A66869"/>
    <w:rsid w:val="00A6698B"/>
    <w:rsid w:val="00A66BCF"/>
    <w:rsid w:val="00A67604"/>
    <w:rsid w:val="00A676F8"/>
    <w:rsid w:val="00A67C14"/>
    <w:rsid w:val="00A67ED4"/>
    <w:rsid w:val="00A67EFF"/>
    <w:rsid w:val="00A70337"/>
    <w:rsid w:val="00A704FF"/>
    <w:rsid w:val="00A70FF5"/>
    <w:rsid w:val="00A710A6"/>
    <w:rsid w:val="00A711AE"/>
    <w:rsid w:val="00A711BF"/>
    <w:rsid w:val="00A71457"/>
    <w:rsid w:val="00A717D4"/>
    <w:rsid w:val="00A71D1E"/>
    <w:rsid w:val="00A722BF"/>
    <w:rsid w:val="00A7244F"/>
    <w:rsid w:val="00A7271E"/>
    <w:rsid w:val="00A72AF7"/>
    <w:rsid w:val="00A72E74"/>
    <w:rsid w:val="00A730F8"/>
    <w:rsid w:val="00A732DC"/>
    <w:rsid w:val="00A738B5"/>
    <w:rsid w:val="00A74BE6"/>
    <w:rsid w:val="00A75253"/>
    <w:rsid w:val="00A75984"/>
    <w:rsid w:val="00A75FA9"/>
    <w:rsid w:val="00A760EB"/>
    <w:rsid w:val="00A76333"/>
    <w:rsid w:val="00A76368"/>
    <w:rsid w:val="00A764A2"/>
    <w:rsid w:val="00A76939"/>
    <w:rsid w:val="00A76C4E"/>
    <w:rsid w:val="00A76ED4"/>
    <w:rsid w:val="00A77454"/>
    <w:rsid w:val="00A77D68"/>
    <w:rsid w:val="00A803C1"/>
    <w:rsid w:val="00A803F9"/>
    <w:rsid w:val="00A80AB4"/>
    <w:rsid w:val="00A80B63"/>
    <w:rsid w:val="00A80C54"/>
    <w:rsid w:val="00A80DCE"/>
    <w:rsid w:val="00A80FB2"/>
    <w:rsid w:val="00A80FD7"/>
    <w:rsid w:val="00A812EB"/>
    <w:rsid w:val="00A813F6"/>
    <w:rsid w:val="00A81D6B"/>
    <w:rsid w:val="00A82246"/>
    <w:rsid w:val="00A82EB0"/>
    <w:rsid w:val="00A83437"/>
    <w:rsid w:val="00A83700"/>
    <w:rsid w:val="00A83715"/>
    <w:rsid w:val="00A83A68"/>
    <w:rsid w:val="00A83C2E"/>
    <w:rsid w:val="00A83E57"/>
    <w:rsid w:val="00A84361"/>
    <w:rsid w:val="00A84D6D"/>
    <w:rsid w:val="00A85357"/>
    <w:rsid w:val="00A85428"/>
    <w:rsid w:val="00A858B8"/>
    <w:rsid w:val="00A85D81"/>
    <w:rsid w:val="00A86018"/>
    <w:rsid w:val="00A861EE"/>
    <w:rsid w:val="00A8698A"/>
    <w:rsid w:val="00A86BEA"/>
    <w:rsid w:val="00A870AF"/>
    <w:rsid w:val="00A874CF"/>
    <w:rsid w:val="00A876A4"/>
    <w:rsid w:val="00A879A4"/>
    <w:rsid w:val="00A87AE3"/>
    <w:rsid w:val="00A87E0A"/>
    <w:rsid w:val="00A87FAD"/>
    <w:rsid w:val="00A90838"/>
    <w:rsid w:val="00A90BD4"/>
    <w:rsid w:val="00A90DDA"/>
    <w:rsid w:val="00A91033"/>
    <w:rsid w:val="00A91256"/>
    <w:rsid w:val="00A91615"/>
    <w:rsid w:val="00A91634"/>
    <w:rsid w:val="00A9170E"/>
    <w:rsid w:val="00A918D9"/>
    <w:rsid w:val="00A91C23"/>
    <w:rsid w:val="00A91D0F"/>
    <w:rsid w:val="00A92148"/>
    <w:rsid w:val="00A92287"/>
    <w:rsid w:val="00A924B4"/>
    <w:rsid w:val="00A9250D"/>
    <w:rsid w:val="00A9308F"/>
    <w:rsid w:val="00A933CC"/>
    <w:rsid w:val="00A93D90"/>
    <w:rsid w:val="00A93F0E"/>
    <w:rsid w:val="00A93F57"/>
    <w:rsid w:val="00A941B5"/>
    <w:rsid w:val="00A941B6"/>
    <w:rsid w:val="00A94443"/>
    <w:rsid w:val="00A94703"/>
    <w:rsid w:val="00A947ED"/>
    <w:rsid w:val="00A9481F"/>
    <w:rsid w:val="00A948F8"/>
    <w:rsid w:val="00A94C9D"/>
    <w:rsid w:val="00A94DF4"/>
    <w:rsid w:val="00A9530F"/>
    <w:rsid w:val="00A95313"/>
    <w:rsid w:val="00A95484"/>
    <w:rsid w:val="00A956C3"/>
    <w:rsid w:val="00A95B4D"/>
    <w:rsid w:val="00A95BB4"/>
    <w:rsid w:val="00A95D10"/>
    <w:rsid w:val="00A963F1"/>
    <w:rsid w:val="00A969E9"/>
    <w:rsid w:val="00A96C67"/>
    <w:rsid w:val="00A96E54"/>
    <w:rsid w:val="00A97ADE"/>
    <w:rsid w:val="00A97C8B"/>
    <w:rsid w:val="00AA01A4"/>
    <w:rsid w:val="00AA0A2E"/>
    <w:rsid w:val="00AA0B4B"/>
    <w:rsid w:val="00AA0B7E"/>
    <w:rsid w:val="00AA0F43"/>
    <w:rsid w:val="00AA105B"/>
    <w:rsid w:val="00AA183F"/>
    <w:rsid w:val="00AA1CFB"/>
    <w:rsid w:val="00AA2474"/>
    <w:rsid w:val="00AA2792"/>
    <w:rsid w:val="00AA2C4E"/>
    <w:rsid w:val="00AA2CBA"/>
    <w:rsid w:val="00AA30AA"/>
    <w:rsid w:val="00AA365E"/>
    <w:rsid w:val="00AA38B1"/>
    <w:rsid w:val="00AA436C"/>
    <w:rsid w:val="00AA442D"/>
    <w:rsid w:val="00AA4674"/>
    <w:rsid w:val="00AA46FF"/>
    <w:rsid w:val="00AA54CB"/>
    <w:rsid w:val="00AA5B99"/>
    <w:rsid w:val="00AA6295"/>
    <w:rsid w:val="00AA6428"/>
    <w:rsid w:val="00AA64D9"/>
    <w:rsid w:val="00AA65BC"/>
    <w:rsid w:val="00AA6631"/>
    <w:rsid w:val="00AA6873"/>
    <w:rsid w:val="00AA6C2A"/>
    <w:rsid w:val="00AA6EEB"/>
    <w:rsid w:val="00AA7698"/>
    <w:rsid w:val="00AA79D6"/>
    <w:rsid w:val="00AA7B58"/>
    <w:rsid w:val="00AA7C85"/>
    <w:rsid w:val="00AA7CA6"/>
    <w:rsid w:val="00AA7E02"/>
    <w:rsid w:val="00AB02E2"/>
    <w:rsid w:val="00AB09F7"/>
    <w:rsid w:val="00AB0D13"/>
    <w:rsid w:val="00AB0EB2"/>
    <w:rsid w:val="00AB0F5F"/>
    <w:rsid w:val="00AB1173"/>
    <w:rsid w:val="00AB125B"/>
    <w:rsid w:val="00AB1EB2"/>
    <w:rsid w:val="00AB1F1E"/>
    <w:rsid w:val="00AB2E1E"/>
    <w:rsid w:val="00AB2EAF"/>
    <w:rsid w:val="00AB2F43"/>
    <w:rsid w:val="00AB3824"/>
    <w:rsid w:val="00AB39AE"/>
    <w:rsid w:val="00AB3AD5"/>
    <w:rsid w:val="00AB3B51"/>
    <w:rsid w:val="00AB3C8D"/>
    <w:rsid w:val="00AB3F42"/>
    <w:rsid w:val="00AB4052"/>
    <w:rsid w:val="00AB41E2"/>
    <w:rsid w:val="00AB4524"/>
    <w:rsid w:val="00AB474A"/>
    <w:rsid w:val="00AB48A6"/>
    <w:rsid w:val="00AB4AB2"/>
    <w:rsid w:val="00AB5772"/>
    <w:rsid w:val="00AB5AFD"/>
    <w:rsid w:val="00AB6143"/>
    <w:rsid w:val="00AB63C1"/>
    <w:rsid w:val="00AB6BB2"/>
    <w:rsid w:val="00AB6BF5"/>
    <w:rsid w:val="00AB6C81"/>
    <w:rsid w:val="00AB6F26"/>
    <w:rsid w:val="00AB73F1"/>
    <w:rsid w:val="00AB76B0"/>
    <w:rsid w:val="00AC095B"/>
    <w:rsid w:val="00AC0A7A"/>
    <w:rsid w:val="00AC0F65"/>
    <w:rsid w:val="00AC0F6D"/>
    <w:rsid w:val="00AC0FAC"/>
    <w:rsid w:val="00AC1197"/>
    <w:rsid w:val="00AC13EE"/>
    <w:rsid w:val="00AC1D21"/>
    <w:rsid w:val="00AC1D9F"/>
    <w:rsid w:val="00AC1DF6"/>
    <w:rsid w:val="00AC2486"/>
    <w:rsid w:val="00AC2646"/>
    <w:rsid w:val="00AC2E04"/>
    <w:rsid w:val="00AC314D"/>
    <w:rsid w:val="00AC39AB"/>
    <w:rsid w:val="00AC3AF3"/>
    <w:rsid w:val="00AC3B79"/>
    <w:rsid w:val="00AC3E43"/>
    <w:rsid w:val="00AC414F"/>
    <w:rsid w:val="00AC49E5"/>
    <w:rsid w:val="00AC4ECA"/>
    <w:rsid w:val="00AC551E"/>
    <w:rsid w:val="00AC564D"/>
    <w:rsid w:val="00AC5ADD"/>
    <w:rsid w:val="00AC5BF6"/>
    <w:rsid w:val="00AC5EED"/>
    <w:rsid w:val="00AC6955"/>
    <w:rsid w:val="00AC6A67"/>
    <w:rsid w:val="00AC6D01"/>
    <w:rsid w:val="00AC70BF"/>
    <w:rsid w:val="00AC71AC"/>
    <w:rsid w:val="00AC7253"/>
    <w:rsid w:val="00AC72C6"/>
    <w:rsid w:val="00AC755C"/>
    <w:rsid w:val="00AC7994"/>
    <w:rsid w:val="00AC7B10"/>
    <w:rsid w:val="00AC7D08"/>
    <w:rsid w:val="00AD00DF"/>
    <w:rsid w:val="00AD1252"/>
    <w:rsid w:val="00AD146A"/>
    <w:rsid w:val="00AD159E"/>
    <w:rsid w:val="00AD1747"/>
    <w:rsid w:val="00AD18F8"/>
    <w:rsid w:val="00AD1985"/>
    <w:rsid w:val="00AD1A46"/>
    <w:rsid w:val="00AD227F"/>
    <w:rsid w:val="00AD23E8"/>
    <w:rsid w:val="00AD25B8"/>
    <w:rsid w:val="00AD2C02"/>
    <w:rsid w:val="00AD2D7B"/>
    <w:rsid w:val="00AD3486"/>
    <w:rsid w:val="00AD4131"/>
    <w:rsid w:val="00AD424C"/>
    <w:rsid w:val="00AD4908"/>
    <w:rsid w:val="00AD4969"/>
    <w:rsid w:val="00AD4D50"/>
    <w:rsid w:val="00AD515E"/>
    <w:rsid w:val="00AD51EF"/>
    <w:rsid w:val="00AD52F3"/>
    <w:rsid w:val="00AD538F"/>
    <w:rsid w:val="00AD5A30"/>
    <w:rsid w:val="00AD5BAB"/>
    <w:rsid w:val="00AD5D45"/>
    <w:rsid w:val="00AD6029"/>
    <w:rsid w:val="00AD67CB"/>
    <w:rsid w:val="00AD6D7E"/>
    <w:rsid w:val="00AD70C3"/>
    <w:rsid w:val="00AD7A6C"/>
    <w:rsid w:val="00AD7C16"/>
    <w:rsid w:val="00AE02B1"/>
    <w:rsid w:val="00AE0361"/>
    <w:rsid w:val="00AE04A9"/>
    <w:rsid w:val="00AE0711"/>
    <w:rsid w:val="00AE0797"/>
    <w:rsid w:val="00AE0E15"/>
    <w:rsid w:val="00AE0FCB"/>
    <w:rsid w:val="00AE129F"/>
    <w:rsid w:val="00AE149F"/>
    <w:rsid w:val="00AE1A2D"/>
    <w:rsid w:val="00AE1BF5"/>
    <w:rsid w:val="00AE1CB8"/>
    <w:rsid w:val="00AE21D0"/>
    <w:rsid w:val="00AE2419"/>
    <w:rsid w:val="00AE261D"/>
    <w:rsid w:val="00AE27F4"/>
    <w:rsid w:val="00AE2CAB"/>
    <w:rsid w:val="00AE2F3E"/>
    <w:rsid w:val="00AE3285"/>
    <w:rsid w:val="00AE3899"/>
    <w:rsid w:val="00AE3F8F"/>
    <w:rsid w:val="00AE4192"/>
    <w:rsid w:val="00AE45FF"/>
    <w:rsid w:val="00AE465D"/>
    <w:rsid w:val="00AE4A28"/>
    <w:rsid w:val="00AE4DE6"/>
    <w:rsid w:val="00AE4F8A"/>
    <w:rsid w:val="00AE5445"/>
    <w:rsid w:val="00AE5B47"/>
    <w:rsid w:val="00AE6EE9"/>
    <w:rsid w:val="00AE7120"/>
    <w:rsid w:val="00AE719B"/>
    <w:rsid w:val="00AE71C2"/>
    <w:rsid w:val="00AE747D"/>
    <w:rsid w:val="00AE7738"/>
    <w:rsid w:val="00AE7B57"/>
    <w:rsid w:val="00AE7BDF"/>
    <w:rsid w:val="00AE7CC7"/>
    <w:rsid w:val="00AE7DCA"/>
    <w:rsid w:val="00AF01BA"/>
    <w:rsid w:val="00AF0297"/>
    <w:rsid w:val="00AF02F5"/>
    <w:rsid w:val="00AF06A3"/>
    <w:rsid w:val="00AF093D"/>
    <w:rsid w:val="00AF1976"/>
    <w:rsid w:val="00AF1EBA"/>
    <w:rsid w:val="00AF1F8D"/>
    <w:rsid w:val="00AF2002"/>
    <w:rsid w:val="00AF202B"/>
    <w:rsid w:val="00AF2062"/>
    <w:rsid w:val="00AF2074"/>
    <w:rsid w:val="00AF2078"/>
    <w:rsid w:val="00AF24D5"/>
    <w:rsid w:val="00AF2FC4"/>
    <w:rsid w:val="00AF338C"/>
    <w:rsid w:val="00AF3484"/>
    <w:rsid w:val="00AF38A8"/>
    <w:rsid w:val="00AF4207"/>
    <w:rsid w:val="00AF4758"/>
    <w:rsid w:val="00AF48D5"/>
    <w:rsid w:val="00AF4ADC"/>
    <w:rsid w:val="00AF54D2"/>
    <w:rsid w:val="00AF57B9"/>
    <w:rsid w:val="00AF5874"/>
    <w:rsid w:val="00AF6003"/>
    <w:rsid w:val="00AF61F0"/>
    <w:rsid w:val="00AF6254"/>
    <w:rsid w:val="00AF63FA"/>
    <w:rsid w:val="00AF64F5"/>
    <w:rsid w:val="00AF65B5"/>
    <w:rsid w:val="00AF6666"/>
    <w:rsid w:val="00AF69C0"/>
    <w:rsid w:val="00AF6A68"/>
    <w:rsid w:val="00AF6D91"/>
    <w:rsid w:val="00AF6FD6"/>
    <w:rsid w:val="00AF7B62"/>
    <w:rsid w:val="00AF7BA1"/>
    <w:rsid w:val="00AF7C54"/>
    <w:rsid w:val="00AF7D72"/>
    <w:rsid w:val="00AF7E0F"/>
    <w:rsid w:val="00B00155"/>
    <w:rsid w:val="00B00684"/>
    <w:rsid w:val="00B00A70"/>
    <w:rsid w:val="00B00C2C"/>
    <w:rsid w:val="00B00E1D"/>
    <w:rsid w:val="00B01402"/>
    <w:rsid w:val="00B0145B"/>
    <w:rsid w:val="00B0194C"/>
    <w:rsid w:val="00B01CB4"/>
    <w:rsid w:val="00B01D89"/>
    <w:rsid w:val="00B01F31"/>
    <w:rsid w:val="00B02052"/>
    <w:rsid w:val="00B02284"/>
    <w:rsid w:val="00B0295C"/>
    <w:rsid w:val="00B02D03"/>
    <w:rsid w:val="00B03010"/>
    <w:rsid w:val="00B03100"/>
    <w:rsid w:val="00B04225"/>
    <w:rsid w:val="00B04448"/>
    <w:rsid w:val="00B04841"/>
    <w:rsid w:val="00B04940"/>
    <w:rsid w:val="00B04F5C"/>
    <w:rsid w:val="00B051E4"/>
    <w:rsid w:val="00B05674"/>
    <w:rsid w:val="00B05BD3"/>
    <w:rsid w:val="00B05F9C"/>
    <w:rsid w:val="00B06BC8"/>
    <w:rsid w:val="00B06F76"/>
    <w:rsid w:val="00B06FD7"/>
    <w:rsid w:val="00B07393"/>
    <w:rsid w:val="00B074FF"/>
    <w:rsid w:val="00B079AF"/>
    <w:rsid w:val="00B07D90"/>
    <w:rsid w:val="00B07DEB"/>
    <w:rsid w:val="00B07E82"/>
    <w:rsid w:val="00B1039D"/>
    <w:rsid w:val="00B103F8"/>
    <w:rsid w:val="00B105DF"/>
    <w:rsid w:val="00B10BAE"/>
    <w:rsid w:val="00B10D42"/>
    <w:rsid w:val="00B1184F"/>
    <w:rsid w:val="00B1198D"/>
    <w:rsid w:val="00B11C34"/>
    <w:rsid w:val="00B124E2"/>
    <w:rsid w:val="00B12886"/>
    <w:rsid w:val="00B12E39"/>
    <w:rsid w:val="00B13141"/>
    <w:rsid w:val="00B136B0"/>
    <w:rsid w:val="00B137AC"/>
    <w:rsid w:val="00B13979"/>
    <w:rsid w:val="00B139D1"/>
    <w:rsid w:val="00B14458"/>
    <w:rsid w:val="00B14658"/>
    <w:rsid w:val="00B147A0"/>
    <w:rsid w:val="00B14C6C"/>
    <w:rsid w:val="00B14C6F"/>
    <w:rsid w:val="00B14E6F"/>
    <w:rsid w:val="00B14EBA"/>
    <w:rsid w:val="00B1555F"/>
    <w:rsid w:val="00B15A5A"/>
    <w:rsid w:val="00B161D3"/>
    <w:rsid w:val="00B166A9"/>
    <w:rsid w:val="00B1676A"/>
    <w:rsid w:val="00B17470"/>
    <w:rsid w:val="00B174D0"/>
    <w:rsid w:val="00B1779B"/>
    <w:rsid w:val="00B177A7"/>
    <w:rsid w:val="00B17872"/>
    <w:rsid w:val="00B17CAD"/>
    <w:rsid w:val="00B200ED"/>
    <w:rsid w:val="00B204CC"/>
    <w:rsid w:val="00B20882"/>
    <w:rsid w:val="00B20CFE"/>
    <w:rsid w:val="00B20FED"/>
    <w:rsid w:val="00B21282"/>
    <w:rsid w:val="00B21768"/>
    <w:rsid w:val="00B218FE"/>
    <w:rsid w:val="00B22413"/>
    <w:rsid w:val="00B2267C"/>
    <w:rsid w:val="00B229C9"/>
    <w:rsid w:val="00B22ACB"/>
    <w:rsid w:val="00B22ED9"/>
    <w:rsid w:val="00B230E5"/>
    <w:rsid w:val="00B23476"/>
    <w:rsid w:val="00B234D2"/>
    <w:rsid w:val="00B23A06"/>
    <w:rsid w:val="00B23F22"/>
    <w:rsid w:val="00B23F5B"/>
    <w:rsid w:val="00B24046"/>
    <w:rsid w:val="00B243BF"/>
    <w:rsid w:val="00B24678"/>
    <w:rsid w:val="00B24AE5"/>
    <w:rsid w:val="00B25001"/>
    <w:rsid w:val="00B250B5"/>
    <w:rsid w:val="00B251BA"/>
    <w:rsid w:val="00B252E1"/>
    <w:rsid w:val="00B254AB"/>
    <w:rsid w:val="00B2560A"/>
    <w:rsid w:val="00B256A0"/>
    <w:rsid w:val="00B25839"/>
    <w:rsid w:val="00B25987"/>
    <w:rsid w:val="00B259D7"/>
    <w:rsid w:val="00B26700"/>
    <w:rsid w:val="00B26CBA"/>
    <w:rsid w:val="00B26CFB"/>
    <w:rsid w:val="00B26D11"/>
    <w:rsid w:val="00B26E16"/>
    <w:rsid w:val="00B26E46"/>
    <w:rsid w:val="00B2700B"/>
    <w:rsid w:val="00B27143"/>
    <w:rsid w:val="00B273C7"/>
    <w:rsid w:val="00B27BCC"/>
    <w:rsid w:val="00B27FB8"/>
    <w:rsid w:val="00B30C5C"/>
    <w:rsid w:val="00B30D83"/>
    <w:rsid w:val="00B30D8D"/>
    <w:rsid w:val="00B30DFC"/>
    <w:rsid w:val="00B30E21"/>
    <w:rsid w:val="00B3118E"/>
    <w:rsid w:val="00B31559"/>
    <w:rsid w:val="00B315E4"/>
    <w:rsid w:val="00B31EF9"/>
    <w:rsid w:val="00B32564"/>
    <w:rsid w:val="00B3266D"/>
    <w:rsid w:val="00B326CC"/>
    <w:rsid w:val="00B329DF"/>
    <w:rsid w:val="00B32C79"/>
    <w:rsid w:val="00B33385"/>
    <w:rsid w:val="00B33C0D"/>
    <w:rsid w:val="00B34014"/>
    <w:rsid w:val="00B34174"/>
    <w:rsid w:val="00B34364"/>
    <w:rsid w:val="00B345F3"/>
    <w:rsid w:val="00B34693"/>
    <w:rsid w:val="00B348D9"/>
    <w:rsid w:val="00B3503D"/>
    <w:rsid w:val="00B35241"/>
    <w:rsid w:val="00B35543"/>
    <w:rsid w:val="00B35598"/>
    <w:rsid w:val="00B35A62"/>
    <w:rsid w:val="00B35A89"/>
    <w:rsid w:val="00B35AE4"/>
    <w:rsid w:val="00B35D0C"/>
    <w:rsid w:val="00B35E24"/>
    <w:rsid w:val="00B36340"/>
    <w:rsid w:val="00B368D6"/>
    <w:rsid w:val="00B36E46"/>
    <w:rsid w:val="00B36EE6"/>
    <w:rsid w:val="00B37796"/>
    <w:rsid w:val="00B378C3"/>
    <w:rsid w:val="00B37EA3"/>
    <w:rsid w:val="00B4058E"/>
    <w:rsid w:val="00B40595"/>
    <w:rsid w:val="00B41024"/>
    <w:rsid w:val="00B4105A"/>
    <w:rsid w:val="00B41066"/>
    <w:rsid w:val="00B411B1"/>
    <w:rsid w:val="00B415A5"/>
    <w:rsid w:val="00B4183D"/>
    <w:rsid w:val="00B41A62"/>
    <w:rsid w:val="00B41D4B"/>
    <w:rsid w:val="00B4208D"/>
    <w:rsid w:val="00B422C7"/>
    <w:rsid w:val="00B426C6"/>
    <w:rsid w:val="00B42BE2"/>
    <w:rsid w:val="00B42F7E"/>
    <w:rsid w:val="00B430B7"/>
    <w:rsid w:val="00B43113"/>
    <w:rsid w:val="00B4341A"/>
    <w:rsid w:val="00B4359C"/>
    <w:rsid w:val="00B4361D"/>
    <w:rsid w:val="00B440B0"/>
    <w:rsid w:val="00B444D2"/>
    <w:rsid w:val="00B445AF"/>
    <w:rsid w:val="00B446C2"/>
    <w:rsid w:val="00B446DF"/>
    <w:rsid w:val="00B44BB6"/>
    <w:rsid w:val="00B450BF"/>
    <w:rsid w:val="00B45B91"/>
    <w:rsid w:val="00B46030"/>
    <w:rsid w:val="00B463ED"/>
    <w:rsid w:val="00B46514"/>
    <w:rsid w:val="00B465E7"/>
    <w:rsid w:val="00B46B08"/>
    <w:rsid w:val="00B46BCE"/>
    <w:rsid w:val="00B4702F"/>
    <w:rsid w:val="00B47411"/>
    <w:rsid w:val="00B4753F"/>
    <w:rsid w:val="00B478BA"/>
    <w:rsid w:val="00B47DCE"/>
    <w:rsid w:val="00B47FA0"/>
    <w:rsid w:val="00B505B8"/>
    <w:rsid w:val="00B5061D"/>
    <w:rsid w:val="00B50976"/>
    <w:rsid w:val="00B50B3B"/>
    <w:rsid w:val="00B50B84"/>
    <w:rsid w:val="00B50C50"/>
    <w:rsid w:val="00B50F21"/>
    <w:rsid w:val="00B5115E"/>
    <w:rsid w:val="00B5160D"/>
    <w:rsid w:val="00B51D03"/>
    <w:rsid w:val="00B51F58"/>
    <w:rsid w:val="00B51FAA"/>
    <w:rsid w:val="00B52409"/>
    <w:rsid w:val="00B52B24"/>
    <w:rsid w:val="00B52F6B"/>
    <w:rsid w:val="00B53271"/>
    <w:rsid w:val="00B5356A"/>
    <w:rsid w:val="00B53ED0"/>
    <w:rsid w:val="00B540DC"/>
    <w:rsid w:val="00B5423E"/>
    <w:rsid w:val="00B545F1"/>
    <w:rsid w:val="00B54684"/>
    <w:rsid w:val="00B54790"/>
    <w:rsid w:val="00B54A72"/>
    <w:rsid w:val="00B553A9"/>
    <w:rsid w:val="00B55807"/>
    <w:rsid w:val="00B55E27"/>
    <w:rsid w:val="00B5627B"/>
    <w:rsid w:val="00B5697A"/>
    <w:rsid w:val="00B56B7D"/>
    <w:rsid w:val="00B57025"/>
    <w:rsid w:val="00B57178"/>
    <w:rsid w:val="00B57184"/>
    <w:rsid w:val="00B6081F"/>
    <w:rsid w:val="00B60ECA"/>
    <w:rsid w:val="00B60F97"/>
    <w:rsid w:val="00B6116C"/>
    <w:rsid w:val="00B615B0"/>
    <w:rsid w:val="00B61E01"/>
    <w:rsid w:val="00B6219F"/>
    <w:rsid w:val="00B62261"/>
    <w:rsid w:val="00B62C58"/>
    <w:rsid w:val="00B62EAC"/>
    <w:rsid w:val="00B6355C"/>
    <w:rsid w:val="00B635B6"/>
    <w:rsid w:val="00B63732"/>
    <w:rsid w:val="00B639C4"/>
    <w:rsid w:val="00B63F87"/>
    <w:rsid w:val="00B64259"/>
    <w:rsid w:val="00B646E5"/>
    <w:rsid w:val="00B64773"/>
    <w:rsid w:val="00B64E41"/>
    <w:rsid w:val="00B65064"/>
    <w:rsid w:val="00B651AD"/>
    <w:rsid w:val="00B651FE"/>
    <w:rsid w:val="00B653F3"/>
    <w:rsid w:val="00B6544B"/>
    <w:rsid w:val="00B654D1"/>
    <w:rsid w:val="00B65551"/>
    <w:rsid w:val="00B65992"/>
    <w:rsid w:val="00B65A74"/>
    <w:rsid w:val="00B65E9F"/>
    <w:rsid w:val="00B65EBD"/>
    <w:rsid w:val="00B662F3"/>
    <w:rsid w:val="00B66404"/>
    <w:rsid w:val="00B66674"/>
    <w:rsid w:val="00B6778B"/>
    <w:rsid w:val="00B67BE2"/>
    <w:rsid w:val="00B70528"/>
    <w:rsid w:val="00B7052A"/>
    <w:rsid w:val="00B706CF"/>
    <w:rsid w:val="00B70D96"/>
    <w:rsid w:val="00B71265"/>
    <w:rsid w:val="00B7140F"/>
    <w:rsid w:val="00B714B2"/>
    <w:rsid w:val="00B71773"/>
    <w:rsid w:val="00B71B54"/>
    <w:rsid w:val="00B721E8"/>
    <w:rsid w:val="00B72C93"/>
    <w:rsid w:val="00B72D58"/>
    <w:rsid w:val="00B72D65"/>
    <w:rsid w:val="00B73192"/>
    <w:rsid w:val="00B733C1"/>
    <w:rsid w:val="00B73D76"/>
    <w:rsid w:val="00B73F05"/>
    <w:rsid w:val="00B74280"/>
    <w:rsid w:val="00B74302"/>
    <w:rsid w:val="00B744FB"/>
    <w:rsid w:val="00B74734"/>
    <w:rsid w:val="00B74875"/>
    <w:rsid w:val="00B75279"/>
    <w:rsid w:val="00B75CD0"/>
    <w:rsid w:val="00B75DC6"/>
    <w:rsid w:val="00B75F5D"/>
    <w:rsid w:val="00B760E1"/>
    <w:rsid w:val="00B76133"/>
    <w:rsid w:val="00B76498"/>
    <w:rsid w:val="00B76AC9"/>
    <w:rsid w:val="00B76D1A"/>
    <w:rsid w:val="00B77188"/>
    <w:rsid w:val="00B77693"/>
    <w:rsid w:val="00B778EA"/>
    <w:rsid w:val="00B801CC"/>
    <w:rsid w:val="00B8040A"/>
    <w:rsid w:val="00B808E5"/>
    <w:rsid w:val="00B80B00"/>
    <w:rsid w:val="00B80D9C"/>
    <w:rsid w:val="00B81400"/>
    <w:rsid w:val="00B8162D"/>
    <w:rsid w:val="00B819F3"/>
    <w:rsid w:val="00B81AB0"/>
    <w:rsid w:val="00B821AA"/>
    <w:rsid w:val="00B821F2"/>
    <w:rsid w:val="00B82CEA"/>
    <w:rsid w:val="00B82E18"/>
    <w:rsid w:val="00B83537"/>
    <w:rsid w:val="00B8358C"/>
    <w:rsid w:val="00B83FF8"/>
    <w:rsid w:val="00B840F8"/>
    <w:rsid w:val="00B84316"/>
    <w:rsid w:val="00B844C8"/>
    <w:rsid w:val="00B848A5"/>
    <w:rsid w:val="00B84AAB"/>
    <w:rsid w:val="00B84EC4"/>
    <w:rsid w:val="00B853E2"/>
    <w:rsid w:val="00B854C9"/>
    <w:rsid w:val="00B85C46"/>
    <w:rsid w:val="00B86174"/>
    <w:rsid w:val="00B864CA"/>
    <w:rsid w:val="00B869D4"/>
    <w:rsid w:val="00B86D18"/>
    <w:rsid w:val="00B8772E"/>
    <w:rsid w:val="00B87BA8"/>
    <w:rsid w:val="00B909D1"/>
    <w:rsid w:val="00B90AE1"/>
    <w:rsid w:val="00B90B91"/>
    <w:rsid w:val="00B90F26"/>
    <w:rsid w:val="00B912CB"/>
    <w:rsid w:val="00B91333"/>
    <w:rsid w:val="00B91371"/>
    <w:rsid w:val="00B91440"/>
    <w:rsid w:val="00B91959"/>
    <w:rsid w:val="00B91F4C"/>
    <w:rsid w:val="00B922B2"/>
    <w:rsid w:val="00B92CFA"/>
    <w:rsid w:val="00B92E8A"/>
    <w:rsid w:val="00B931B4"/>
    <w:rsid w:val="00B933B2"/>
    <w:rsid w:val="00B93CD0"/>
    <w:rsid w:val="00B942D2"/>
    <w:rsid w:val="00B94AE3"/>
    <w:rsid w:val="00B94B45"/>
    <w:rsid w:val="00B94C56"/>
    <w:rsid w:val="00B94F84"/>
    <w:rsid w:val="00B9523E"/>
    <w:rsid w:val="00B9557C"/>
    <w:rsid w:val="00B95C38"/>
    <w:rsid w:val="00B96428"/>
    <w:rsid w:val="00B965CE"/>
    <w:rsid w:val="00B967FC"/>
    <w:rsid w:val="00BA034C"/>
    <w:rsid w:val="00BA0491"/>
    <w:rsid w:val="00BA04B5"/>
    <w:rsid w:val="00BA0638"/>
    <w:rsid w:val="00BA0CF2"/>
    <w:rsid w:val="00BA112A"/>
    <w:rsid w:val="00BA11A4"/>
    <w:rsid w:val="00BA11ED"/>
    <w:rsid w:val="00BA133B"/>
    <w:rsid w:val="00BA164E"/>
    <w:rsid w:val="00BA17F0"/>
    <w:rsid w:val="00BA1E5A"/>
    <w:rsid w:val="00BA1F1C"/>
    <w:rsid w:val="00BA23C8"/>
    <w:rsid w:val="00BA25B7"/>
    <w:rsid w:val="00BA2694"/>
    <w:rsid w:val="00BA2826"/>
    <w:rsid w:val="00BA2929"/>
    <w:rsid w:val="00BA2A03"/>
    <w:rsid w:val="00BA2D14"/>
    <w:rsid w:val="00BA33E9"/>
    <w:rsid w:val="00BA3435"/>
    <w:rsid w:val="00BA3497"/>
    <w:rsid w:val="00BA3822"/>
    <w:rsid w:val="00BA3B8F"/>
    <w:rsid w:val="00BA3BDF"/>
    <w:rsid w:val="00BA45DC"/>
    <w:rsid w:val="00BA4848"/>
    <w:rsid w:val="00BA488D"/>
    <w:rsid w:val="00BA4C6A"/>
    <w:rsid w:val="00BA4EE0"/>
    <w:rsid w:val="00BA522B"/>
    <w:rsid w:val="00BA5951"/>
    <w:rsid w:val="00BA5C3D"/>
    <w:rsid w:val="00BA641A"/>
    <w:rsid w:val="00BA65F6"/>
    <w:rsid w:val="00BA66D5"/>
    <w:rsid w:val="00BA6AF7"/>
    <w:rsid w:val="00BA6E58"/>
    <w:rsid w:val="00BA6FCD"/>
    <w:rsid w:val="00BA7460"/>
    <w:rsid w:val="00BA74AB"/>
    <w:rsid w:val="00BA79F5"/>
    <w:rsid w:val="00BA7DA8"/>
    <w:rsid w:val="00BA7F7D"/>
    <w:rsid w:val="00BB09D2"/>
    <w:rsid w:val="00BB0D1C"/>
    <w:rsid w:val="00BB1270"/>
    <w:rsid w:val="00BB12AB"/>
    <w:rsid w:val="00BB13BC"/>
    <w:rsid w:val="00BB1439"/>
    <w:rsid w:val="00BB1703"/>
    <w:rsid w:val="00BB1872"/>
    <w:rsid w:val="00BB251E"/>
    <w:rsid w:val="00BB290E"/>
    <w:rsid w:val="00BB2AE9"/>
    <w:rsid w:val="00BB2B1C"/>
    <w:rsid w:val="00BB2FAB"/>
    <w:rsid w:val="00BB312D"/>
    <w:rsid w:val="00BB332F"/>
    <w:rsid w:val="00BB33A0"/>
    <w:rsid w:val="00BB34EE"/>
    <w:rsid w:val="00BB37DB"/>
    <w:rsid w:val="00BB3AF8"/>
    <w:rsid w:val="00BB3CC4"/>
    <w:rsid w:val="00BB4554"/>
    <w:rsid w:val="00BB465A"/>
    <w:rsid w:val="00BB4846"/>
    <w:rsid w:val="00BB4AA0"/>
    <w:rsid w:val="00BB4AF8"/>
    <w:rsid w:val="00BB4EDB"/>
    <w:rsid w:val="00BB5B48"/>
    <w:rsid w:val="00BB5C5E"/>
    <w:rsid w:val="00BB614C"/>
    <w:rsid w:val="00BB638B"/>
    <w:rsid w:val="00BB67E7"/>
    <w:rsid w:val="00BB6BD6"/>
    <w:rsid w:val="00BB6C90"/>
    <w:rsid w:val="00BB6E7D"/>
    <w:rsid w:val="00BB6EC0"/>
    <w:rsid w:val="00BB7547"/>
    <w:rsid w:val="00BB7929"/>
    <w:rsid w:val="00BB7CEC"/>
    <w:rsid w:val="00BB7D39"/>
    <w:rsid w:val="00BB7D63"/>
    <w:rsid w:val="00BC025B"/>
    <w:rsid w:val="00BC05BB"/>
    <w:rsid w:val="00BC0CFA"/>
    <w:rsid w:val="00BC0E8A"/>
    <w:rsid w:val="00BC100B"/>
    <w:rsid w:val="00BC103B"/>
    <w:rsid w:val="00BC15FB"/>
    <w:rsid w:val="00BC16E7"/>
    <w:rsid w:val="00BC1761"/>
    <w:rsid w:val="00BC17AA"/>
    <w:rsid w:val="00BC194A"/>
    <w:rsid w:val="00BC1CD7"/>
    <w:rsid w:val="00BC204B"/>
    <w:rsid w:val="00BC211C"/>
    <w:rsid w:val="00BC27DD"/>
    <w:rsid w:val="00BC2AEF"/>
    <w:rsid w:val="00BC2C6A"/>
    <w:rsid w:val="00BC2E30"/>
    <w:rsid w:val="00BC327D"/>
    <w:rsid w:val="00BC345C"/>
    <w:rsid w:val="00BC364A"/>
    <w:rsid w:val="00BC38B4"/>
    <w:rsid w:val="00BC3A56"/>
    <w:rsid w:val="00BC3AEB"/>
    <w:rsid w:val="00BC4AE5"/>
    <w:rsid w:val="00BC4D69"/>
    <w:rsid w:val="00BC5060"/>
    <w:rsid w:val="00BC50D7"/>
    <w:rsid w:val="00BC5343"/>
    <w:rsid w:val="00BC55CB"/>
    <w:rsid w:val="00BC5681"/>
    <w:rsid w:val="00BC63B6"/>
    <w:rsid w:val="00BC680C"/>
    <w:rsid w:val="00BC6EB8"/>
    <w:rsid w:val="00BC784F"/>
    <w:rsid w:val="00BC7C1D"/>
    <w:rsid w:val="00BC7E39"/>
    <w:rsid w:val="00BD005E"/>
    <w:rsid w:val="00BD0592"/>
    <w:rsid w:val="00BD07BB"/>
    <w:rsid w:val="00BD155C"/>
    <w:rsid w:val="00BD1BDF"/>
    <w:rsid w:val="00BD1C8F"/>
    <w:rsid w:val="00BD2360"/>
    <w:rsid w:val="00BD23AB"/>
    <w:rsid w:val="00BD279C"/>
    <w:rsid w:val="00BD2843"/>
    <w:rsid w:val="00BD2983"/>
    <w:rsid w:val="00BD29C2"/>
    <w:rsid w:val="00BD2D93"/>
    <w:rsid w:val="00BD33CF"/>
    <w:rsid w:val="00BD3478"/>
    <w:rsid w:val="00BD36E0"/>
    <w:rsid w:val="00BD3935"/>
    <w:rsid w:val="00BD4A66"/>
    <w:rsid w:val="00BD4AA9"/>
    <w:rsid w:val="00BD5573"/>
    <w:rsid w:val="00BD59AD"/>
    <w:rsid w:val="00BD5BEB"/>
    <w:rsid w:val="00BD6006"/>
    <w:rsid w:val="00BD61F0"/>
    <w:rsid w:val="00BD6395"/>
    <w:rsid w:val="00BD692D"/>
    <w:rsid w:val="00BD69C7"/>
    <w:rsid w:val="00BD6AC0"/>
    <w:rsid w:val="00BD6DAA"/>
    <w:rsid w:val="00BD6F66"/>
    <w:rsid w:val="00BD7565"/>
    <w:rsid w:val="00BD7808"/>
    <w:rsid w:val="00BE04EB"/>
    <w:rsid w:val="00BE089F"/>
    <w:rsid w:val="00BE0AE7"/>
    <w:rsid w:val="00BE0E75"/>
    <w:rsid w:val="00BE1200"/>
    <w:rsid w:val="00BE12AA"/>
    <w:rsid w:val="00BE13C3"/>
    <w:rsid w:val="00BE19AD"/>
    <w:rsid w:val="00BE222E"/>
    <w:rsid w:val="00BE24DC"/>
    <w:rsid w:val="00BE25DC"/>
    <w:rsid w:val="00BE27EC"/>
    <w:rsid w:val="00BE2A0F"/>
    <w:rsid w:val="00BE2BD3"/>
    <w:rsid w:val="00BE32E3"/>
    <w:rsid w:val="00BE39AE"/>
    <w:rsid w:val="00BE3A55"/>
    <w:rsid w:val="00BE3C2F"/>
    <w:rsid w:val="00BE3D12"/>
    <w:rsid w:val="00BE3D54"/>
    <w:rsid w:val="00BE3E36"/>
    <w:rsid w:val="00BE4025"/>
    <w:rsid w:val="00BE41B1"/>
    <w:rsid w:val="00BE4220"/>
    <w:rsid w:val="00BE42DD"/>
    <w:rsid w:val="00BE45BF"/>
    <w:rsid w:val="00BE5272"/>
    <w:rsid w:val="00BE6441"/>
    <w:rsid w:val="00BE6504"/>
    <w:rsid w:val="00BE6965"/>
    <w:rsid w:val="00BE6A06"/>
    <w:rsid w:val="00BE6AC3"/>
    <w:rsid w:val="00BE6E3D"/>
    <w:rsid w:val="00BE7226"/>
    <w:rsid w:val="00BE728B"/>
    <w:rsid w:val="00BE7628"/>
    <w:rsid w:val="00BE77B3"/>
    <w:rsid w:val="00BE78D3"/>
    <w:rsid w:val="00BE7C2A"/>
    <w:rsid w:val="00BE7E23"/>
    <w:rsid w:val="00BE7E28"/>
    <w:rsid w:val="00BF016F"/>
    <w:rsid w:val="00BF01B7"/>
    <w:rsid w:val="00BF057D"/>
    <w:rsid w:val="00BF0C98"/>
    <w:rsid w:val="00BF0D90"/>
    <w:rsid w:val="00BF127B"/>
    <w:rsid w:val="00BF12CC"/>
    <w:rsid w:val="00BF1A98"/>
    <w:rsid w:val="00BF1AA0"/>
    <w:rsid w:val="00BF1C51"/>
    <w:rsid w:val="00BF1E5F"/>
    <w:rsid w:val="00BF20AD"/>
    <w:rsid w:val="00BF2148"/>
    <w:rsid w:val="00BF22CF"/>
    <w:rsid w:val="00BF24FE"/>
    <w:rsid w:val="00BF27F8"/>
    <w:rsid w:val="00BF28C1"/>
    <w:rsid w:val="00BF319B"/>
    <w:rsid w:val="00BF31D5"/>
    <w:rsid w:val="00BF35C5"/>
    <w:rsid w:val="00BF399A"/>
    <w:rsid w:val="00BF3A77"/>
    <w:rsid w:val="00BF3AE2"/>
    <w:rsid w:val="00BF3C0B"/>
    <w:rsid w:val="00BF3C5B"/>
    <w:rsid w:val="00BF3D4A"/>
    <w:rsid w:val="00BF3FD3"/>
    <w:rsid w:val="00BF40BE"/>
    <w:rsid w:val="00BF4343"/>
    <w:rsid w:val="00BF472B"/>
    <w:rsid w:val="00BF4B4C"/>
    <w:rsid w:val="00BF4B88"/>
    <w:rsid w:val="00BF4D4E"/>
    <w:rsid w:val="00BF4EB2"/>
    <w:rsid w:val="00BF4F36"/>
    <w:rsid w:val="00BF4F6D"/>
    <w:rsid w:val="00BF506F"/>
    <w:rsid w:val="00BF58BF"/>
    <w:rsid w:val="00BF59C7"/>
    <w:rsid w:val="00BF6192"/>
    <w:rsid w:val="00BF6390"/>
    <w:rsid w:val="00BF63A5"/>
    <w:rsid w:val="00BF69F6"/>
    <w:rsid w:val="00BF778A"/>
    <w:rsid w:val="00BF7D37"/>
    <w:rsid w:val="00BF7DE0"/>
    <w:rsid w:val="00C0040C"/>
    <w:rsid w:val="00C005C5"/>
    <w:rsid w:val="00C007EE"/>
    <w:rsid w:val="00C00CD3"/>
    <w:rsid w:val="00C00DD2"/>
    <w:rsid w:val="00C00F8A"/>
    <w:rsid w:val="00C012E2"/>
    <w:rsid w:val="00C013F9"/>
    <w:rsid w:val="00C01808"/>
    <w:rsid w:val="00C01830"/>
    <w:rsid w:val="00C01B3B"/>
    <w:rsid w:val="00C020DA"/>
    <w:rsid w:val="00C025C9"/>
    <w:rsid w:val="00C02A10"/>
    <w:rsid w:val="00C02BE6"/>
    <w:rsid w:val="00C02C91"/>
    <w:rsid w:val="00C02CB3"/>
    <w:rsid w:val="00C02D1E"/>
    <w:rsid w:val="00C02F08"/>
    <w:rsid w:val="00C0366B"/>
    <w:rsid w:val="00C03B75"/>
    <w:rsid w:val="00C03E26"/>
    <w:rsid w:val="00C03E7C"/>
    <w:rsid w:val="00C04768"/>
    <w:rsid w:val="00C0484C"/>
    <w:rsid w:val="00C04A2F"/>
    <w:rsid w:val="00C04AFE"/>
    <w:rsid w:val="00C05081"/>
    <w:rsid w:val="00C05488"/>
    <w:rsid w:val="00C05C09"/>
    <w:rsid w:val="00C05C7F"/>
    <w:rsid w:val="00C060F7"/>
    <w:rsid w:val="00C061AB"/>
    <w:rsid w:val="00C061CD"/>
    <w:rsid w:val="00C06B60"/>
    <w:rsid w:val="00C072EE"/>
    <w:rsid w:val="00C07377"/>
    <w:rsid w:val="00C074F0"/>
    <w:rsid w:val="00C07643"/>
    <w:rsid w:val="00C07B6A"/>
    <w:rsid w:val="00C109D0"/>
    <w:rsid w:val="00C10A6A"/>
    <w:rsid w:val="00C11060"/>
    <w:rsid w:val="00C11385"/>
    <w:rsid w:val="00C114FE"/>
    <w:rsid w:val="00C11519"/>
    <w:rsid w:val="00C1178B"/>
    <w:rsid w:val="00C11876"/>
    <w:rsid w:val="00C118CF"/>
    <w:rsid w:val="00C11C45"/>
    <w:rsid w:val="00C12026"/>
    <w:rsid w:val="00C120DB"/>
    <w:rsid w:val="00C1210C"/>
    <w:rsid w:val="00C1259C"/>
    <w:rsid w:val="00C12BB4"/>
    <w:rsid w:val="00C12D99"/>
    <w:rsid w:val="00C12DDF"/>
    <w:rsid w:val="00C12DF8"/>
    <w:rsid w:val="00C12FCE"/>
    <w:rsid w:val="00C136F9"/>
    <w:rsid w:val="00C13878"/>
    <w:rsid w:val="00C139C2"/>
    <w:rsid w:val="00C13D99"/>
    <w:rsid w:val="00C13F02"/>
    <w:rsid w:val="00C143C2"/>
    <w:rsid w:val="00C1465E"/>
    <w:rsid w:val="00C14730"/>
    <w:rsid w:val="00C147DA"/>
    <w:rsid w:val="00C14D28"/>
    <w:rsid w:val="00C14FAF"/>
    <w:rsid w:val="00C15165"/>
    <w:rsid w:val="00C15410"/>
    <w:rsid w:val="00C155F8"/>
    <w:rsid w:val="00C1585A"/>
    <w:rsid w:val="00C15868"/>
    <w:rsid w:val="00C15BA9"/>
    <w:rsid w:val="00C15D93"/>
    <w:rsid w:val="00C15E69"/>
    <w:rsid w:val="00C16839"/>
    <w:rsid w:val="00C169B6"/>
    <w:rsid w:val="00C169E3"/>
    <w:rsid w:val="00C16EBD"/>
    <w:rsid w:val="00C16F6A"/>
    <w:rsid w:val="00C17107"/>
    <w:rsid w:val="00C2023F"/>
    <w:rsid w:val="00C2063D"/>
    <w:rsid w:val="00C20868"/>
    <w:rsid w:val="00C209A8"/>
    <w:rsid w:val="00C20A77"/>
    <w:rsid w:val="00C20B48"/>
    <w:rsid w:val="00C20C57"/>
    <w:rsid w:val="00C21418"/>
    <w:rsid w:val="00C21562"/>
    <w:rsid w:val="00C2164A"/>
    <w:rsid w:val="00C21F8C"/>
    <w:rsid w:val="00C21FEA"/>
    <w:rsid w:val="00C21FFB"/>
    <w:rsid w:val="00C22779"/>
    <w:rsid w:val="00C2293E"/>
    <w:rsid w:val="00C22CBD"/>
    <w:rsid w:val="00C22ED2"/>
    <w:rsid w:val="00C23CE7"/>
    <w:rsid w:val="00C23DE3"/>
    <w:rsid w:val="00C24540"/>
    <w:rsid w:val="00C2467A"/>
    <w:rsid w:val="00C247D7"/>
    <w:rsid w:val="00C24898"/>
    <w:rsid w:val="00C24915"/>
    <w:rsid w:val="00C24A7E"/>
    <w:rsid w:val="00C24BAE"/>
    <w:rsid w:val="00C25076"/>
    <w:rsid w:val="00C2531C"/>
    <w:rsid w:val="00C2562B"/>
    <w:rsid w:val="00C25732"/>
    <w:rsid w:val="00C2588F"/>
    <w:rsid w:val="00C258EB"/>
    <w:rsid w:val="00C25C37"/>
    <w:rsid w:val="00C2633C"/>
    <w:rsid w:val="00C2636A"/>
    <w:rsid w:val="00C266BD"/>
    <w:rsid w:val="00C26744"/>
    <w:rsid w:val="00C27926"/>
    <w:rsid w:val="00C27CC0"/>
    <w:rsid w:val="00C27CF1"/>
    <w:rsid w:val="00C27F30"/>
    <w:rsid w:val="00C300F7"/>
    <w:rsid w:val="00C30686"/>
    <w:rsid w:val="00C306FC"/>
    <w:rsid w:val="00C30742"/>
    <w:rsid w:val="00C30B1D"/>
    <w:rsid w:val="00C3119E"/>
    <w:rsid w:val="00C32440"/>
    <w:rsid w:val="00C32454"/>
    <w:rsid w:val="00C32E8E"/>
    <w:rsid w:val="00C32EDB"/>
    <w:rsid w:val="00C335C3"/>
    <w:rsid w:val="00C33867"/>
    <w:rsid w:val="00C34049"/>
    <w:rsid w:val="00C3465A"/>
    <w:rsid w:val="00C3557F"/>
    <w:rsid w:val="00C35870"/>
    <w:rsid w:val="00C361D9"/>
    <w:rsid w:val="00C3629D"/>
    <w:rsid w:val="00C362F8"/>
    <w:rsid w:val="00C3630F"/>
    <w:rsid w:val="00C36AF5"/>
    <w:rsid w:val="00C36D5E"/>
    <w:rsid w:val="00C3709A"/>
    <w:rsid w:val="00C371A5"/>
    <w:rsid w:val="00C37314"/>
    <w:rsid w:val="00C374CA"/>
    <w:rsid w:val="00C37BE9"/>
    <w:rsid w:val="00C37E26"/>
    <w:rsid w:val="00C37E2F"/>
    <w:rsid w:val="00C37E5E"/>
    <w:rsid w:val="00C37EFB"/>
    <w:rsid w:val="00C40110"/>
    <w:rsid w:val="00C4030C"/>
    <w:rsid w:val="00C40618"/>
    <w:rsid w:val="00C4067F"/>
    <w:rsid w:val="00C407C8"/>
    <w:rsid w:val="00C40E9F"/>
    <w:rsid w:val="00C40EFC"/>
    <w:rsid w:val="00C41189"/>
    <w:rsid w:val="00C4172C"/>
    <w:rsid w:val="00C41C2B"/>
    <w:rsid w:val="00C41CEC"/>
    <w:rsid w:val="00C42052"/>
    <w:rsid w:val="00C42795"/>
    <w:rsid w:val="00C43A35"/>
    <w:rsid w:val="00C43C25"/>
    <w:rsid w:val="00C43DFD"/>
    <w:rsid w:val="00C44156"/>
    <w:rsid w:val="00C44543"/>
    <w:rsid w:val="00C44A14"/>
    <w:rsid w:val="00C44A57"/>
    <w:rsid w:val="00C44DB3"/>
    <w:rsid w:val="00C45487"/>
    <w:rsid w:val="00C458E2"/>
    <w:rsid w:val="00C45DFF"/>
    <w:rsid w:val="00C45FD8"/>
    <w:rsid w:val="00C46054"/>
    <w:rsid w:val="00C4628E"/>
    <w:rsid w:val="00C464D2"/>
    <w:rsid w:val="00C46601"/>
    <w:rsid w:val="00C4661B"/>
    <w:rsid w:val="00C4728B"/>
    <w:rsid w:val="00C47320"/>
    <w:rsid w:val="00C479C4"/>
    <w:rsid w:val="00C47B85"/>
    <w:rsid w:val="00C507CA"/>
    <w:rsid w:val="00C50882"/>
    <w:rsid w:val="00C50BE9"/>
    <w:rsid w:val="00C50D39"/>
    <w:rsid w:val="00C51036"/>
    <w:rsid w:val="00C51358"/>
    <w:rsid w:val="00C51700"/>
    <w:rsid w:val="00C51969"/>
    <w:rsid w:val="00C51BE2"/>
    <w:rsid w:val="00C51E9A"/>
    <w:rsid w:val="00C52067"/>
    <w:rsid w:val="00C52185"/>
    <w:rsid w:val="00C523C3"/>
    <w:rsid w:val="00C52EEA"/>
    <w:rsid w:val="00C53070"/>
    <w:rsid w:val="00C53C79"/>
    <w:rsid w:val="00C540B1"/>
    <w:rsid w:val="00C5460F"/>
    <w:rsid w:val="00C54775"/>
    <w:rsid w:val="00C549C5"/>
    <w:rsid w:val="00C54C55"/>
    <w:rsid w:val="00C5516D"/>
    <w:rsid w:val="00C55237"/>
    <w:rsid w:val="00C552B0"/>
    <w:rsid w:val="00C553A7"/>
    <w:rsid w:val="00C5544A"/>
    <w:rsid w:val="00C55AA2"/>
    <w:rsid w:val="00C561D1"/>
    <w:rsid w:val="00C5646B"/>
    <w:rsid w:val="00C5665E"/>
    <w:rsid w:val="00C56986"/>
    <w:rsid w:val="00C56D6A"/>
    <w:rsid w:val="00C572E6"/>
    <w:rsid w:val="00C576CB"/>
    <w:rsid w:val="00C5771A"/>
    <w:rsid w:val="00C57B4B"/>
    <w:rsid w:val="00C57B6F"/>
    <w:rsid w:val="00C602A5"/>
    <w:rsid w:val="00C607DA"/>
    <w:rsid w:val="00C60909"/>
    <w:rsid w:val="00C60AA9"/>
    <w:rsid w:val="00C60AD4"/>
    <w:rsid w:val="00C60C77"/>
    <w:rsid w:val="00C60E66"/>
    <w:rsid w:val="00C611DE"/>
    <w:rsid w:val="00C6184D"/>
    <w:rsid w:val="00C61ED5"/>
    <w:rsid w:val="00C623EC"/>
    <w:rsid w:val="00C62CC4"/>
    <w:rsid w:val="00C62CED"/>
    <w:rsid w:val="00C62D82"/>
    <w:rsid w:val="00C6301C"/>
    <w:rsid w:val="00C635B4"/>
    <w:rsid w:val="00C63D43"/>
    <w:rsid w:val="00C64397"/>
    <w:rsid w:val="00C64754"/>
    <w:rsid w:val="00C649D1"/>
    <w:rsid w:val="00C64EC6"/>
    <w:rsid w:val="00C64FD5"/>
    <w:rsid w:val="00C6515B"/>
    <w:rsid w:val="00C651F6"/>
    <w:rsid w:val="00C65585"/>
    <w:rsid w:val="00C655F2"/>
    <w:rsid w:val="00C657F9"/>
    <w:rsid w:val="00C65830"/>
    <w:rsid w:val="00C6606A"/>
    <w:rsid w:val="00C66246"/>
    <w:rsid w:val="00C66547"/>
    <w:rsid w:val="00C665D8"/>
    <w:rsid w:val="00C66678"/>
    <w:rsid w:val="00C668B4"/>
    <w:rsid w:val="00C67137"/>
    <w:rsid w:val="00C67810"/>
    <w:rsid w:val="00C67B73"/>
    <w:rsid w:val="00C70910"/>
    <w:rsid w:val="00C70AA0"/>
    <w:rsid w:val="00C70AFA"/>
    <w:rsid w:val="00C70C0F"/>
    <w:rsid w:val="00C70C7C"/>
    <w:rsid w:val="00C716F4"/>
    <w:rsid w:val="00C71766"/>
    <w:rsid w:val="00C7183B"/>
    <w:rsid w:val="00C71A92"/>
    <w:rsid w:val="00C71C61"/>
    <w:rsid w:val="00C71ED6"/>
    <w:rsid w:val="00C71FA1"/>
    <w:rsid w:val="00C72668"/>
    <w:rsid w:val="00C728B3"/>
    <w:rsid w:val="00C72A15"/>
    <w:rsid w:val="00C72FB3"/>
    <w:rsid w:val="00C7330B"/>
    <w:rsid w:val="00C73481"/>
    <w:rsid w:val="00C7377C"/>
    <w:rsid w:val="00C73B71"/>
    <w:rsid w:val="00C73C5E"/>
    <w:rsid w:val="00C7412A"/>
    <w:rsid w:val="00C74195"/>
    <w:rsid w:val="00C74510"/>
    <w:rsid w:val="00C7455D"/>
    <w:rsid w:val="00C74573"/>
    <w:rsid w:val="00C74717"/>
    <w:rsid w:val="00C74A71"/>
    <w:rsid w:val="00C74BEE"/>
    <w:rsid w:val="00C752D7"/>
    <w:rsid w:val="00C753FC"/>
    <w:rsid w:val="00C75B3F"/>
    <w:rsid w:val="00C75BC8"/>
    <w:rsid w:val="00C76019"/>
    <w:rsid w:val="00C761FC"/>
    <w:rsid w:val="00C76261"/>
    <w:rsid w:val="00C76298"/>
    <w:rsid w:val="00C764EE"/>
    <w:rsid w:val="00C765B5"/>
    <w:rsid w:val="00C768C2"/>
    <w:rsid w:val="00C76E0A"/>
    <w:rsid w:val="00C76FF4"/>
    <w:rsid w:val="00C771D7"/>
    <w:rsid w:val="00C77499"/>
    <w:rsid w:val="00C7770F"/>
    <w:rsid w:val="00C778A1"/>
    <w:rsid w:val="00C77A6F"/>
    <w:rsid w:val="00C77E48"/>
    <w:rsid w:val="00C80173"/>
    <w:rsid w:val="00C8050B"/>
    <w:rsid w:val="00C80740"/>
    <w:rsid w:val="00C80EC4"/>
    <w:rsid w:val="00C81314"/>
    <w:rsid w:val="00C81363"/>
    <w:rsid w:val="00C8193A"/>
    <w:rsid w:val="00C819A4"/>
    <w:rsid w:val="00C819D0"/>
    <w:rsid w:val="00C81D79"/>
    <w:rsid w:val="00C822A8"/>
    <w:rsid w:val="00C8290A"/>
    <w:rsid w:val="00C82CA9"/>
    <w:rsid w:val="00C83BB8"/>
    <w:rsid w:val="00C84178"/>
    <w:rsid w:val="00C842DD"/>
    <w:rsid w:val="00C843D9"/>
    <w:rsid w:val="00C8462C"/>
    <w:rsid w:val="00C84FA7"/>
    <w:rsid w:val="00C854A5"/>
    <w:rsid w:val="00C85DAE"/>
    <w:rsid w:val="00C85E71"/>
    <w:rsid w:val="00C860B9"/>
    <w:rsid w:val="00C86231"/>
    <w:rsid w:val="00C862FC"/>
    <w:rsid w:val="00C8635F"/>
    <w:rsid w:val="00C86595"/>
    <w:rsid w:val="00C865A5"/>
    <w:rsid w:val="00C866B4"/>
    <w:rsid w:val="00C86779"/>
    <w:rsid w:val="00C86A87"/>
    <w:rsid w:val="00C871CF"/>
    <w:rsid w:val="00C872E2"/>
    <w:rsid w:val="00C873DB"/>
    <w:rsid w:val="00C873F0"/>
    <w:rsid w:val="00C877F8"/>
    <w:rsid w:val="00C87E55"/>
    <w:rsid w:val="00C9012B"/>
    <w:rsid w:val="00C9022F"/>
    <w:rsid w:val="00C902C9"/>
    <w:rsid w:val="00C90F5A"/>
    <w:rsid w:val="00C91286"/>
    <w:rsid w:val="00C91498"/>
    <w:rsid w:val="00C91752"/>
    <w:rsid w:val="00C91F02"/>
    <w:rsid w:val="00C92138"/>
    <w:rsid w:val="00C93227"/>
    <w:rsid w:val="00C9325A"/>
    <w:rsid w:val="00C934B5"/>
    <w:rsid w:val="00C935EC"/>
    <w:rsid w:val="00C939BB"/>
    <w:rsid w:val="00C93B16"/>
    <w:rsid w:val="00C93F92"/>
    <w:rsid w:val="00C9471E"/>
    <w:rsid w:val="00C94997"/>
    <w:rsid w:val="00C94D74"/>
    <w:rsid w:val="00C94E1E"/>
    <w:rsid w:val="00C951B3"/>
    <w:rsid w:val="00C959A1"/>
    <w:rsid w:val="00C96230"/>
    <w:rsid w:val="00C962DD"/>
    <w:rsid w:val="00C9691D"/>
    <w:rsid w:val="00C96BA2"/>
    <w:rsid w:val="00C96DA2"/>
    <w:rsid w:val="00C96ECD"/>
    <w:rsid w:val="00C96FB1"/>
    <w:rsid w:val="00C971E2"/>
    <w:rsid w:val="00C974AF"/>
    <w:rsid w:val="00C976DD"/>
    <w:rsid w:val="00C97CA5"/>
    <w:rsid w:val="00CA0269"/>
    <w:rsid w:val="00CA0615"/>
    <w:rsid w:val="00CA07E4"/>
    <w:rsid w:val="00CA0B55"/>
    <w:rsid w:val="00CA13CE"/>
    <w:rsid w:val="00CA172E"/>
    <w:rsid w:val="00CA1DAB"/>
    <w:rsid w:val="00CA1EDF"/>
    <w:rsid w:val="00CA1F35"/>
    <w:rsid w:val="00CA20C4"/>
    <w:rsid w:val="00CA2606"/>
    <w:rsid w:val="00CA2D05"/>
    <w:rsid w:val="00CA2FAE"/>
    <w:rsid w:val="00CA332D"/>
    <w:rsid w:val="00CA3994"/>
    <w:rsid w:val="00CA3F2E"/>
    <w:rsid w:val="00CA4191"/>
    <w:rsid w:val="00CA41A5"/>
    <w:rsid w:val="00CA4E21"/>
    <w:rsid w:val="00CA4FE8"/>
    <w:rsid w:val="00CA56B8"/>
    <w:rsid w:val="00CA5E1D"/>
    <w:rsid w:val="00CA64A1"/>
    <w:rsid w:val="00CA6858"/>
    <w:rsid w:val="00CA69C7"/>
    <w:rsid w:val="00CA6A3A"/>
    <w:rsid w:val="00CA6EEE"/>
    <w:rsid w:val="00CA72E6"/>
    <w:rsid w:val="00CA74FF"/>
    <w:rsid w:val="00CA764D"/>
    <w:rsid w:val="00CA76E3"/>
    <w:rsid w:val="00CB0473"/>
    <w:rsid w:val="00CB05A6"/>
    <w:rsid w:val="00CB0666"/>
    <w:rsid w:val="00CB0A59"/>
    <w:rsid w:val="00CB0DF8"/>
    <w:rsid w:val="00CB1288"/>
    <w:rsid w:val="00CB144F"/>
    <w:rsid w:val="00CB1893"/>
    <w:rsid w:val="00CB1D78"/>
    <w:rsid w:val="00CB1F14"/>
    <w:rsid w:val="00CB206B"/>
    <w:rsid w:val="00CB2347"/>
    <w:rsid w:val="00CB28BF"/>
    <w:rsid w:val="00CB2B84"/>
    <w:rsid w:val="00CB2D6A"/>
    <w:rsid w:val="00CB2F63"/>
    <w:rsid w:val="00CB3116"/>
    <w:rsid w:val="00CB377E"/>
    <w:rsid w:val="00CB3B40"/>
    <w:rsid w:val="00CB3CBF"/>
    <w:rsid w:val="00CB42E5"/>
    <w:rsid w:val="00CB42E8"/>
    <w:rsid w:val="00CB45D6"/>
    <w:rsid w:val="00CB493F"/>
    <w:rsid w:val="00CB4A3E"/>
    <w:rsid w:val="00CB4AF2"/>
    <w:rsid w:val="00CB4B8F"/>
    <w:rsid w:val="00CB4C7C"/>
    <w:rsid w:val="00CB4DE9"/>
    <w:rsid w:val="00CB5469"/>
    <w:rsid w:val="00CB54FB"/>
    <w:rsid w:val="00CB5744"/>
    <w:rsid w:val="00CB5BF6"/>
    <w:rsid w:val="00CB5CDD"/>
    <w:rsid w:val="00CB5D2D"/>
    <w:rsid w:val="00CB5D9F"/>
    <w:rsid w:val="00CB6193"/>
    <w:rsid w:val="00CB61E2"/>
    <w:rsid w:val="00CB64C3"/>
    <w:rsid w:val="00CB6582"/>
    <w:rsid w:val="00CB6AE0"/>
    <w:rsid w:val="00CB6B8E"/>
    <w:rsid w:val="00CB6BA2"/>
    <w:rsid w:val="00CB6C18"/>
    <w:rsid w:val="00CB6DD4"/>
    <w:rsid w:val="00CB6FE7"/>
    <w:rsid w:val="00CB70E0"/>
    <w:rsid w:val="00CB712A"/>
    <w:rsid w:val="00CB7165"/>
    <w:rsid w:val="00CB7189"/>
    <w:rsid w:val="00CB75C0"/>
    <w:rsid w:val="00CB76E3"/>
    <w:rsid w:val="00CC0116"/>
    <w:rsid w:val="00CC0126"/>
    <w:rsid w:val="00CC01FE"/>
    <w:rsid w:val="00CC0218"/>
    <w:rsid w:val="00CC021D"/>
    <w:rsid w:val="00CC05DF"/>
    <w:rsid w:val="00CC07C2"/>
    <w:rsid w:val="00CC07E4"/>
    <w:rsid w:val="00CC0BD6"/>
    <w:rsid w:val="00CC0D47"/>
    <w:rsid w:val="00CC0EB5"/>
    <w:rsid w:val="00CC167A"/>
    <w:rsid w:val="00CC19C0"/>
    <w:rsid w:val="00CC19CB"/>
    <w:rsid w:val="00CC1B69"/>
    <w:rsid w:val="00CC1C23"/>
    <w:rsid w:val="00CC2032"/>
    <w:rsid w:val="00CC23E4"/>
    <w:rsid w:val="00CC23E7"/>
    <w:rsid w:val="00CC279B"/>
    <w:rsid w:val="00CC2805"/>
    <w:rsid w:val="00CC2E3E"/>
    <w:rsid w:val="00CC3735"/>
    <w:rsid w:val="00CC3854"/>
    <w:rsid w:val="00CC3985"/>
    <w:rsid w:val="00CC3987"/>
    <w:rsid w:val="00CC3A9A"/>
    <w:rsid w:val="00CC3B7B"/>
    <w:rsid w:val="00CC4853"/>
    <w:rsid w:val="00CC48BB"/>
    <w:rsid w:val="00CC4C5A"/>
    <w:rsid w:val="00CC5760"/>
    <w:rsid w:val="00CC5B2D"/>
    <w:rsid w:val="00CC5D65"/>
    <w:rsid w:val="00CC73BD"/>
    <w:rsid w:val="00CC7545"/>
    <w:rsid w:val="00CC798B"/>
    <w:rsid w:val="00CC7D4F"/>
    <w:rsid w:val="00CC7F58"/>
    <w:rsid w:val="00CD044E"/>
    <w:rsid w:val="00CD05A9"/>
    <w:rsid w:val="00CD086B"/>
    <w:rsid w:val="00CD08F6"/>
    <w:rsid w:val="00CD09FD"/>
    <w:rsid w:val="00CD0A4F"/>
    <w:rsid w:val="00CD0C33"/>
    <w:rsid w:val="00CD0E8D"/>
    <w:rsid w:val="00CD0EB7"/>
    <w:rsid w:val="00CD1433"/>
    <w:rsid w:val="00CD17A9"/>
    <w:rsid w:val="00CD19DC"/>
    <w:rsid w:val="00CD1BE8"/>
    <w:rsid w:val="00CD1D80"/>
    <w:rsid w:val="00CD2D4A"/>
    <w:rsid w:val="00CD2D79"/>
    <w:rsid w:val="00CD3106"/>
    <w:rsid w:val="00CD35D1"/>
    <w:rsid w:val="00CD3B68"/>
    <w:rsid w:val="00CD44DF"/>
    <w:rsid w:val="00CD47BD"/>
    <w:rsid w:val="00CD496E"/>
    <w:rsid w:val="00CD49A5"/>
    <w:rsid w:val="00CD57A8"/>
    <w:rsid w:val="00CD57D6"/>
    <w:rsid w:val="00CD598A"/>
    <w:rsid w:val="00CD5B1C"/>
    <w:rsid w:val="00CD5DC2"/>
    <w:rsid w:val="00CD618C"/>
    <w:rsid w:val="00CD65D9"/>
    <w:rsid w:val="00CD6A4D"/>
    <w:rsid w:val="00CD6BCD"/>
    <w:rsid w:val="00CD7223"/>
    <w:rsid w:val="00CD7AC3"/>
    <w:rsid w:val="00CD7CC8"/>
    <w:rsid w:val="00CD7E2F"/>
    <w:rsid w:val="00CD7F37"/>
    <w:rsid w:val="00CE009D"/>
    <w:rsid w:val="00CE0372"/>
    <w:rsid w:val="00CE0660"/>
    <w:rsid w:val="00CE0A9E"/>
    <w:rsid w:val="00CE0F89"/>
    <w:rsid w:val="00CE1378"/>
    <w:rsid w:val="00CE13FE"/>
    <w:rsid w:val="00CE15F1"/>
    <w:rsid w:val="00CE19A4"/>
    <w:rsid w:val="00CE1F98"/>
    <w:rsid w:val="00CE1F9B"/>
    <w:rsid w:val="00CE2101"/>
    <w:rsid w:val="00CE2A49"/>
    <w:rsid w:val="00CE2C86"/>
    <w:rsid w:val="00CE32D8"/>
    <w:rsid w:val="00CE359D"/>
    <w:rsid w:val="00CE35C5"/>
    <w:rsid w:val="00CE3981"/>
    <w:rsid w:val="00CE3B77"/>
    <w:rsid w:val="00CE3ED1"/>
    <w:rsid w:val="00CE44A1"/>
    <w:rsid w:val="00CE452C"/>
    <w:rsid w:val="00CE45E4"/>
    <w:rsid w:val="00CE551C"/>
    <w:rsid w:val="00CE567C"/>
    <w:rsid w:val="00CE5908"/>
    <w:rsid w:val="00CE5E8E"/>
    <w:rsid w:val="00CE5F70"/>
    <w:rsid w:val="00CE601F"/>
    <w:rsid w:val="00CE647C"/>
    <w:rsid w:val="00CE65BE"/>
    <w:rsid w:val="00CE6AEB"/>
    <w:rsid w:val="00CE6E69"/>
    <w:rsid w:val="00CE7054"/>
    <w:rsid w:val="00CE70D8"/>
    <w:rsid w:val="00CE720E"/>
    <w:rsid w:val="00CE7486"/>
    <w:rsid w:val="00CE75D0"/>
    <w:rsid w:val="00CE7B14"/>
    <w:rsid w:val="00CF03BE"/>
    <w:rsid w:val="00CF098E"/>
    <w:rsid w:val="00CF0A2E"/>
    <w:rsid w:val="00CF0A95"/>
    <w:rsid w:val="00CF0D96"/>
    <w:rsid w:val="00CF0DF0"/>
    <w:rsid w:val="00CF12C9"/>
    <w:rsid w:val="00CF1404"/>
    <w:rsid w:val="00CF14AA"/>
    <w:rsid w:val="00CF1936"/>
    <w:rsid w:val="00CF1A8F"/>
    <w:rsid w:val="00CF1D1F"/>
    <w:rsid w:val="00CF1E61"/>
    <w:rsid w:val="00CF23E9"/>
    <w:rsid w:val="00CF2544"/>
    <w:rsid w:val="00CF255F"/>
    <w:rsid w:val="00CF29DC"/>
    <w:rsid w:val="00CF2AC9"/>
    <w:rsid w:val="00CF2E57"/>
    <w:rsid w:val="00CF3855"/>
    <w:rsid w:val="00CF3951"/>
    <w:rsid w:val="00CF3F4A"/>
    <w:rsid w:val="00CF444E"/>
    <w:rsid w:val="00CF4796"/>
    <w:rsid w:val="00CF497C"/>
    <w:rsid w:val="00CF4BB8"/>
    <w:rsid w:val="00CF4BC9"/>
    <w:rsid w:val="00CF4E50"/>
    <w:rsid w:val="00CF549E"/>
    <w:rsid w:val="00CF561D"/>
    <w:rsid w:val="00CF5B14"/>
    <w:rsid w:val="00CF65D7"/>
    <w:rsid w:val="00CF6AE5"/>
    <w:rsid w:val="00CF6DC7"/>
    <w:rsid w:val="00CF73D1"/>
    <w:rsid w:val="00CF74BB"/>
    <w:rsid w:val="00CF7682"/>
    <w:rsid w:val="00CF78C0"/>
    <w:rsid w:val="00CF79B8"/>
    <w:rsid w:val="00CF7ACC"/>
    <w:rsid w:val="00CF7C14"/>
    <w:rsid w:val="00D002A4"/>
    <w:rsid w:val="00D002AD"/>
    <w:rsid w:val="00D009AA"/>
    <w:rsid w:val="00D009EA"/>
    <w:rsid w:val="00D01086"/>
    <w:rsid w:val="00D01241"/>
    <w:rsid w:val="00D0139B"/>
    <w:rsid w:val="00D01538"/>
    <w:rsid w:val="00D0155F"/>
    <w:rsid w:val="00D015A7"/>
    <w:rsid w:val="00D01862"/>
    <w:rsid w:val="00D01F13"/>
    <w:rsid w:val="00D01FCA"/>
    <w:rsid w:val="00D01FE5"/>
    <w:rsid w:val="00D02155"/>
    <w:rsid w:val="00D022BF"/>
    <w:rsid w:val="00D0270D"/>
    <w:rsid w:val="00D0284C"/>
    <w:rsid w:val="00D02B88"/>
    <w:rsid w:val="00D030C7"/>
    <w:rsid w:val="00D030DB"/>
    <w:rsid w:val="00D030DF"/>
    <w:rsid w:val="00D03315"/>
    <w:rsid w:val="00D03329"/>
    <w:rsid w:val="00D033C0"/>
    <w:rsid w:val="00D0341F"/>
    <w:rsid w:val="00D038FD"/>
    <w:rsid w:val="00D040A8"/>
    <w:rsid w:val="00D04103"/>
    <w:rsid w:val="00D049E8"/>
    <w:rsid w:val="00D050E8"/>
    <w:rsid w:val="00D0531C"/>
    <w:rsid w:val="00D05951"/>
    <w:rsid w:val="00D059C8"/>
    <w:rsid w:val="00D05F47"/>
    <w:rsid w:val="00D05FEF"/>
    <w:rsid w:val="00D060F0"/>
    <w:rsid w:val="00D06334"/>
    <w:rsid w:val="00D06513"/>
    <w:rsid w:val="00D0678B"/>
    <w:rsid w:val="00D06A70"/>
    <w:rsid w:val="00D06A81"/>
    <w:rsid w:val="00D06C80"/>
    <w:rsid w:val="00D06D14"/>
    <w:rsid w:val="00D07682"/>
    <w:rsid w:val="00D07712"/>
    <w:rsid w:val="00D07A26"/>
    <w:rsid w:val="00D07C95"/>
    <w:rsid w:val="00D104A2"/>
    <w:rsid w:val="00D1097C"/>
    <w:rsid w:val="00D10A49"/>
    <w:rsid w:val="00D10B3C"/>
    <w:rsid w:val="00D10B6B"/>
    <w:rsid w:val="00D11050"/>
    <w:rsid w:val="00D11ADD"/>
    <w:rsid w:val="00D11B6C"/>
    <w:rsid w:val="00D11C28"/>
    <w:rsid w:val="00D11DE4"/>
    <w:rsid w:val="00D12C1C"/>
    <w:rsid w:val="00D12C2D"/>
    <w:rsid w:val="00D12EF1"/>
    <w:rsid w:val="00D12FC1"/>
    <w:rsid w:val="00D13108"/>
    <w:rsid w:val="00D133D2"/>
    <w:rsid w:val="00D134F0"/>
    <w:rsid w:val="00D13C80"/>
    <w:rsid w:val="00D13EDB"/>
    <w:rsid w:val="00D1412A"/>
    <w:rsid w:val="00D1422D"/>
    <w:rsid w:val="00D159EF"/>
    <w:rsid w:val="00D15AAB"/>
    <w:rsid w:val="00D15EAA"/>
    <w:rsid w:val="00D1646A"/>
    <w:rsid w:val="00D164F9"/>
    <w:rsid w:val="00D16968"/>
    <w:rsid w:val="00D16B18"/>
    <w:rsid w:val="00D16DEC"/>
    <w:rsid w:val="00D170C0"/>
    <w:rsid w:val="00D1728A"/>
    <w:rsid w:val="00D1772A"/>
    <w:rsid w:val="00D17876"/>
    <w:rsid w:val="00D179B9"/>
    <w:rsid w:val="00D17AEF"/>
    <w:rsid w:val="00D17DA3"/>
    <w:rsid w:val="00D201E2"/>
    <w:rsid w:val="00D205BF"/>
    <w:rsid w:val="00D2071C"/>
    <w:rsid w:val="00D21057"/>
    <w:rsid w:val="00D212A0"/>
    <w:rsid w:val="00D21354"/>
    <w:rsid w:val="00D2156A"/>
    <w:rsid w:val="00D21AAB"/>
    <w:rsid w:val="00D21CE7"/>
    <w:rsid w:val="00D21E76"/>
    <w:rsid w:val="00D22079"/>
    <w:rsid w:val="00D2266E"/>
    <w:rsid w:val="00D227DF"/>
    <w:rsid w:val="00D22FBF"/>
    <w:rsid w:val="00D230DF"/>
    <w:rsid w:val="00D239D7"/>
    <w:rsid w:val="00D23CFF"/>
    <w:rsid w:val="00D243A3"/>
    <w:rsid w:val="00D24492"/>
    <w:rsid w:val="00D251AB"/>
    <w:rsid w:val="00D25360"/>
    <w:rsid w:val="00D25C26"/>
    <w:rsid w:val="00D25CED"/>
    <w:rsid w:val="00D25DDB"/>
    <w:rsid w:val="00D261C5"/>
    <w:rsid w:val="00D26414"/>
    <w:rsid w:val="00D26789"/>
    <w:rsid w:val="00D268B1"/>
    <w:rsid w:val="00D2692E"/>
    <w:rsid w:val="00D26FFC"/>
    <w:rsid w:val="00D27EC2"/>
    <w:rsid w:val="00D305A1"/>
    <w:rsid w:val="00D30CC2"/>
    <w:rsid w:val="00D30F4A"/>
    <w:rsid w:val="00D312A7"/>
    <w:rsid w:val="00D3157D"/>
    <w:rsid w:val="00D31C7D"/>
    <w:rsid w:val="00D3240D"/>
    <w:rsid w:val="00D32786"/>
    <w:rsid w:val="00D3299E"/>
    <w:rsid w:val="00D32A98"/>
    <w:rsid w:val="00D32B62"/>
    <w:rsid w:val="00D32FE5"/>
    <w:rsid w:val="00D32FFC"/>
    <w:rsid w:val="00D33036"/>
    <w:rsid w:val="00D331C9"/>
    <w:rsid w:val="00D334A3"/>
    <w:rsid w:val="00D33DD9"/>
    <w:rsid w:val="00D33EB5"/>
    <w:rsid w:val="00D3404D"/>
    <w:rsid w:val="00D343EE"/>
    <w:rsid w:val="00D349C3"/>
    <w:rsid w:val="00D34A54"/>
    <w:rsid w:val="00D350AB"/>
    <w:rsid w:val="00D3545E"/>
    <w:rsid w:val="00D354DF"/>
    <w:rsid w:val="00D35519"/>
    <w:rsid w:val="00D355BF"/>
    <w:rsid w:val="00D359F5"/>
    <w:rsid w:val="00D35BCF"/>
    <w:rsid w:val="00D35F0F"/>
    <w:rsid w:val="00D36008"/>
    <w:rsid w:val="00D3665C"/>
    <w:rsid w:val="00D367ED"/>
    <w:rsid w:val="00D36F6D"/>
    <w:rsid w:val="00D37190"/>
    <w:rsid w:val="00D371D2"/>
    <w:rsid w:val="00D374D6"/>
    <w:rsid w:val="00D37647"/>
    <w:rsid w:val="00D3780E"/>
    <w:rsid w:val="00D40A00"/>
    <w:rsid w:val="00D40C92"/>
    <w:rsid w:val="00D4144A"/>
    <w:rsid w:val="00D41782"/>
    <w:rsid w:val="00D41A62"/>
    <w:rsid w:val="00D41B37"/>
    <w:rsid w:val="00D41BD3"/>
    <w:rsid w:val="00D41D25"/>
    <w:rsid w:val="00D41FBD"/>
    <w:rsid w:val="00D42295"/>
    <w:rsid w:val="00D4240A"/>
    <w:rsid w:val="00D4243B"/>
    <w:rsid w:val="00D428D8"/>
    <w:rsid w:val="00D42F8D"/>
    <w:rsid w:val="00D43067"/>
    <w:rsid w:val="00D435D9"/>
    <w:rsid w:val="00D4381C"/>
    <w:rsid w:val="00D438A8"/>
    <w:rsid w:val="00D43B73"/>
    <w:rsid w:val="00D43BA0"/>
    <w:rsid w:val="00D44319"/>
    <w:rsid w:val="00D44488"/>
    <w:rsid w:val="00D447CA"/>
    <w:rsid w:val="00D449DF"/>
    <w:rsid w:val="00D450CB"/>
    <w:rsid w:val="00D45252"/>
    <w:rsid w:val="00D453B0"/>
    <w:rsid w:val="00D454CA"/>
    <w:rsid w:val="00D45772"/>
    <w:rsid w:val="00D45C5B"/>
    <w:rsid w:val="00D461FC"/>
    <w:rsid w:val="00D46200"/>
    <w:rsid w:val="00D462CD"/>
    <w:rsid w:val="00D463A4"/>
    <w:rsid w:val="00D464CB"/>
    <w:rsid w:val="00D4653A"/>
    <w:rsid w:val="00D4704E"/>
    <w:rsid w:val="00D475B0"/>
    <w:rsid w:val="00D47A8D"/>
    <w:rsid w:val="00D47CAA"/>
    <w:rsid w:val="00D47F8C"/>
    <w:rsid w:val="00D5040E"/>
    <w:rsid w:val="00D5076B"/>
    <w:rsid w:val="00D508AA"/>
    <w:rsid w:val="00D50A58"/>
    <w:rsid w:val="00D5115E"/>
    <w:rsid w:val="00D5125D"/>
    <w:rsid w:val="00D51624"/>
    <w:rsid w:val="00D52337"/>
    <w:rsid w:val="00D52638"/>
    <w:rsid w:val="00D52655"/>
    <w:rsid w:val="00D52703"/>
    <w:rsid w:val="00D527ED"/>
    <w:rsid w:val="00D52B2D"/>
    <w:rsid w:val="00D52F86"/>
    <w:rsid w:val="00D531D4"/>
    <w:rsid w:val="00D533A8"/>
    <w:rsid w:val="00D5380F"/>
    <w:rsid w:val="00D5382A"/>
    <w:rsid w:val="00D53D6A"/>
    <w:rsid w:val="00D54034"/>
    <w:rsid w:val="00D544E6"/>
    <w:rsid w:val="00D546B0"/>
    <w:rsid w:val="00D54BEA"/>
    <w:rsid w:val="00D54E10"/>
    <w:rsid w:val="00D54E7D"/>
    <w:rsid w:val="00D551C7"/>
    <w:rsid w:val="00D55F90"/>
    <w:rsid w:val="00D56FB8"/>
    <w:rsid w:val="00D572E6"/>
    <w:rsid w:val="00D5734E"/>
    <w:rsid w:val="00D575FB"/>
    <w:rsid w:val="00D578FB"/>
    <w:rsid w:val="00D57A56"/>
    <w:rsid w:val="00D602A7"/>
    <w:rsid w:val="00D603C5"/>
    <w:rsid w:val="00D60EB0"/>
    <w:rsid w:val="00D61087"/>
    <w:rsid w:val="00D610C7"/>
    <w:rsid w:val="00D6111C"/>
    <w:rsid w:val="00D61378"/>
    <w:rsid w:val="00D6164F"/>
    <w:rsid w:val="00D617F2"/>
    <w:rsid w:val="00D61D06"/>
    <w:rsid w:val="00D61DA8"/>
    <w:rsid w:val="00D62195"/>
    <w:rsid w:val="00D62339"/>
    <w:rsid w:val="00D62577"/>
    <w:rsid w:val="00D62E08"/>
    <w:rsid w:val="00D634CB"/>
    <w:rsid w:val="00D638FD"/>
    <w:rsid w:val="00D6390B"/>
    <w:rsid w:val="00D63B9A"/>
    <w:rsid w:val="00D63C50"/>
    <w:rsid w:val="00D63D7B"/>
    <w:rsid w:val="00D63EF4"/>
    <w:rsid w:val="00D64C35"/>
    <w:rsid w:val="00D64CD4"/>
    <w:rsid w:val="00D64E4B"/>
    <w:rsid w:val="00D651DA"/>
    <w:rsid w:val="00D65299"/>
    <w:rsid w:val="00D6542A"/>
    <w:rsid w:val="00D65D6C"/>
    <w:rsid w:val="00D66277"/>
    <w:rsid w:val="00D663D8"/>
    <w:rsid w:val="00D6675A"/>
    <w:rsid w:val="00D66B83"/>
    <w:rsid w:val="00D66E72"/>
    <w:rsid w:val="00D66FB2"/>
    <w:rsid w:val="00D67043"/>
    <w:rsid w:val="00D6706F"/>
    <w:rsid w:val="00D670A9"/>
    <w:rsid w:val="00D672E3"/>
    <w:rsid w:val="00D672EE"/>
    <w:rsid w:val="00D675AE"/>
    <w:rsid w:val="00D67DB6"/>
    <w:rsid w:val="00D711EE"/>
    <w:rsid w:val="00D7126F"/>
    <w:rsid w:val="00D713B5"/>
    <w:rsid w:val="00D7169C"/>
    <w:rsid w:val="00D7175D"/>
    <w:rsid w:val="00D717A1"/>
    <w:rsid w:val="00D71888"/>
    <w:rsid w:val="00D71A0A"/>
    <w:rsid w:val="00D71E4F"/>
    <w:rsid w:val="00D72105"/>
    <w:rsid w:val="00D721A1"/>
    <w:rsid w:val="00D729BC"/>
    <w:rsid w:val="00D72AA3"/>
    <w:rsid w:val="00D72CFF"/>
    <w:rsid w:val="00D72F6E"/>
    <w:rsid w:val="00D72FA4"/>
    <w:rsid w:val="00D730EC"/>
    <w:rsid w:val="00D73D0E"/>
    <w:rsid w:val="00D73F7C"/>
    <w:rsid w:val="00D741B0"/>
    <w:rsid w:val="00D74638"/>
    <w:rsid w:val="00D7481A"/>
    <w:rsid w:val="00D748DC"/>
    <w:rsid w:val="00D750BF"/>
    <w:rsid w:val="00D750CC"/>
    <w:rsid w:val="00D750FD"/>
    <w:rsid w:val="00D75312"/>
    <w:rsid w:val="00D7531D"/>
    <w:rsid w:val="00D75411"/>
    <w:rsid w:val="00D75461"/>
    <w:rsid w:val="00D75617"/>
    <w:rsid w:val="00D75759"/>
    <w:rsid w:val="00D75845"/>
    <w:rsid w:val="00D75B1B"/>
    <w:rsid w:val="00D76100"/>
    <w:rsid w:val="00D7642C"/>
    <w:rsid w:val="00D7653B"/>
    <w:rsid w:val="00D76919"/>
    <w:rsid w:val="00D76AB8"/>
    <w:rsid w:val="00D76DE7"/>
    <w:rsid w:val="00D76F15"/>
    <w:rsid w:val="00D7733A"/>
    <w:rsid w:val="00D77635"/>
    <w:rsid w:val="00D776F9"/>
    <w:rsid w:val="00D77745"/>
    <w:rsid w:val="00D77802"/>
    <w:rsid w:val="00D8028A"/>
    <w:rsid w:val="00D80333"/>
    <w:rsid w:val="00D80836"/>
    <w:rsid w:val="00D81347"/>
    <w:rsid w:val="00D81353"/>
    <w:rsid w:val="00D81358"/>
    <w:rsid w:val="00D81760"/>
    <w:rsid w:val="00D81761"/>
    <w:rsid w:val="00D819AD"/>
    <w:rsid w:val="00D81ED6"/>
    <w:rsid w:val="00D82537"/>
    <w:rsid w:val="00D82721"/>
    <w:rsid w:val="00D82818"/>
    <w:rsid w:val="00D82996"/>
    <w:rsid w:val="00D831D3"/>
    <w:rsid w:val="00D83346"/>
    <w:rsid w:val="00D83658"/>
    <w:rsid w:val="00D83F8E"/>
    <w:rsid w:val="00D840F5"/>
    <w:rsid w:val="00D84481"/>
    <w:rsid w:val="00D8479A"/>
    <w:rsid w:val="00D84AE6"/>
    <w:rsid w:val="00D84B46"/>
    <w:rsid w:val="00D84DF6"/>
    <w:rsid w:val="00D8512D"/>
    <w:rsid w:val="00D8519B"/>
    <w:rsid w:val="00D85450"/>
    <w:rsid w:val="00D858F0"/>
    <w:rsid w:val="00D85BF7"/>
    <w:rsid w:val="00D8657F"/>
    <w:rsid w:val="00D868B9"/>
    <w:rsid w:val="00D86CFE"/>
    <w:rsid w:val="00D86D8C"/>
    <w:rsid w:val="00D86E5D"/>
    <w:rsid w:val="00D87480"/>
    <w:rsid w:val="00D876BF"/>
    <w:rsid w:val="00D87705"/>
    <w:rsid w:val="00D87A86"/>
    <w:rsid w:val="00D90269"/>
    <w:rsid w:val="00D90347"/>
    <w:rsid w:val="00D9053C"/>
    <w:rsid w:val="00D911D4"/>
    <w:rsid w:val="00D91887"/>
    <w:rsid w:val="00D91922"/>
    <w:rsid w:val="00D9200D"/>
    <w:rsid w:val="00D9225B"/>
    <w:rsid w:val="00D923C1"/>
    <w:rsid w:val="00D92801"/>
    <w:rsid w:val="00D92B7B"/>
    <w:rsid w:val="00D92CAE"/>
    <w:rsid w:val="00D93384"/>
    <w:rsid w:val="00D93772"/>
    <w:rsid w:val="00D939B3"/>
    <w:rsid w:val="00D939E8"/>
    <w:rsid w:val="00D93F38"/>
    <w:rsid w:val="00D94597"/>
    <w:rsid w:val="00D94651"/>
    <w:rsid w:val="00D94671"/>
    <w:rsid w:val="00D95855"/>
    <w:rsid w:val="00D95DFA"/>
    <w:rsid w:val="00D96000"/>
    <w:rsid w:val="00D96331"/>
    <w:rsid w:val="00D96B86"/>
    <w:rsid w:val="00D97379"/>
    <w:rsid w:val="00D978E8"/>
    <w:rsid w:val="00D97A52"/>
    <w:rsid w:val="00DA0122"/>
    <w:rsid w:val="00DA0219"/>
    <w:rsid w:val="00DA04B9"/>
    <w:rsid w:val="00DA0654"/>
    <w:rsid w:val="00DA09D6"/>
    <w:rsid w:val="00DA1517"/>
    <w:rsid w:val="00DA1648"/>
    <w:rsid w:val="00DA17E3"/>
    <w:rsid w:val="00DA1880"/>
    <w:rsid w:val="00DA18BA"/>
    <w:rsid w:val="00DA18C1"/>
    <w:rsid w:val="00DA1DDA"/>
    <w:rsid w:val="00DA1FDF"/>
    <w:rsid w:val="00DA2063"/>
    <w:rsid w:val="00DA2671"/>
    <w:rsid w:val="00DA2705"/>
    <w:rsid w:val="00DA2C8B"/>
    <w:rsid w:val="00DA2CCA"/>
    <w:rsid w:val="00DA353F"/>
    <w:rsid w:val="00DA3730"/>
    <w:rsid w:val="00DA4249"/>
    <w:rsid w:val="00DA463B"/>
    <w:rsid w:val="00DA46AD"/>
    <w:rsid w:val="00DA483A"/>
    <w:rsid w:val="00DA483D"/>
    <w:rsid w:val="00DA4854"/>
    <w:rsid w:val="00DA4BE5"/>
    <w:rsid w:val="00DA4DB5"/>
    <w:rsid w:val="00DA501C"/>
    <w:rsid w:val="00DA5493"/>
    <w:rsid w:val="00DA558C"/>
    <w:rsid w:val="00DA564C"/>
    <w:rsid w:val="00DA584F"/>
    <w:rsid w:val="00DA593A"/>
    <w:rsid w:val="00DA5DB8"/>
    <w:rsid w:val="00DA602C"/>
    <w:rsid w:val="00DA6056"/>
    <w:rsid w:val="00DA6753"/>
    <w:rsid w:val="00DA6762"/>
    <w:rsid w:val="00DA6836"/>
    <w:rsid w:val="00DA6C11"/>
    <w:rsid w:val="00DA7403"/>
    <w:rsid w:val="00DA7AEB"/>
    <w:rsid w:val="00DA7BD3"/>
    <w:rsid w:val="00DB0AEB"/>
    <w:rsid w:val="00DB0D2C"/>
    <w:rsid w:val="00DB14A0"/>
    <w:rsid w:val="00DB1686"/>
    <w:rsid w:val="00DB1B46"/>
    <w:rsid w:val="00DB1F2C"/>
    <w:rsid w:val="00DB1F9E"/>
    <w:rsid w:val="00DB232A"/>
    <w:rsid w:val="00DB2375"/>
    <w:rsid w:val="00DB296F"/>
    <w:rsid w:val="00DB2A8E"/>
    <w:rsid w:val="00DB2B8B"/>
    <w:rsid w:val="00DB2F1B"/>
    <w:rsid w:val="00DB39EE"/>
    <w:rsid w:val="00DB3C83"/>
    <w:rsid w:val="00DB3F55"/>
    <w:rsid w:val="00DB3F62"/>
    <w:rsid w:val="00DB4282"/>
    <w:rsid w:val="00DB4F17"/>
    <w:rsid w:val="00DB5141"/>
    <w:rsid w:val="00DB531B"/>
    <w:rsid w:val="00DB53A0"/>
    <w:rsid w:val="00DB53E0"/>
    <w:rsid w:val="00DB57BF"/>
    <w:rsid w:val="00DB5845"/>
    <w:rsid w:val="00DB5B33"/>
    <w:rsid w:val="00DB5DAB"/>
    <w:rsid w:val="00DB5F84"/>
    <w:rsid w:val="00DB6209"/>
    <w:rsid w:val="00DB6730"/>
    <w:rsid w:val="00DB6B50"/>
    <w:rsid w:val="00DB6D03"/>
    <w:rsid w:val="00DB6E1B"/>
    <w:rsid w:val="00DB7573"/>
    <w:rsid w:val="00DB78DC"/>
    <w:rsid w:val="00DB7B20"/>
    <w:rsid w:val="00DB7DB8"/>
    <w:rsid w:val="00DB7DBF"/>
    <w:rsid w:val="00DB7F1B"/>
    <w:rsid w:val="00DC0032"/>
    <w:rsid w:val="00DC025F"/>
    <w:rsid w:val="00DC03F9"/>
    <w:rsid w:val="00DC06C2"/>
    <w:rsid w:val="00DC06D1"/>
    <w:rsid w:val="00DC0EA3"/>
    <w:rsid w:val="00DC13B6"/>
    <w:rsid w:val="00DC1489"/>
    <w:rsid w:val="00DC1759"/>
    <w:rsid w:val="00DC17D9"/>
    <w:rsid w:val="00DC2734"/>
    <w:rsid w:val="00DC277C"/>
    <w:rsid w:val="00DC2CE9"/>
    <w:rsid w:val="00DC2D41"/>
    <w:rsid w:val="00DC2DFF"/>
    <w:rsid w:val="00DC2E19"/>
    <w:rsid w:val="00DC3410"/>
    <w:rsid w:val="00DC3596"/>
    <w:rsid w:val="00DC37E1"/>
    <w:rsid w:val="00DC381D"/>
    <w:rsid w:val="00DC3E28"/>
    <w:rsid w:val="00DC3ED1"/>
    <w:rsid w:val="00DC406F"/>
    <w:rsid w:val="00DC427A"/>
    <w:rsid w:val="00DC4359"/>
    <w:rsid w:val="00DC4616"/>
    <w:rsid w:val="00DC46E5"/>
    <w:rsid w:val="00DC4A0F"/>
    <w:rsid w:val="00DC4F55"/>
    <w:rsid w:val="00DC4FC3"/>
    <w:rsid w:val="00DC5037"/>
    <w:rsid w:val="00DC5438"/>
    <w:rsid w:val="00DC5867"/>
    <w:rsid w:val="00DC63BA"/>
    <w:rsid w:val="00DC6891"/>
    <w:rsid w:val="00DC6A0D"/>
    <w:rsid w:val="00DC7121"/>
    <w:rsid w:val="00DC764D"/>
    <w:rsid w:val="00DC76BC"/>
    <w:rsid w:val="00DC7CEB"/>
    <w:rsid w:val="00DD09DE"/>
    <w:rsid w:val="00DD0C40"/>
    <w:rsid w:val="00DD177F"/>
    <w:rsid w:val="00DD199D"/>
    <w:rsid w:val="00DD1B91"/>
    <w:rsid w:val="00DD1BE6"/>
    <w:rsid w:val="00DD1D39"/>
    <w:rsid w:val="00DD1F5B"/>
    <w:rsid w:val="00DD27CB"/>
    <w:rsid w:val="00DD2C25"/>
    <w:rsid w:val="00DD2DEB"/>
    <w:rsid w:val="00DD3031"/>
    <w:rsid w:val="00DD3161"/>
    <w:rsid w:val="00DD32C0"/>
    <w:rsid w:val="00DD3B08"/>
    <w:rsid w:val="00DD4BAF"/>
    <w:rsid w:val="00DD4C59"/>
    <w:rsid w:val="00DD50F3"/>
    <w:rsid w:val="00DD51A9"/>
    <w:rsid w:val="00DD52D9"/>
    <w:rsid w:val="00DD54F3"/>
    <w:rsid w:val="00DD5BEB"/>
    <w:rsid w:val="00DD664C"/>
    <w:rsid w:val="00DD6845"/>
    <w:rsid w:val="00DD6CEC"/>
    <w:rsid w:val="00DD6E0A"/>
    <w:rsid w:val="00DD6F74"/>
    <w:rsid w:val="00DD7253"/>
    <w:rsid w:val="00DD74B3"/>
    <w:rsid w:val="00DD758D"/>
    <w:rsid w:val="00DD7972"/>
    <w:rsid w:val="00DD7ABD"/>
    <w:rsid w:val="00DD7AC9"/>
    <w:rsid w:val="00DD7EC6"/>
    <w:rsid w:val="00DE0188"/>
    <w:rsid w:val="00DE0470"/>
    <w:rsid w:val="00DE05D5"/>
    <w:rsid w:val="00DE0C00"/>
    <w:rsid w:val="00DE0EDF"/>
    <w:rsid w:val="00DE1165"/>
    <w:rsid w:val="00DE12CC"/>
    <w:rsid w:val="00DE1728"/>
    <w:rsid w:val="00DE17AF"/>
    <w:rsid w:val="00DE1EEF"/>
    <w:rsid w:val="00DE2015"/>
    <w:rsid w:val="00DE2136"/>
    <w:rsid w:val="00DE241E"/>
    <w:rsid w:val="00DE25A3"/>
    <w:rsid w:val="00DE2B27"/>
    <w:rsid w:val="00DE39BA"/>
    <w:rsid w:val="00DE3CCD"/>
    <w:rsid w:val="00DE3ED9"/>
    <w:rsid w:val="00DE405E"/>
    <w:rsid w:val="00DE452C"/>
    <w:rsid w:val="00DE458B"/>
    <w:rsid w:val="00DE4820"/>
    <w:rsid w:val="00DE4873"/>
    <w:rsid w:val="00DE4B09"/>
    <w:rsid w:val="00DE4E3A"/>
    <w:rsid w:val="00DE4E6B"/>
    <w:rsid w:val="00DE51D8"/>
    <w:rsid w:val="00DE524D"/>
    <w:rsid w:val="00DE59C5"/>
    <w:rsid w:val="00DE5CD4"/>
    <w:rsid w:val="00DE5D99"/>
    <w:rsid w:val="00DE5ECC"/>
    <w:rsid w:val="00DE5F3D"/>
    <w:rsid w:val="00DE6104"/>
    <w:rsid w:val="00DE654E"/>
    <w:rsid w:val="00DE7475"/>
    <w:rsid w:val="00DE797D"/>
    <w:rsid w:val="00DE79FA"/>
    <w:rsid w:val="00DE7C48"/>
    <w:rsid w:val="00DF0325"/>
    <w:rsid w:val="00DF076B"/>
    <w:rsid w:val="00DF0875"/>
    <w:rsid w:val="00DF0884"/>
    <w:rsid w:val="00DF0B21"/>
    <w:rsid w:val="00DF0E88"/>
    <w:rsid w:val="00DF1008"/>
    <w:rsid w:val="00DF12FA"/>
    <w:rsid w:val="00DF1486"/>
    <w:rsid w:val="00DF14C7"/>
    <w:rsid w:val="00DF1528"/>
    <w:rsid w:val="00DF15E7"/>
    <w:rsid w:val="00DF161B"/>
    <w:rsid w:val="00DF2506"/>
    <w:rsid w:val="00DF282D"/>
    <w:rsid w:val="00DF285B"/>
    <w:rsid w:val="00DF2E33"/>
    <w:rsid w:val="00DF2FA5"/>
    <w:rsid w:val="00DF328F"/>
    <w:rsid w:val="00DF3547"/>
    <w:rsid w:val="00DF3825"/>
    <w:rsid w:val="00DF3AF5"/>
    <w:rsid w:val="00DF481D"/>
    <w:rsid w:val="00DF4C86"/>
    <w:rsid w:val="00DF54EF"/>
    <w:rsid w:val="00DF5CA8"/>
    <w:rsid w:val="00DF5DD2"/>
    <w:rsid w:val="00DF5E2C"/>
    <w:rsid w:val="00DF5EF9"/>
    <w:rsid w:val="00DF62D9"/>
    <w:rsid w:val="00DF6A6A"/>
    <w:rsid w:val="00DF72E6"/>
    <w:rsid w:val="00DF749B"/>
    <w:rsid w:val="00DF7AFE"/>
    <w:rsid w:val="00DF7E6B"/>
    <w:rsid w:val="00E0005F"/>
    <w:rsid w:val="00E00327"/>
    <w:rsid w:val="00E00B3A"/>
    <w:rsid w:val="00E00BA4"/>
    <w:rsid w:val="00E00CC7"/>
    <w:rsid w:val="00E00D19"/>
    <w:rsid w:val="00E0116B"/>
    <w:rsid w:val="00E0135D"/>
    <w:rsid w:val="00E01368"/>
    <w:rsid w:val="00E016C2"/>
    <w:rsid w:val="00E01907"/>
    <w:rsid w:val="00E01AA9"/>
    <w:rsid w:val="00E01B99"/>
    <w:rsid w:val="00E01C53"/>
    <w:rsid w:val="00E01EA7"/>
    <w:rsid w:val="00E0236A"/>
    <w:rsid w:val="00E02537"/>
    <w:rsid w:val="00E0276B"/>
    <w:rsid w:val="00E02853"/>
    <w:rsid w:val="00E02944"/>
    <w:rsid w:val="00E02B24"/>
    <w:rsid w:val="00E03078"/>
    <w:rsid w:val="00E03480"/>
    <w:rsid w:val="00E03797"/>
    <w:rsid w:val="00E03F01"/>
    <w:rsid w:val="00E045C0"/>
    <w:rsid w:val="00E04C9E"/>
    <w:rsid w:val="00E04F59"/>
    <w:rsid w:val="00E05044"/>
    <w:rsid w:val="00E05482"/>
    <w:rsid w:val="00E0551E"/>
    <w:rsid w:val="00E05AEC"/>
    <w:rsid w:val="00E06092"/>
    <w:rsid w:val="00E068FC"/>
    <w:rsid w:val="00E06B99"/>
    <w:rsid w:val="00E06D31"/>
    <w:rsid w:val="00E06F89"/>
    <w:rsid w:val="00E071E2"/>
    <w:rsid w:val="00E075B5"/>
    <w:rsid w:val="00E07F31"/>
    <w:rsid w:val="00E10272"/>
    <w:rsid w:val="00E10800"/>
    <w:rsid w:val="00E10F97"/>
    <w:rsid w:val="00E1155B"/>
    <w:rsid w:val="00E11671"/>
    <w:rsid w:val="00E1184E"/>
    <w:rsid w:val="00E11918"/>
    <w:rsid w:val="00E12292"/>
    <w:rsid w:val="00E12494"/>
    <w:rsid w:val="00E12702"/>
    <w:rsid w:val="00E1293A"/>
    <w:rsid w:val="00E12E53"/>
    <w:rsid w:val="00E13207"/>
    <w:rsid w:val="00E134A3"/>
    <w:rsid w:val="00E13561"/>
    <w:rsid w:val="00E1437B"/>
    <w:rsid w:val="00E145B0"/>
    <w:rsid w:val="00E14647"/>
    <w:rsid w:val="00E147DF"/>
    <w:rsid w:val="00E14804"/>
    <w:rsid w:val="00E14B2C"/>
    <w:rsid w:val="00E14CC9"/>
    <w:rsid w:val="00E15213"/>
    <w:rsid w:val="00E15447"/>
    <w:rsid w:val="00E154F5"/>
    <w:rsid w:val="00E1593E"/>
    <w:rsid w:val="00E15A37"/>
    <w:rsid w:val="00E15AF2"/>
    <w:rsid w:val="00E16202"/>
    <w:rsid w:val="00E1626E"/>
    <w:rsid w:val="00E16361"/>
    <w:rsid w:val="00E163E5"/>
    <w:rsid w:val="00E16B63"/>
    <w:rsid w:val="00E16E23"/>
    <w:rsid w:val="00E17729"/>
    <w:rsid w:val="00E17906"/>
    <w:rsid w:val="00E17BCB"/>
    <w:rsid w:val="00E2000B"/>
    <w:rsid w:val="00E202B5"/>
    <w:rsid w:val="00E2048F"/>
    <w:rsid w:val="00E20656"/>
    <w:rsid w:val="00E207CF"/>
    <w:rsid w:val="00E20867"/>
    <w:rsid w:val="00E2088A"/>
    <w:rsid w:val="00E209E6"/>
    <w:rsid w:val="00E2179F"/>
    <w:rsid w:val="00E218B5"/>
    <w:rsid w:val="00E21A8E"/>
    <w:rsid w:val="00E21E0A"/>
    <w:rsid w:val="00E22025"/>
    <w:rsid w:val="00E22167"/>
    <w:rsid w:val="00E22214"/>
    <w:rsid w:val="00E2235B"/>
    <w:rsid w:val="00E22778"/>
    <w:rsid w:val="00E22783"/>
    <w:rsid w:val="00E2283F"/>
    <w:rsid w:val="00E22BCC"/>
    <w:rsid w:val="00E22FF6"/>
    <w:rsid w:val="00E230B2"/>
    <w:rsid w:val="00E23881"/>
    <w:rsid w:val="00E23939"/>
    <w:rsid w:val="00E23B0C"/>
    <w:rsid w:val="00E23DF2"/>
    <w:rsid w:val="00E23FFE"/>
    <w:rsid w:val="00E24329"/>
    <w:rsid w:val="00E244F5"/>
    <w:rsid w:val="00E248F3"/>
    <w:rsid w:val="00E2491B"/>
    <w:rsid w:val="00E24A2D"/>
    <w:rsid w:val="00E253FA"/>
    <w:rsid w:val="00E25872"/>
    <w:rsid w:val="00E25CC3"/>
    <w:rsid w:val="00E25EC2"/>
    <w:rsid w:val="00E26781"/>
    <w:rsid w:val="00E26E79"/>
    <w:rsid w:val="00E26FED"/>
    <w:rsid w:val="00E27821"/>
    <w:rsid w:val="00E2787B"/>
    <w:rsid w:val="00E302C2"/>
    <w:rsid w:val="00E302D0"/>
    <w:rsid w:val="00E306B2"/>
    <w:rsid w:val="00E30D8C"/>
    <w:rsid w:val="00E30DA0"/>
    <w:rsid w:val="00E311D8"/>
    <w:rsid w:val="00E3166D"/>
    <w:rsid w:val="00E318E8"/>
    <w:rsid w:val="00E31AEC"/>
    <w:rsid w:val="00E3204A"/>
    <w:rsid w:val="00E3220C"/>
    <w:rsid w:val="00E3247A"/>
    <w:rsid w:val="00E326A7"/>
    <w:rsid w:val="00E32C6A"/>
    <w:rsid w:val="00E3316A"/>
    <w:rsid w:val="00E332C8"/>
    <w:rsid w:val="00E33E06"/>
    <w:rsid w:val="00E33F1B"/>
    <w:rsid w:val="00E343EB"/>
    <w:rsid w:val="00E34530"/>
    <w:rsid w:val="00E34540"/>
    <w:rsid w:val="00E345BB"/>
    <w:rsid w:val="00E3461A"/>
    <w:rsid w:val="00E34AE5"/>
    <w:rsid w:val="00E34B92"/>
    <w:rsid w:val="00E34E91"/>
    <w:rsid w:val="00E34F94"/>
    <w:rsid w:val="00E35557"/>
    <w:rsid w:val="00E35858"/>
    <w:rsid w:val="00E35C0D"/>
    <w:rsid w:val="00E36A65"/>
    <w:rsid w:val="00E36B72"/>
    <w:rsid w:val="00E36EED"/>
    <w:rsid w:val="00E37737"/>
    <w:rsid w:val="00E37C06"/>
    <w:rsid w:val="00E37DF4"/>
    <w:rsid w:val="00E40020"/>
    <w:rsid w:val="00E40863"/>
    <w:rsid w:val="00E408A5"/>
    <w:rsid w:val="00E40E22"/>
    <w:rsid w:val="00E41577"/>
    <w:rsid w:val="00E4174F"/>
    <w:rsid w:val="00E41799"/>
    <w:rsid w:val="00E41EFE"/>
    <w:rsid w:val="00E42601"/>
    <w:rsid w:val="00E42AF5"/>
    <w:rsid w:val="00E430A6"/>
    <w:rsid w:val="00E430F0"/>
    <w:rsid w:val="00E43318"/>
    <w:rsid w:val="00E4343B"/>
    <w:rsid w:val="00E434A3"/>
    <w:rsid w:val="00E43805"/>
    <w:rsid w:val="00E43A7D"/>
    <w:rsid w:val="00E44021"/>
    <w:rsid w:val="00E440AD"/>
    <w:rsid w:val="00E440C9"/>
    <w:rsid w:val="00E440DE"/>
    <w:rsid w:val="00E44169"/>
    <w:rsid w:val="00E443CB"/>
    <w:rsid w:val="00E44705"/>
    <w:rsid w:val="00E450D2"/>
    <w:rsid w:val="00E4519F"/>
    <w:rsid w:val="00E4529C"/>
    <w:rsid w:val="00E45552"/>
    <w:rsid w:val="00E4572E"/>
    <w:rsid w:val="00E46198"/>
    <w:rsid w:val="00E463DD"/>
    <w:rsid w:val="00E46524"/>
    <w:rsid w:val="00E46998"/>
    <w:rsid w:val="00E46D59"/>
    <w:rsid w:val="00E47005"/>
    <w:rsid w:val="00E4711E"/>
    <w:rsid w:val="00E47638"/>
    <w:rsid w:val="00E4784F"/>
    <w:rsid w:val="00E47F9D"/>
    <w:rsid w:val="00E502E4"/>
    <w:rsid w:val="00E503D5"/>
    <w:rsid w:val="00E504D5"/>
    <w:rsid w:val="00E50711"/>
    <w:rsid w:val="00E50A71"/>
    <w:rsid w:val="00E50BC8"/>
    <w:rsid w:val="00E5109D"/>
    <w:rsid w:val="00E51373"/>
    <w:rsid w:val="00E5149C"/>
    <w:rsid w:val="00E519F0"/>
    <w:rsid w:val="00E51B35"/>
    <w:rsid w:val="00E521D0"/>
    <w:rsid w:val="00E5224B"/>
    <w:rsid w:val="00E52275"/>
    <w:rsid w:val="00E52429"/>
    <w:rsid w:val="00E5246B"/>
    <w:rsid w:val="00E526BD"/>
    <w:rsid w:val="00E52BB5"/>
    <w:rsid w:val="00E53267"/>
    <w:rsid w:val="00E537C9"/>
    <w:rsid w:val="00E53A91"/>
    <w:rsid w:val="00E53CE1"/>
    <w:rsid w:val="00E53E6A"/>
    <w:rsid w:val="00E53EA1"/>
    <w:rsid w:val="00E54110"/>
    <w:rsid w:val="00E5423A"/>
    <w:rsid w:val="00E5500F"/>
    <w:rsid w:val="00E55037"/>
    <w:rsid w:val="00E55AA2"/>
    <w:rsid w:val="00E55CD7"/>
    <w:rsid w:val="00E56000"/>
    <w:rsid w:val="00E56385"/>
    <w:rsid w:val="00E56D68"/>
    <w:rsid w:val="00E56FDC"/>
    <w:rsid w:val="00E57051"/>
    <w:rsid w:val="00E57184"/>
    <w:rsid w:val="00E5718C"/>
    <w:rsid w:val="00E57919"/>
    <w:rsid w:val="00E57DCE"/>
    <w:rsid w:val="00E60598"/>
    <w:rsid w:val="00E60775"/>
    <w:rsid w:val="00E60B6D"/>
    <w:rsid w:val="00E610FD"/>
    <w:rsid w:val="00E615D3"/>
    <w:rsid w:val="00E616C7"/>
    <w:rsid w:val="00E61719"/>
    <w:rsid w:val="00E61A0A"/>
    <w:rsid w:val="00E61B0A"/>
    <w:rsid w:val="00E61C09"/>
    <w:rsid w:val="00E61D10"/>
    <w:rsid w:val="00E61D80"/>
    <w:rsid w:val="00E61EF7"/>
    <w:rsid w:val="00E61F3D"/>
    <w:rsid w:val="00E623D0"/>
    <w:rsid w:val="00E623F0"/>
    <w:rsid w:val="00E6258D"/>
    <w:rsid w:val="00E6264E"/>
    <w:rsid w:val="00E62844"/>
    <w:rsid w:val="00E62C02"/>
    <w:rsid w:val="00E62F12"/>
    <w:rsid w:val="00E6373B"/>
    <w:rsid w:val="00E63CB3"/>
    <w:rsid w:val="00E63CC0"/>
    <w:rsid w:val="00E63FE2"/>
    <w:rsid w:val="00E641DC"/>
    <w:rsid w:val="00E645F1"/>
    <w:rsid w:val="00E64A57"/>
    <w:rsid w:val="00E64C7D"/>
    <w:rsid w:val="00E64E07"/>
    <w:rsid w:val="00E64E6B"/>
    <w:rsid w:val="00E64E88"/>
    <w:rsid w:val="00E64F30"/>
    <w:rsid w:val="00E64FB8"/>
    <w:rsid w:val="00E65607"/>
    <w:rsid w:val="00E65A74"/>
    <w:rsid w:val="00E65BFE"/>
    <w:rsid w:val="00E65D21"/>
    <w:rsid w:val="00E6628A"/>
    <w:rsid w:val="00E66668"/>
    <w:rsid w:val="00E6674D"/>
    <w:rsid w:val="00E66753"/>
    <w:rsid w:val="00E669C0"/>
    <w:rsid w:val="00E66B99"/>
    <w:rsid w:val="00E66BFA"/>
    <w:rsid w:val="00E675C9"/>
    <w:rsid w:val="00E67AC4"/>
    <w:rsid w:val="00E67D7A"/>
    <w:rsid w:val="00E67E02"/>
    <w:rsid w:val="00E7017F"/>
    <w:rsid w:val="00E703C2"/>
    <w:rsid w:val="00E705D6"/>
    <w:rsid w:val="00E7065E"/>
    <w:rsid w:val="00E70EB2"/>
    <w:rsid w:val="00E70EB3"/>
    <w:rsid w:val="00E71671"/>
    <w:rsid w:val="00E7170B"/>
    <w:rsid w:val="00E71935"/>
    <w:rsid w:val="00E71B69"/>
    <w:rsid w:val="00E72732"/>
    <w:rsid w:val="00E72B17"/>
    <w:rsid w:val="00E72E36"/>
    <w:rsid w:val="00E733FD"/>
    <w:rsid w:val="00E739A1"/>
    <w:rsid w:val="00E73DCD"/>
    <w:rsid w:val="00E73EC0"/>
    <w:rsid w:val="00E74133"/>
    <w:rsid w:val="00E7471B"/>
    <w:rsid w:val="00E748A3"/>
    <w:rsid w:val="00E74946"/>
    <w:rsid w:val="00E74C28"/>
    <w:rsid w:val="00E74FFA"/>
    <w:rsid w:val="00E7597E"/>
    <w:rsid w:val="00E75A15"/>
    <w:rsid w:val="00E75B0A"/>
    <w:rsid w:val="00E75E57"/>
    <w:rsid w:val="00E763DC"/>
    <w:rsid w:val="00E7698D"/>
    <w:rsid w:val="00E76B97"/>
    <w:rsid w:val="00E76BAC"/>
    <w:rsid w:val="00E76E76"/>
    <w:rsid w:val="00E770FE"/>
    <w:rsid w:val="00E77153"/>
    <w:rsid w:val="00E77425"/>
    <w:rsid w:val="00E77EDA"/>
    <w:rsid w:val="00E802F7"/>
    <w:rsid w:val="00E8033A"/>
    <w:rsid w:val="00E80448"/>
    <w:rsid w:val="00E80ABC"/>
    <w:rsid w:val="00E80D9C"/>
    <w:rsid w:val="00E810D9"/>
    <w:rsid w:val="00E81449"/>
    <w:rsid w:val="00E815F1"/>
    <w:rsid w:val="00E8167D"/>
    <w:rsid w:val="00E818B2"/>
    <w:rsid w:val="00E81A5E"/>
    <w:rsid w:val="00E81E11"/>
    <w:rsid w:val="00E8210D"/>
    <w:rsid w:val="00E824E2"/>
    <w:rsid w:val="00E829DD"/>
    <w:rsid w:val="00E83498"/>
    <w:rsid w:val="00E8388F"/>
    <w:rsid w:val="00E83BC0"/>
    <w:rsid w:val="00E83FE0"/>
    <w:rsid w:val="00E84170"/>
    <w:rsid w:val="00E84639"/>
    <w:rsid w:val="00E8499A"/>
    <w:rsid w:val="00E85875"/>
    <w:rsid w:val="00E85893"/>
    <w:rsid w:val="00E85D97"/>
    <w:rsid w:val="00E86744"/>
    <w:rsid w:val="00E86DF1"/>
    <w:rsid w:val="00E86EB8"/>
    <w:rsid w:val="00E86EE7"/>
    <w:rsid w:val="00E8715A"/>
    <w:rsid w:val="00E8725E"/>
    <w:rsid w:val="00E87883"/>
    <w:rsid w:val="00E8799D"/>
    <w:rsid w:val="00E900CE"/>
    <w:rsid w:val="00E9064E"/>
    <w:rsid w:val="00E90DD5"/>
    <w:rsid w:val="00E90F92"/>
    <w:rsid w:val="00E917AC"/>
    <w:rsid w:val="00E91B0E"/>
    <w:rsid w:val="00E91DA0"/>
    <w:rsid w:val="00E91EB0"/>
    <w:rsid w:val="00E92A57"/>
    <w:rsid w:val="00E92DF5"/>
    <w:rsid w:val="00E92E1D"/>
    <w:rsid w:val="00E92E24"/>
    <w:rsid w:val="00E934CF"/>
    <w:rsid w:val="00E93624"/>
    <w:rsid w:val="00E93DD0"/>
    <w:rsid w:val="00E93EB0"/>
    <w:rsid w:val="00E93FFC"/>
    <w:rsid w:val="00E94839"/>
    <w:rsid w:val="00E94BCF"/>
    <w:rsid w:val="00E94D8D"/>
    <w:rsid w:val="00E954FB"/>
    <w:rsid w:val="00E955EB"/>
    <w:rsid w:val="00E95604"/>
    <w:rsid w:val="00E956AC"/>
    <w:rsid w:val="00E956BF"/>
    <w:rsid w:val="00E95AA1"/>
    <w:rsid w:val="00E95D01"/>
    <w:rsid w:val="00E95E12"/>
    <w:rsid w:val="00E95EF7"/>
    <w:rsid w:val="00E9604F"/>
    <w:rsid w:val="00E96127"/>
    <w:rsid w:val="00E96433"/>
    <w:rsid w:val="00E964F7"/>
    <w:rsid w:val="00E97035"/>
    <w:rsid w:val="00E97B23"/>
    <w:rsid w:val="00E97B7C"/>
    <w:rsid w:val="00EA0516"/>
    <w:rsid w:val="00EA0674"/>
    <w:rsid w:val="00EA0C24"/>
    <w:rsid w:val="00EA0C37"/>
    <w:rsid w:val="00EA1390"/>
    <w:rsid w:val="00EA1A0F"/>
    <w:rsid w:val="00EA1B50"/>
    <w:rsid w:val="00EA1D93"/>
    <w:rsid w:val="00EA1EDD"/>
    <w:rsid w:val="00EA2461"/>
    <w:rsid w:val="00EA2581"/>
    <w:rsid w:val="00EA2670"/>
    <w:rsid w:val="00EA2D6C"/>
    <w:rsid w:val="00EA2DE6"/>
    <w:rsid w:val="00EA2E3C"/>
    <w:rsid w:val="00EA3133"/>
    <w:rsid w:val="00EA3732"/>
    <w:rsid w:val="00EA3CE1"/>
    <w:rsid w:val="00EA3CFC"/>
    <w:rsid w:val="00EA43EC"/>
    <w:rsid w:val="00EA4D80"/>
    <w:rsid w:val="00EA52E2"/>
    <w:rsid w:val="00EA5558"/>
    <w:rsid w:val="00EA5AF0"/>
    <w:rsid w:val="00EA5DA8"/>
    <w:rsid w:val="00EA5F66"/>
    <w:rsid w:val="00EA63DC"/>
    <w:rsid w:val="00EA64EA"/>
    <w:rsid w:val="00EA65A0"/>
    <w:rsid w:val="00EA6627"/>
    <w:rsid w:val="00EA6633"/>
    <w:rsid w:val="00EA67BB"/>
    <w:rsid w:val="00EA68B1"/>
    <w:rsid w:val="00EA6B9A"/>
    <w:rsid w:val="00EA6D0D"/>
    <w:rsid w:val="00EA6EBA"/>
    <w:rsid w:val="00EA71E9"/>
    <w:rsid w:val="00EA71F5"/>
    <w:rsid w:val="00EA7594"/>
    <w:rsid w:val="00EA75A2"/>
    <w:rsid w:val="00EA7691"/>
    <w:rsid w:val="00EA7E6D"/>
    <w:rsid w:val="00EB0310"/>
    <w:rsid w:val="00EB034D"/>
    <w:rsid w:val="00EB07C4"/>
    <w:rsid w:val="00EB07F1"/>
    <w:rsid w:val="00EB0AC3"/>
    <w:rsid w:val="00EB0C23"/>
    <w:rsid w:val="00EB0CBF"/>
    <w:rsid w:val="00EB0D61"/>
    <w:rsid w:val="00EB0EEB"/>
    <w:rsid w:val="00EB12BA"/>
    <w:rsid w:val="00EB14EA"/>
    <w:rsid w:val="00EB1883"/>
    <w:rsid w:val="00EB1A1C"/>
    <w:rsid w:val="00EB1FBC"/>
    <w:rsid w:val="00EB236B"/>
    <w:rsid w:val="00EB28BB"/>
    <w:rsid w:val="00EB2958"/>
    <w:rsid w:val="00EB2A43"/>
    <w:rsid w:val="00EB31C3"/>
    <w:rsid w:val="00EB3C4B"/>
    <w:rsid w:val="00EB3EB2"/>
    <w:rsid w:val="00EB4181"/>
    <w:rsid w:val="00EB4491"/>
    <w:rsid w:val="00EB44A2"/>
    <w:rsid w:val="00EB4753"/>
    <w:rsid w:val="00EB47EB"/>
    <w:rsid w:val="00EB4892"/>
    <w:rsid w:val="00EB48CF"/>
    <w:rsid w:val="00EB49D0"/>
    <w:rsid w:val="00EB4A40"/>
    <w:rsid w:val="00EB4BCD"/>
    <w:rsid w:val="00EB4BDB"/>
    <w:rsid w:val="00EB527C"/>
    <w:rsid w:val="00EB655A"/>
    <w:rsid w:val="00EB65AF"/>
    <w:rsid w:val="00EB667F"/>
    <w:rsid w:val="00EB68E7"/>
    <w:rsid w:val="00EB69A0"/>
    <w:rsid w:val="00EB6B4D"/>
    <w:rsid w:val="00EB6F60"/>
    <w:rsid w:val="00EB6FE2"/>
    <w:rsid w:val="00EB706B"/>
    <w:rsid w:val="00EB7303"/>
    <w:rsid w:val="00EB75AB"/>
    <w:rsid w:val="00EB7A01"/>
    <w:rsid w:val="00EB7C8E"/>
    <w:rsid w:val="00EC0582"/>
    <w:rsid w:val="00EC0A7A"/>
    <w:rsid w:val="00EC0B02"/>
    <w:rsid w:val="00EC16D2"/>
    <w:rsid w:val="00EC1DEA"/>
    <w:rsid w:val="00EC2B38"/>
    <w:rsid w:val="00EC2F88"/>
    <w:rsid w:val="00EC3065"/>
    <w:rsid w:val="00EC3A3D"/>
    <w:rsid w:val="00EC4157"/>
    <w:rsid w:val="00EC427E"/>
    <w:rsid w:val="00EC435C"/>
    <w:rsid w:val="00EC4BA2"/>
    <w:rsid w:val="00EC4DEC"/>
    <w:rsid w:val="00EC4FA5"/>
    <w:rsid w:val="00EC5597"/>
    <w:rsid w:val="00EC566F"/>
    <w:rsid w:val="00EC5EAE"/>
    <w:rsid w:val="00EC5F1C"/>
    <w:rsid w:val="00EC6182"/>
    <w:rsid w:val="00EC6248"/>
    <w:rsid w:val="00EC72E9"/>
    <w:rsid w:val="00EC7351"/>
    <w:rsid w:val="00EC740F"/>
    <w:rsid w:val="00EC770B"/>
    <w:rsid w:val="00EC7857"/>
    <w:rsid w:val="00EC78CB"/>
    <w:rsid w:val="00EC7CA1"/>
    <w:rsid w:val="00EC7FF1"/>
    <w:rsid w:val="00ED05B5"/>
    <w:rsid w:val="00ED0B45"/>
    <w:rsid w:val="00ED0CD5"/>
    <w:rsid w:val="00ED12A7"/>
    <w:rsid w:val="00ED1CC5"/>
    <w:rsid w:val="00ED1EC0"/>
    <w:rsid w:val="00ED1F4C"/>
    <w:rsid w:val="00ED2486"/>
    <w:rsid w:val="00ED34FE"/>
    <w:rsid w:val="00ED3920"/>
    <w:rsid w:val="00ED3F38"/>
    <w:rsid w:val="00ED435C"/>
    <w:rsid w:val="00ED43A5"/>
    <w:rsid w:val="00ED43F3"/>
    <w:rsid w:val="00ED4490"/>
    <w:rsid w:val="00ED480D"/>
    <w:rsid w:val="00ED4DDE"/>
    <w:rsid w:val="00ED4FF4"/>
    <w:rsid w:val="00ED5013"/>
    <w:rsid w:val="00ED5423"/>
    <w:rsid w:val="00ED54F6"/>
    <w:rsid w:val="00ED5780"/>
    <w:rsid w:val="00ED63F8"/>
    <w:rsid w:val="00ED6F9B"/>
    <w:rsid w:val="00ED6FC6"/>
    <w:rsid w:val="00ED743D"/>
    <w:rsid w:val="00ED77DE"/>
    <w:rsid w:val="00ED7CFC"/>
    <w:rsid w:val="00EE02BD"/>
    <w:rsid w:val="00EE0DE8"/>
    <w:rsid w:val="00EE11F5"/>
    <w:rsid w:val="00EE18A7"/>
    <w:rsid w:val="00EE207A"/>
    <w:rsid w:val="00EE23DB"/>
    <w:rsid w:val="00EE2501"/>
    <w:rsid w:val="00EE2B85"/>
    <w:rsid w:val="00EE2D77"/>
    <w:rsid w:val="00EE3540"/>
    <w:rsid w:val="00EE3740"/>
    <w:rsid w:val="00EE38B5"/>
    <w:rsid w:val="00EE3914"/>
    <w:rsid w:val="00EE3A7A"/>
    <w:rsid w:val="00EE3D35"/>
    <w:rsid w:val="00EE4589"/>
    <w:rsid w:val="00EE47B9"/>
    <w:rsid w:val="00EE47E2"/>
    <w:rsid w:val="00EE4807"/>
    <w:rsid w:val="00EE4B79"/>
    <w:rsid w:val="00EE4E52"/>
    <w:rsid w:val="00EE588D"/>
    <w:rsid w:val="00EE5B64"/>
    <w:rsid w:val="00EE5C23"/>
    <w:rsid w:val="00EE5CF8"/>
    <w:rsid w:val="00EE642D"/>
    <w:rsid w:val="00EE6553"/>
    <w:rsid w:val="00EE656D"/>
    <w:rsid w:val="00EE665C"/>
    <w:rsid w:val="00EE670D"/>
    <w:rsid w:val="00EE6B30"/>
    <w:rsid w:val="00EE7101"/>
    <w:rsid w:val="00EE7302"/>
    <w:rsid w:val="00EE779A"/>
    <w:rsid w:val="00EE78A4"/>
    <w:rsid w:val="00EE79BF"/>
    <w:rsid w:val="00EE7C47"/>
    <w:rsid w:val="00EE7EDF"/>
    <w:rsid w:val="00EF031F"/>
    <w:rsid w:val="00EF0481"/>
    <w:rsid w:val="00EF084D"/>
    <w:rsid w:val="00EF09EF"/>
    <w:rsid w:val="00EF117D"/>
    <w:rsid w:val="00EF1410"/>
    <w:rsid w:val="00EF1557"/>
    <w:rsid w:val="00EF1E58"/>
    <w:rsid w:val="00EF1F5F"/>
    <w:rsid w:val="00EF1FEE"/>
    <w:rsid w:val="00EF211D"/>
    <w:rsid w:val="00EF27E2"/>
    <w:rsid w:val="00EF330A"/>
    <w:rsid w:val="00EF37BF"/>
    <w:rsid w:val="00EF380E"/>
    <w:rsid w:val="00EF399C"/>
    <w:rsid w:val="00EF3AC6"/>
    <w:rsid w:val="00EF3C70"/>
    <w:rsid w:val="00EF404D"/>
    <w:rsid w:val="00EF4378"/>
    <w:rsid w:val="00EF443B"/>
    <w:rsid w:val="00EF469C"/>
    <w:rsid w:val="00EF4C2B"/>
    <w:rsid w:val="00EF4D87"/>
    <w:rsid w:val="00EF5081"/>
    <w:rsid w:val="00EF5380"/>
    <w:rsid w:val="00EF544A"/>
    <w:rsid w:val="00EF573F"/>
    <w:rsid w:val="00EF58AE"/>
    <w:rsid w:val="00EF5F9A"/>
    <w:rsid w:val="00EF61BA"/>
    <w:rsid w:val="00EF71AC"/>
    <w:rsid w:val="00EF7ADE"/>
    <w:rsid w:val="00F00062"/>
    <w:rsid w:val="00F002DC"/>
    <w:rsid w:val="00F00630"/>
    <w:rsid w:val="00F00AC5"/>
    <w:rsid w:val="00F016D2"/>
    <w:rsid w:val="00F019BA"/>
    <w:rsid w:val="00F021C5"/>
    <w:rsid w:val="00F02337"/>
    <w:rsid w:val="00F024EC"/>
    <w:rsid w:val="00F028CE"/>
    <w:rsid w:val="00F02A63"/>
    <w:rsid w:val="00F02C2B"/>
    <w:rsid w:val="00F02C51"/>
    <w:rsid w:val="00F0365E"/>
    <w:rsid w:val="00F03B0B"/>
    <w:rsid w:val="00F03FB0"/>
    <w:rsid w:val="00F0415F"/>
    <w:rsid w:val="00F04227"/>
    <w:rsid w:val="00F042EB"/>
    <w:rsid w:val="00F043C3"/>
    <w:rsid w:val="00F04A73"/>
    <w:rsid w:val="00F04A9A"/>
    <w:rsid w:val="00F04D44"/>
    <w:rsid w:val="00F050ED"/>
    <w:rsid w:val="00F058ED"/>
    <w:rsid w:val="00F05D5C"/>
    <w:rsid w:val="00F06646"/>
    <w:rsid w:val="00F0679C"/>
    <w:rsid w:val="00F06B63"/>
    <w:rsid w:val="00F07736"/>
    <w:rsid w:val="00F077FC"/>
    <w:rsid w:val="00F0783B"/>
    <w:rsid w:val="00F07BFC"/>
    <w:rsid w:val="00F10128"/>
    <w:rsid w:val="00F10129"/>
    <w:rsid w:val="00F1016C"/>
    <w:rsid w:val="00F103FC"/>
    <w:rsid w:val="00F10548"/>
    <w:rsid w:val="00F11162"/>
    <w:rsid w:val="00F111C8"/>
    <w:rsid w:val="00F1146C"/>
    <w:rsid w:val="00F11EFC"/>
    <w:rsid w:val="00F1203B"/>
    <w:rsid w:val="00F12636"/>
    <w:rsid w:val="00F12DCF"/>
    <w:rsid w:val="00F12F1F"/>
    <w:rsid w:val="00F13130"/>
    <w:rsid w:val="00F13509"/>
    <w:rsid w:val="00F13907"/>
    <w:rsid w:val="00F13BE5"/>
    <w:rsid w:val="00F13D63"/>
    <w:rsid w:val="00F13FDF"/>
    <w:rsid w:val="00F140E1"/>
    <w:rsid w:val="00F141B3"/>
    <w:rsid w:val="00F1434D"/>
    <w:rsid w:val="00F1437B"/>
    <w:rsid w:val="00F14650"/>
    <w:rsid w:val="00F149A1"/>
    <w:rsid w:val="00F14F3F"/>
    <w:rsid w:val="00F15067"/>
    <w:rsid w:val="00F152B6"/>
    <w:rsid w:val="00F15406"/>
    <w:rsid w:val="00F16F47"/>
    <w:rsid w:val="00F170A3"/>
    <w:rsid w:val="00F176FE"/>
    <w:rsid w:val="00F1778A"/>
    <w:rsid w:val="00F17DAD"/>
    <w:rsid w:val="00F17F01"/>
    <w:rsid w:val="00F17FC2"/>
    <w:rsid w:val="00F20232"/>
    <w:rsid w:val="00F20379"/>
    <w:rsid w:val="00F20649"/>
    <w:rsid w:val="00F2098E"/>
    <w:rsid w:val="00F20D00"/>
    <w:rsid w:val="00F20FFC"/>
    <w:rsid w:val="00F20FFD"/>
    <w:rsid w:val="00F210B8"/>
    <w:rsid w:val="00F21985"/>
    <w:rsid w:val="00F21A99"/>
    <w:rsid w:val="00F229C7"/>
    <w:rsid w:val="00F22B9C"/>
    <w:rsid w:val="00F230A9"/>
    <w:rsid w:val="00F23C42"/>
    <w:rsid w:val="00F240DA"/>
    <w:rsid w:val="00F242DF"/>
    <w:rsid w:val="00F24382"/>
    <w:rsid w:val="00F2449B"/>
    <w:rsid w:val="00F24AF3"/>
    <w:rsid w:val="00F24E3D"/>
    <w:rsid w:val="00F250BF"/>
    <w:rsid w:val="00F25100"/>
    <w:rsid w:val="00F25408"/>
    <w:rsid w:val="00F255A4"/>
    <w:rsid w:val="00F256D6"/>
    <w:rsid w:val="00F258BC"/>
    <w:rsid w:val="00F25D8E"/>
    <w:rsid w:val="00F25F14"/>
    <w:rsid w:val="00F26100"/>
    <w:rsid w:val="00F26F02"/>
    <w:rsid w:val="00F27521"/>
    <w:rsid w:val="00F27E83"/>
    <w:rsid w:val="00F27F0B"/>
    <w:rsid w:val="00F3017F"/>
    <w:rsid w:val="00F30700"/>
    <w:rsid w:val="00F307D7"/>
    <w:rsid w:val="00F3084F"/>
    <w:rsid w:val="00F3085D"/>
    <w:rsid w:val="00F3097D"/>
    <w:rsid w:val="00F30A48"/>
    <w:rsid w:val="00F30DB6"/>
    <w:rsid w:val="00F3109E"/>
    <w:rsid w:val="00F311FE"/>
    <w:rsid w:val="00F31201"/>
    <w:rsid w:val="00F316B6"/>
    <w:rsid w:val="00F31980"/>
    <w:rsid w:val="00F31AF1"/>
    <w:rsid w:val="00F31F46"/>
    <w:rsid w:val="00F327D2"/>
    <w:rsid w:val="00F327EF"/>
    <w:rsid w:val="00F32F2E"/>
    <w:rsid w:val="00F3342E"/>
    <w:rsid w:val="00F337B7"/>
    <w:rsid w:val="00F33EE1"/>
    <w:rsid w:val="00F34010"/>
    <w:rsid w:val="00F34216"/>
    <w:rsid w:val="00F342CB"/>
    <w:rsid w:val="00F34443"/>
    <w:rsid w:val="00F349FF"/>
    <w:rsid w:val="00F34AEE"/>
    <w:rsid w:val="00F34B91"/>
    <w:rsid w:val="00F34CDE"/>
    <w:rsid w:val="00F34F93"/>
    <w:rsid w:val="00F3504D"/>
    <w:rsid w:val="00F35102"/>
    <w:rsid w:val="00F35291"/>
    <w:rsid w:val="00F3540B"/>
    <w:rsid w:val="00F355B7"/>
    <w:rsid w:val="00F35968"/>
    <w:rsid w:val="00F35D5E"/>
    <w:rsid w:val="00F35FDB"/>
    <w:rsid w:val="00F361CC"/>
    <w:rsid w:val="00F3648B"/>
    <w:rsid w:val="00F36AA3"/>
    <w:rsid w:val="00F36AC2"/>
    <w:rsid w:val="00F36CCC"/>
    <w:rsid w:val="00F36EBB"/>
    <w:rsid w:val="00F3712E"/>
    <w:rsid w:val="00F373E2"/>
    <w:rsid w:val="00F3755C"/>
    <w:rsid w:val="00F376F5"/>
    <w:rsid w:val="00F37AEB"/>
    <w:rsid w:val="00F37C76"/>
    <w:rsid w:val="00F37D11"/>
    <w:rsid w:val="00F37E45"/>
    <w:rsid w:val="00F4027D"/>
    <w:rsid w:val="00F40A15"/>
    <w:rsid w:val="00F40E4D"/>
    <w:rsid w:val="00F417DD"/>
    <w:rsid w:val="00F41844"/>
    <w:rsid w:val="00F41997"/>
    <w:rsid w:val="00F419D6"/>
    <w:rsid w:val="00F41D69"/>
    <w:rsid w:val="00F41E29"/>
    <w:rsid w:val="00F41F64"/>
    <w:rsid w:val="00F4205A"/>
    <w:rsid w:val="00F4244C"/>
    <w:rsid w:val="00F4254B"/>
    <w:rsid w:val="00F427B6"/>
    <w:rsid w:val="00F42848"/>
    <w:rsid w:val="00F43827"/>
    <w:rsid w:val="00F43861"/>
    <w:rsid w:val="00F43A16"/>
    <w:rsid w:val="00F43B2A"/>
    <w:rsid w:val="00F43B9E"/>
    <w:rsid w:val="00F43E8C"/>
    <w:rsid w:val="00F44C0C"/>
    <w:rsid w:val="00F44F94"/>
    <w:rsid w:val="00F4508B"/>
    <w:rsid w:val="00F4552C"/>
    <w:rsid w:val="00F459FE"/>
    <w:rsid w:val="00F460F2"/>
    <w:rsid w:val="00F4640C"/>
    <w:rsid w:val="00F4641E"/>
    <w:rsid w:val="00F4692C"/>
    <w:rsid w:val="00F46949"/>
    <w:rsid w:val="00F46AC9"/>
    <w:rsid w:val="00F46C76"/>
    <w:rsid w:val="00F46F73"/>
    <w:rsid w:val="00F47016"/>
    <w:rsid w:val="00F4711B"/>
    <w:rsid w:val="00F47456"/>
    <w:rsid w:val="00F476F0"/>
    <w:rsid w:val="00F47D6F"/>
    <w:rsid w:val="00F47EDC"/>
    <w:rsid w:val="00F47F0F"/>
    <w:rsid w:val="00F47F23"/>
    <w:rsid w:val="00F47FBC"/>
    <w:rsid w:val="00F517BE"/>
    <w:rsid w:val="00F51F22"/>
    <w:rsid w:val="00F5241A"/>
    <w:rsid w:val="00F52791"/>
    <w:rsid w:val="00F528E6"/>
    <w:rsid w:val="00F52D6F"/>
    <w:rsid w:val="00F53154"/>
    <w:rsid w:val="00F5317E"/>
    <w:rsid w:val="00F5322A"/>
    <w:rsid w:val="00F532F8"/>
    <w:rsid w:val="00F53D6D"/>
    <w:rsid w:val="00F54061"/>
    <w:rsid w:val="00F54093"/>
    <w:rsid w:val="00F54162"/>
    <w:rsid w:val="00F5436C"/>
    <w:rsid w:val="00F548D8"/>
    <w:rsid w:val="00F54AA0"/>
    <w:rsid w:val="00F55025"/>
    <w:rsid w:val="00F555DF"/>
    <w:rsid w:val="00F559DF"/>
    <w:rsid w:val="00F56BBD"/>
    <w:rsid w:val="00F56C3F"/>
    <w:rsid w:val="00F56D53"/>
    <w:rsid w:val="00F56D75"/>
    <w:rsid w:val="00F57240"/>
    <w:rsid w:val="00F579A5"/>
    <w:rsid w:val="00F602EE"/>
    <w:rsid w:val="00F6057A"/>
    <w:rsid w:val="00F60758"/>
    <w:rsid w:val="00F60BF6"/>
    <w:rsid w:val="00F60E54"/>
    <w:rsid w:val="00F61473"/>
    <w:rsid w:val="00F61896"/>
    <w:rsid w:val="00F61945"/>
    <w:rsid w:val="00F621CC"/>
    <w:rsid w:val="00F62274"/>
    <w:rsid w:val="00F6283F"/>
    <w:rsid w:val="00F629F5"/>
    <w:rsid w:val="00F62A74"/>
    <w:rsid w:val="00F62BE6"/>
    <w:rsid w:val="00F63682"/>
    <w:rsid w:val="00F63807"/>
    <w:rsid w:val="00F63FD0"/>
    <w:rsid w:val="00F64F90"/>
    <w:rsid w:val="00F6565A"/>
    <w:rsid w:val="00F65684"/>
    <w:rsid w:val="00F65913"/>
    <w:rsid w:val="00F65B2B"/>
    <w:rsid w:val="00F663BF"/>
    <w:rsid w:val="00F666B0"/>
    <w:rsid w:val="00F669CB"/>
    <w:rsid w:val="00F66D73"/>
    <w:rsid w:val="00F66FB1"/>
    <w:rsid w:val="00F67418"/>
    <w:rsid w:val="00F677EC"/>
    <w:rsid w:val="00F678D8"/>
    <w:rsid w:val="00F6797B"/>
    <w:rsid w:val="00F67ACE"/>
    <w:rsid w:val="00F67DE7"/>
    <w:rsid w:val="00F70023"/>
    <w:rsid w:val="00F703D1"/>
    <w:rsid w:val="00F70B40"/>
    <w:rsid w:val="00F70F00"/>
    <w:rsid w:val="00F71333"/>
    <w:rsid w:val="00F71ED1"/>
    <w:rsid w:val="00F72075"/>
    <w:rsid w:val="00F72171"/>
    <w:rsid w:val="00F72176"/>
    <w:rsid w:val="00F726A7"/>
    <w:rsid w:val="00F72C5F"/>
    <w:rsid w:val="00F73188"/>
    <w:rsid w:val="00F73707"/>
    <w:rsid w:val="00F73882"/>
    <w:rsid w:val="00F73A0E"/>
    <w:rsid w:val="00F73BE6"/>
    <w:rsid w:val="00F73D22"/>
    <w:rsid w:val="00F74348"/>
    <w:rsid w:val="00F74726"/>
    <w:rsid w:val="00F74767"/>
    <w:rsid w:val="00F747F9"/>
    <w:rsid w:val="00F74B41"/>
    <w:rsid w:val="00F74ED5"/>
    <w:rsid w:val="00F751D8"/>
    <w:rsid w:val="00F7526B"/>
    <w:rsid w:val="00F7574B"/>
    <w:rsid w:val="00F7578B"/>
    <w:rsid w:val="00F75989"/>
    <w:rsid w:val="00F75B2B"/>
    <w:rsid w:val="00F75D01"/>
    <w:rsid w:val="00F75FC3"/>
    <w:rsid w:val="00F76B93"/>
    <w:rsid w:val="00F76CFE"/>
    <w:rsid w:val="00F76D36"/>
    <w:rsid w:val="00F779B4"/>
    <w:rsid w:val="00F77C8D"/>
    <w:rsid w:val="00F77D6D"/>
    <w:rsid w:val="00F77E03"/>
    <w:rsid w:val="00F77EF2"/>
    <w:rsid w:val="00F77FB9"/>
    <w:rsid w:val="00F802F8"/>
    <w:rsid w:val="00F8030A"/>
    <w:rsid w:val="00F80398"/>
    <w:rsid w:val="00F80880"/>
    <w:rsid w:val="00F80CE5"/>
    <w:rsid w:val="00F80F91"/>
    <w:rsid w:val="00F811E7"/>
    <w:rsid w:val="00F812CD"/>
    <w:rsid w:val="00F81519"/>
    <w:rsid w:val="00F81975"/>
    <w:rsid w:val="00F81986"/>
    <w:rsid w:val="00F81E53"/>
    <w:rsid w:val="00F82134"/>
    <w:rsid w:val="00F8280F"/>
    <w:rsid w:val="00F83141"/>
    <w:rsid w:val="00F83D8D"/>
    <w:rsid w:val="00F83E1E"/>
    <w:rsid w:val="00F83F5E"/>
    <w:rsid w:val="00F8491F"/>
    <w:rsid w:val="00F849D0"/>
    <w:rsid w:val="00F85349"/>
    <w:rsid w:val="00F853F6"/>
    <w:rsid w:val="00F858F0"/>
    <w:rsid w:val="00F859E3"/>
    <w:rsid w:val="00F859F2"/>
    <w:rsid w:val="00F85A30"/>
    <w:rsid w:val="00F85AA4"/>
    <w:rsid w:val="00F85F42"/>
    <w:rsid w:val="00F85F50"/>
    <w:rsid w:val="00F863CC"/>
    <w:rsid w:val="00F86F1F"/>
    <w:rsid w:val="00F87282"/>
    <w:rsid w:val="00F87445"/>
    <w:rsid w:val="00F87527"/>
    <w:rsid w:val="00F87708"/>
    <w:rsid w:val="00F87807"/>
    <w:rsid w:val="00F87896"/>
    <w:rsid w:val="00F878A3"/>
    <w:rsid w:val="00F878C4"/>
    <w:rsid w:val="00F87D16"/>
    <w:rsid w:val="00F87FB9"/>
    <w:rsid w:val="00F90057"/>
    <w:rsid w:val="00F90B0B"/>
    <w:rsid w:val="00F90D8C"/>
    <w:rsid w:val="00F90F8E"/>
    <w:rsid w:val="00F91863"/>
    <w:rsid w:val="00F91AEA"/>
    <w:rsid w:val="00F920D9"/>
    <w:rsid w:val="00F92144"/>
    <w:rsid w:val="00F92CCC"/>
    <w:rsid w:val="00F9348D"/>
    <w:rsid w:val="00F937D3"/>
    <w:rsid w:val="00F937FE"/>
    <w:rsid w:val="00F9429C"/>
    <w:rsid w:val="00F942E3"/>
    <w:rsid w:val="00F943C8"/>
    <w:rsid w:val="00F9472D"/>
    <w:rsid w:val="00F948E3"/>
    <w:rsid w:val="00F94BF4"/>
    <w:rsid w:val="00F94DEB"/>
    <w:rsid w:val="00F94F67"/>
    <w:rsid w:val="00F9521F"/>
    <w:rsid w:val="00F95470"/>
    <w:rsid w:val="00F95705"/>
    <w:rsid w:val="00F9625F"/>
    <w:rsid w:val="00F96596"/>
    <w:rsid w:val="00F96747"/>
    <w:rsid w:val="00F96E93"/>
    <w:rsid w:val="00F96EC4"/>
    <w:rsid w:val="00F9700D"/>
    <w:rsid w:val="00F971D2"/>
    <w:rsid w:val="00F9759F"/>
    <w:rsid w:val="00F975A5"/>
    <w:rsid w:val="00F976C7"/>
    <w:rsid w:val="00F977F2"/>
    <w:rsid w:val="00F978C5"/>
    <w:rsid w:val="00F97B18"/>
    <w:rsid w:val="00F97E1C"/>
    <w:rsid w:val="00FA00CB"/>
    <w:rsid w:val="00FA0224"/>
    <w:rsid w:val="00FA025C"/>
    <w:rsid w:val="00FA0842"/>
    <w:rsid w:val="00FA0C17"/>
    <w:rsid w:val="00FA119D"/>
    <w:rsid w:val="00FA18A8"/>
    <w:rsid w:val="00FA19F9"/>
    <w:rsid w:val="00FA1F9F"/>
    <w:rsid w:val="00FA2218"/>
    <w:rsid w:val="00FA224B"/>
    <w:rsid w:val="00FA29D3"/>
    <w:rsid w:val="00FA331F"/>
    <w:rsid w:val="00FA3812"/>
    <w:rsid w:val="00FA396F"/>
    <w:rsid w:val="00FA39AA"/>
    <w:rsid w:val="00FA3E19"/>
    <w:rsid w:val="00FA46A0"/>
    <w:rsid w:val="00FA474B"/>
    <w:rsid w:val="00FA4D10"/>
    <w:rsid w:val="00FA4D53"/>
    <w:rsid w:val="00FA4D95"/>
    <w:rsid w:val="00FA53B5"/>
    <w:rsid w:val="00FA5A04"/>
    <w:rsid w:val="00FA5B48"/>
    <w:rsid w:val="00FA5D9D"/>
    <w:rsid w:val="00FA628B"/>
    <w:rsid w:val="00FA657C"/>
    <w:rsid w:val="00FA6BF1"/>
    <w:rsid w:val="00FA6C45"/>
    <w:rsid w:val="00FA6D64"/>
    <w:rsid w:val="00FA7443"/>
    <w:rsid w:val="00FA74A5"/>
    <w:rsid w:val="00FA7515"/>
    <w:rsid w:val="00FA7A4D"/>
    <w:rsid w:val="00FA7CA5"/>
    <w:rsid w:val="00FA7CD6"/>
    <w:rsid w:val="00FA7DE4"/>
    <w:rsid w:val="00FB0196"/>
    <w:rsid w:val="00FB0319"/>
    <w:rsid w:val="00FB083B"/>
    <w:rsid w:val="00FB0A7A"/>
    <w:rsid w:val="00FB0D27"/>
    <w:rsid w:val="00FB0F24"/>
    <w:rsid w:val="00FB0FCD"/>
    <w:rsid w:val="00FB14E1"/>
    <w:rsid w:val="00FB1674"/>
    <w:rsid w:val="00FB1F11"/>
    <w:rsid w:val="00FB23D5"/>
    <w:rsid w:val="00FB2FCC"/>
    <w:rsid w:val="00FB2FDC"/>
    <w:rsid w:val="00FB306D"/>
    <w:rsid w:val="00FB3583"/>
    <w:rsid w:val="00FB371E"/>
    <w:rsid w:val="00FB38A8"/>
    <w:rsid w:val="00FB3CCC"/>
    <w:rsid w:val="00FB3FBB"/>
    <w:rsid w:val="00FB4131"/>
    <w:rsid w:val="00FB4342"/>
    <w:rsid w:val="00FB4976"/>
    <w:rsid w:val="00FB4B10"/>
    <w:rsid w:val="00FB4C6A"/>
    <w:rsid w:val="00FB5419"/>
    <w:rsid w:val="00FB5860"/>
    <w:rsid w:val="00FB5E42"/>
    <w:rsid w:val="00FB631E"/>
    <w:rsid w:val="00FB6498"/>
    <w:rsid w:val="00FB66C6"/>
    <w:rsid w:val="00FB67D6"/>
    <w:rsid w:val="00FB6ECD"/>
    <w:rsid w:val="00FB6ECE"/>
    <w:rsid w:val="00FB75D9"/>
    <w:rsid w:val="00FB7868"/>
    <w:rsid w:val="00FB7DBB"/>
    <w:rsid w:val="00FB7E50"/>
    <w:rsid w:val="00FC02B1"/>
    <w:rsid w:val="00FC0FAD"/>
    <w:rsid w:val="00FC101C"/>
    <w:rsid w:val="00FC1521"/>
    <w:rsid w:val="00FC1847"/>
    <w:rsid w:val="00FC227E"/>
    <w:rsid w:val="00FC2565"/>
    <w:rsid w:val="00FC263A"/>
    <w:rsid w:val="00FC2879"/>
    <w:rsid w:val="00FC2C86"/>
    <w:rsid w:val="00FC3128"/>
    <w:rsid w:val="00FC3265"/>
    <w:rsid w:val="00FC432B"/>
    <w:rsid w:val="00FC4814"/>
    <w:rsid w:val="00FC49AF"/>
    <w:rsid w:val="00FC4AEF"/>
    <w:rsid w:val="00FC54FB"/>
    <w:rsid w:val="00FC56BD"/>
    <w:rsid w:val="00FC57F5"/>
    <w:rsid w:val="00FC5982"/>
    <w:rsid w:val="00FC608E"/>
    <w:rsid w:val="00FC6178"/>
    <w:rsid w:val="00FC626C"/>
    <w:rsid w:val="00FC64D2"/>
    <w:rsid w:val="00FC6504"/>
    <w:rsid w:val="00FC659F"/>
    <w:rsid w:val="00FC664A"/>
    <w:rsid w:val="00FC670E"/>
    <w:rsid w:val="00FC686E"/>
    <w:rsid w:val="00FC6967"/>
    <w:rsid w:val="00FC6A63"/>
    <w:rsid w:val="00FC701F"/>
    <w:rsid w:val="00FC71C6"/>
    <w:rsid w:val="00FC7383"/>
    <w:rsid w:val="00FC75BF"/>
    <w:rsid w:val="00FC75C8"/>
    <w:rsid w:val="00FC78E5"/>
    <w:rsid w:val="00FC797E"/>
    <w:rsid w:val="00FC79EA"/>
    <w:rsid w:val="00FC7A27"/>
    <w:rsid w:val="00FD0159"/>
    <w:rsid w:val="00FD033F"/>
    <w:rsid w:val="00FD0561"/>
    <w:rsid w:val="00FD075E"/>
    <w:rsid w:val="00FD0CB4"/>
    <w:rsid w:val="00FD1438"/>
    <w:rsid w:val="00FD1886"/>
    <w:rsid w:val="00FD1E28"/>
    <w:rsid w:val="00FD229C"/>
    <w:rsid w:val="00FD289B"/>
    <w:rsid w:val="00FD2CCE"/>
    <w:rsid w:val="00FD2DFD"/>
    <w:rsid w:val="00FD31DA"/>
    <w:rsid w:val="00FD324D"/>
    <w:rsid w:val="00FD36AE"/>
    <w:rsid w:val="00FD3951"/>
    <w:rsid w:val="00FD39F5"/>
    <w:rsid w:val="00FD3A53"/>
    <w:rsid w:val="00FD3B39"/>
    <w:rsid w:val="00FD3BED"/>
    <w:rsid w:val="00FD4621"/>
    <w:rsid w:val="00FD498A"/>
    <w:rsid w:val="00FD4CA5"/>
    <w:rsid w:val="00FD5273"/>
    <w:rsid w:val="00FD561E"/>
    <w:rsid w:val="00FD5830"/>
    <w:rsid w:val="00FD5BD8"/>
    <w:rsid w:val="00FD5E6B"/>
    <w:rsid w:val="00FD6525"/>
    <w:rsid w:val="00FD695E"/>
    <w:rsid w:val="00FD7793"/>
    <w:rsid w:val="00FD7A77"/>
    <w:rsid w:val="00FD7BAB"/>
    <w:rsid w:val="00FD7DD5"/>
    <w:rsid w:val="00FD7E38"/>
    <w:rsid w:val="00FE02FE"/>
    <w:rsid w:val="00FE0A02"/>
    <w:rsid w:val="00FE0CEE"/>
    <w:rsid w:val="00FE102B"/>
    <w:rsid w:val="00FE10DD"/>
    <w:rsid w:val="00FE1475"/>
    <w:rsid w:val="00FE15ED"/>
    <w:rsid w:val="00FE16C5"/>
    <w:rsid w:val="00FE185C"/>
    <w:rsid w:val="00FE197C"/>
    <w:rsid w:val="00FE1AF5"/>
    <w:rsid w:val="00FE1FAF"/>
    <w:rsid w:val="00FE2217"/>
    <w:rsid w:val="00FE269B"/>
    <w:rsid w:val="00FE2821"/>
    <w:rsid w:val="00FE296D"/>
    <w:rsid w:val="00FE2AD0"/>
    <w:rsid w:val="00FE2FD7"/>
    <w:rsid w:val="00FE3CDB"/>
    <w:rsid w:val="00FE3DA4"/>
    <w:rsid w:val="00FE4005"/>
    <w:rsid w:val="00FE4524"/>
    <w:rsid w:val="00FE45F0"/>
    <w:rsid w:val="00FE4801"/>
    <w:rsid w:val="00FE4B08"/>
    <w:rsid w:val="00FE5399"/>
    <w:rsid w:val="00FE7002"/>
    <w:rsid w:val="00FE723F"/>
    <w:rsid w:val="00FE72E6"/>
    <w:rsid w:val="00FE74BA"/>
    <w:rsid w:val="00FE74DF"/>
    <w:rsid w:val="00FE753E"/>
    <w:rsid w:val="00FE757F"/>
    <w:rsid w:val="00FE79C2"/>
    <w:rsid w:val="00FE7F49"/>
    <w:rsid w:val="00FF01C4"/>
    <w:rsid w:val="00FF03C8"/>
    <w:rsid w:val="00FF09C4"/>
    <w:rsid w:val="00FF1302"/>
    <w:rsid w:val="00FF15CA"/>
    <w:rsid w:val="00FF1B1E"/>
    <w:rsid w:val="00FF1BC5"/>
    <w:rsid w:val="00FF1ED6"/>
    <w:rsid w:val="00FF1F69"/>
    <w:rsid w:val="00FF21C1"/>
    <w:rsid w:val="00FF288E"/>
    <w:rsid w:val="00FF2A01"/>
    <w:rsid w:val="00FF34B0"/>
    <w:rsid w:val="00FF352A"/>
    <w:rsid w:val="00FF3B79"/>
    <w:rsid w:val="00FF430E"/>
    <w:rsid w:val="00FF4AD3"/>
    <w:rsid w:val="00FF4B93"/>
    <w:rsid w:val="00FF4FB0"/>
    <w:rsid w:val="00FF55A2"/>
    <w:rsid w:val="00FF6ADB"/>
    <w:rsid w:val="00FF6B1F"/>
    <w:rsid w:val="00FF6F51"/>
    <w:rsid w:val="00FF703E"/>
    <w:rsid w:val="00FF7862"/>
    <w:rsid w:val="00FF7CA8"/>
    <w:rsid w:val="00FF7D57"/>
    <w:rsid w:val="04AE2A83"/>
    <w:rsid w:val="06ACC5CA"/>
    <w:rsid w:val="07ED11B7"/>
    <w:rsid w:val="0822E541"/>
    <w:rsid w:val="09547BA4"/>
    <w:rsid w:val="09F24520"/>
    <w:rsid w:val="0B1BF633"/>
    <w:rsid w:val="0BE58236"/>
    <w:rsid w:val="0CE00763"/>
    <w:rsid w:val="0D6E8C38"/>
    <w:rsid w:val="0E533354"/>
    <w:rsid w:val="13DB6989"/>
    <w:rsid w:val="16280E0B"/>
    <w:rsid w:val="193A2384"/>
    <w:rsid w:val="1BA1C860"/>
    <w:rsid w:val="1BA8A29A"/>
    <w:rsid w:val="1C421984"/>
    <w:rsid w:val="1DA3E188"/>
    <w:rsid w:val="1DB09DF6"/>
    <w:rsid w:val="221F7023"/>
    <w:rsid w:val="233AE5D5"/>
    <w:rsid w:val="23D0F871"/>
    <w:rsid w:val="23FA3AFF"/>
    <w:rsid w:val="25A6E3C2"/>
    <w:rsid w:val="26E4673D"/>
    <w:rsid w:val="27CB3748"/>
    <w:rsid w:val="2C057E26"/>
    <w:rsid w:val="2F761EBC"/>
    <w:rsid w:val="2FEA76C6"/>
    <w:rsid w:val="2FFDA7BF"/>
    <w:rsid w:val="352B445D"/>
    <w:rsid w:val="3569F497"/>
    <w:rsid w:val="35C11F4F"/>
    <w:rsid w:val="362D6BFF"/>
    <w:rsid w:val="3A0F6AD9"/>
    <w:rsid w:val="3AD3C5DA"/>
    <w:rsid w:val="3B3274AE"/>
    <w:rsid w:val="3C0E7C47"/>
    <w:rsid w:val="3D6BDCB6"/>
    <w:rsid w:val="3ED906F3"/>
    <w:rsid w:val="3F8BD612"/>
    <w:rsid w:val="43B348CC"/>
    <w:rsid w:val="454BC190"/>
    <w:rsid w:val="47170077"/>
    <w:rsid w:val="4920E977"/>
    <w:rsid w:val="4CE37CAA"/>
    <w:rsid w:val="505BE635"/>
    <w:rsid w:val="50829C90"/>
    <w:rsid w:val="50A16A6D"/>
    <w:rsid w:val="535209C1"/>
    <w:rsid w:val="53D584B5"/>
    <w:rsid w:val="54A15310"/>
    <w:rsid w:val="551B33FC"/>
    <w:rsid w:val="5674D36B"/>
    <w:rsid w:val="56C6583E"/>
    <w:rsid w:val="59263E70"/>
    <w:rsid w:val="5B92DE37"/>
    <w:rsid w:val="5BF78881"/>
    <w:rsid w:val="5F701A88"/>
    <w:rsid w:val="6604CCCA"/>
    <w:rsid w:val="661A01AC"/>
    <w:rsid w:val="665B97DE"/>
    <w:rsid w:val="6AC71F75"/>
    <w:rsid w:val="6B26F6EF"/>
    <w:rsid w:val="6BAD302C"/>
    <w:rsid w:val="6CC800C0"/>
    <w:rsid w:val="6FCF6F26"/>
    <w:rsid w:val="6FDB43CC"/>
    <w:rsid w:val="71D906C2"/>
    <w:rsid w:val="73D28242"/>
    <w:rsid w:val="7497BF98"/>
    <w:rsid w:val="78249D79"/>
    <w:rsid w:val="79E2C615"/>
    <w:rsid w:val="7A994F74"/>
    <w:rsid w:val="7B087F1E"/>
    <w:rsid w:val="7DFB0248"/>
    <w:rsid w:val="7F1105FF"/>
    <w:rsid w:val="7F851D5C"/>
    <w:rsid w:val="7FDF2DD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D2F3"/>
  <w15:chartTrackingRefBased/>
  <w15:docId w15:val="{BCE4AFA3-B363-415C-9F6B-7B71630A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589"/>
  </w:style>
  <w:style w:type="paragraph" w:styleId="Heading1">
    <w:name w:val="heading 1"/>
    <w:basedOn w:val="Normal"/>
    <w:next w:val="Normal"/>
    <w:link w:val="Heading1Char"/>
    <w:uiPriority w:val="9"/>
    <w:qFormat/>
    <w:rsid w:val="00FC6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6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70E"/>
    <w:rPr>
      <w:rFonts w:eastAsiaTheme="majorEastAsia" w:cstheme="majorBidi"/>
      <w:color w:val="272727" w:themeColor="text1" w:themeTint="D8"/>
    </w:rPr>
  </w:style>
  <w:style w:type="paragraph" w:styleId="Title">
    <w:name w:val="Title"/>
    <w:basedOn w:val="Normal"/>
    <w:next w:val="Normal"/>
    <w:link w:val="TitleChar"/>
    <w:uiPriority w:val="10"/>
    <w:qFormat/>
    <w:rsid w:val="00FC6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70E"/>
    <w:pPr>
      <w:spacing w:before="160"/>
      <w:jc w:val="center"/>
    </w:pPr>
    <w:rPr>
      <w:i/>
      <w:iCs/>
      <w:color w:val="404040" w:themeColor="text1" w:themeTint="BF"/>
    </w:rPr>
  </w:style>
  <w:style w:type="character" w:customStyle="1" w:styleId="QuoteChar">
    <w:name w:val="Quote Char"/>
    <w:basedOn w:val="DefaultParagraphFont"/>
    <w:link w:val="Quote"/>
    <w:uiPriority w:val="29"/>
    <w:rsid w:val="00FC670E"/>
    <w:rPr>
      <w:i/>
      <w:iCs/>
      <w:color w:val="404040" w:themeColor="text1" w:themeTint="BF"/>
    </w:rPr>
  </w:style>
  <w:style w:type="paragraph" w:styleId="ListParagraph">
    <w:name w:val="List Paragraph"/>
    <w:basedOn w:val="Normal"/>
    <w:uiPriority w:val="34"/>
    <w:qFormat/>
    <w:rsid w:val="00FC670E"/>
    <w:pPr>
      <w:ind w:left="720"/>
      <w:contextualSpacing/>
    </w:pPr>
  </w:style>
  <w:style w:type="character" w:styleId="IntenseEmphasis">
    <w:name w:val="Intense Emphasis"/>
    <w:basedOn w:val="DefaultParagraphFont"/>
    <w:uiPriority w:val="21"/>
    <w:qFormat/>
    <w:rsid w:val="00FC670E"/>
    <w:rPr>
      <w:i/>
      <w:iCs/>
      <w:color w:val="0F4761" w:themeColor="accent1" w:themeShade="BF"/>
    </w:rPr>
  </w:style>
  <w:style w:type="paragraph" w:styleId="IntenseQuote">
    <w:name w:val="Intense Quote"/>
    <w:basedOn w:val="Normal"/>
    <w:next w:val="Normal"/>
    <w:link w:val="IntenseQuoteChar"/>
    <w:uiPriority w:val="30"/>
    <w:qFormat/>
    <w:rsid w:val="00FC6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70E"/>
    <w:rPr>
      <w:i/>
      <w:iCs/>
      <w:color w:val="0F4761" w:themeColor="accent1" w:themeShade="BF"/>
    </w:rPr>
  </w:style>
  <w:style w:type="character" w:styleId="IntenseReference">
    <w:name w:val="Intense Reference"/>
    <w:basedOn w:val="DefaultParagraphFont"/>
    <w:uiPriority w:val="32"/>
    <w:qFormat/>
    <w:rsid w:val="00FC670E"/>
    <w:rPr>
      <w:b/>
      <w:bCs/>
      <w:smallCaps/>
      <w:color w:val="0F4761" w:themeColor="accent1" w:themeShade="BF"/>
      <w:spacing w:val="5"/>
    </w:rPr>
  </w:style>
  <w:style w:type="character" w:styleId="Hyperlink">
    <w:name w:val="Hyperlink"/>
    <w:basedOn w:val="DefaultParagraphFont"/>
    <w:uiPriority w:val="99"/>
    <w:unhideWhenUsed/>
    <w:rsid w:val="00FC670E"/>
    <w:rPr>
      <w:color w:val="467886" w:themeColor="hyperlink"/>
      <w:u w:val="single"/>
    </w:rPr>
  </w:style>
  <w:style w:type="table" w:styleId="TableGrid">
    <w:name w:val="Table Grid"/>
    <w:basedOn w:val="TableNormal"/>
    <w:uiPriority w:val="39"/>
    <w:rsid w:val="00FC6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67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70E"/>
  </w:style>
  <w:style w:type="paragraph" w:styleId="Footer">
    <w:name w:val="footer"/>
    <w:basedOn w:val="Normal"/>
    <w:link w:val="FooterChar"/>
    <w:uiPriority w:val="99"/>
    <w:unhideWhenUsed/>
    <w:qFormat/>
    <w:rsid w:val="00FC6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70E"/>
  </w:style>
  <w:style w:type="paragraph" w:customStyle="1" w:styleId="TableParagraph">
    <w:name w:val="Table Paragraph"/>
    <w:basedOn w:val="Normal"/>
    <w:uiPriority w:val="1"/>
    <w:qFormat/>
    <w:rsid w:val="008E5229"/>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character" w:styleId="UnresolvedMention">
    <w:name w:val="Unresolved Mention"/>
    <w:basedOn w:val="DefaultParagraphFont"/>
    <w:uiPriority w:val="99"/>
    <w:semiHidden/>
    <w:unhideWhenUsed/>
    <w:rsid w:val="00CB1D78"/>
    <w:rPr>
      <w:color w:val="605E5C"/>
      <w:shd w:val="clear" w:color="auto" w:fill="E1DFDD"/>
    </w:rPr>
  </w:style>
  <w:style w:type="character" w:styleId="FollowedHyperlink">
    <w:name w:val="FollowedHyperlink"/>
    <w:basedOn w:val="DefaultParagraphFont"/>
    <w:uiPriority w:val="99"/>
    <w:semiHidden/>
    <w:unhideWhenUsed/>
    <w:rsid w:val="00273272"/>
    <w:rPr>
      <w:color w:val="96607D" w:themeColor="followedHyperlink"/>
      <w:u w:val="single"/>
    </w:rPr>
  </w:style>
  <w:style w:type="character" w:styleId="CommentReference">
    <w:name w:val="annotation reference"/>
    <w:basedOn w:val="DefaultParagraphFont"/>
    <w:uiPriority w:val="99"/>
    <w:semiHidden/>
    <w:unhideWhenUsed/>
    <w:rsid w:val="004B5185"/>
    <w:rPr>
      <w:sz w:val="16"/>
      <w:szCs w:val="16"/>
    </w:rPr>
  </w:style>
  <w:style w:type="paragraph" w:styleId="CommentText">
    <w:name w:val="annotation text"/>
    <w:basedOn w:val="Normal"/>
    <w:link w:val="CommentTextChar"/>
    <w:uiPriority w:val="99"/>
    <w:unhideWhenUsed/>
    <w:rsid w:val="004B5185"/>
    <w:pPr>
      <w:spacing w:line="240" w:lineRule="auto"/>
    </w:pPr>
    <w:rPr>
      <w:sz w:val="20"/>
      <w:szCs w:val="20"/>
    </w:rPr>
  </w:style>
  <w:style w:type="character" w:customStyle="1" w:styleId="CommentTextChar">
    <w:name w:val="Comment Text Char"/>
    <w:basedOn w:val="DefaultParagraphFont"/>
    <w:link w:val="CommentText"/>
    <w:uiPriority w:val="99"/>
    <w:rsid w:val="004B5185"/>
    <w:rPr>
      <w:sz w:val="20"/>
      <w:szCs w:val="20"/>
    </w:rPr>
  </w:style>
  <w:style w:type="paragraph" w:styleId="CommentSubject">
    <w:name w:val="annotation subject"/>
    <w:basedOn w:val="CommentText"/>
    <w:next w:val="CommentText"/>
    <w:link w:val="CommentSubjectChar"/>
    <w:uiPriority w:val="99"/>
    <w:semiHidden/>
    <w:unhideWhenUsed/>
    <w:rsid w:val="004B5185"/>
    <w:rPr>
      <w:b/>
      <w:bCs/>
    </w:rPr>
  </w:style>
  <w:style w:type="character" w:customStyle="1" w:styleId="CommentSubjectChar">
    <w:name w:val="Comment Subject Char"/>
    <w:basedOn w:val="CommentTextChar"/>
    <w:link w:val="CommentSubject"/>
    <w:uiPriority w:val="99"/>
    <w:semiHidden/>
    <w:rsid w:val="004B5185"/>
    <w:rPr>
      <w:b/>
      <w:bCs/>
      <w:sz w:val="20"/>
      <w:szCs w:val="20"/>
    </w:rPr>
  </w:style>
  <w:style w:type="character" w:styleId="Mention">
    <w:name w:val="Mention"/>
    <w:basedOn w:val="DefaultParagraphFont"/>
    <w:uiPriority w:val="99"/>
    <w:unhideWhenUsed/>
    <w:rsid w:val="004B518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733624">
      <w:bodyDiv w:val="1"/>
      <w:marLeft w:val="0"/>
      <w:marRight w:val="0"/>
      <w:marTop w:val="0"/>
      <w:marBottom w:val="0"/>
      <w:divBdr>
        <w:top w:val="none" w:sz="0" w:space="0" w:color="auto"/>
        <w:left w:val="none" w:sz="0" w:space="0" w:color="auto"/>
        <w:bottom w:val="none" w:sz="0" w:space="0" w:color="auto"/>
        <w:right w:val="none" w:sz="0" w:space="0" w:color="auto"/>
      </w:divBdr>
    </w:div>
    <w:div w:id="210614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yfedex.sharepoint.com/sites/BDARequests/Lists/BDA%20Requests/DispForm.aspx?ID=2374&amp;e=cKPWNe" TargetMode="External"/><Relationship Id="rId21" Type="http://schemas.openxmlformats.org/officeDocument/2006/relationships/image" Target="media/image7.png"/><Relationship Id="rId42" Type="http://schemas.openxmlformats.org/officeDocument/2006/relationships/hyperlink" Target="https://www.fedex.com/en-us/shipping/fuel-surcharge.html" TargetMode="External"/><Relationship Id="rId47" Type="http://schemas.openxmlformats.org/officeDocument/2006/relationships/image" Target="media/image21.png"/><Relationship Id="rId63" Type="http://schemas.openxmlformats.org/officeDocument/2006/relationships/image" Target="media/image35.png"/><Relationship Id="rId68" Type="http://schemas.openxmlformats.org/officeDocument/2006/relationships/hyperlink" Target="https://myfedex-my.sharepoint.com/personal/forum_bhanushali_fedex_com/Documents/ER_BDA%20Rerating/COE%20Manual%20Rating%20Education%20-%20Jan%202026%20-%20Day%207.pptx?web=1" TargetMode="External"/><Relationship Id="rId16" Type="http://schemas.openxmlformats.org/officeDocument/2006/relationships/image" Target="media/image4.png"/><Relationship Id="rId11" Type="http://schemas.openxmlformats.org/officeDocument/2006/relationships/hyperlink" Target="https://myfedex.sharepoint.com/:x:/r/teams/BDAAutomatedTools/Tools/Detailed%20Analysis%20Tools/Shipment%20Detail%20Template%20(June%202026).xlsm?d=wbe3bfa66c7db4c41a0519fd7af87293b&amp;csf=1&amp;web=1&amp;e=Y1N1Gc" TargetMode="External"/><Relationship Id="rId24" Type="http://schemas.openxmlformats.org/officeDocument/2006/relationships/image" Target="media/image10.png"/><Relationship Id="rId32" Type="http://schemas.openxmlformats.org/officeDocument/2006/relationships/hyperlink" Target="https://www.fedex.com/content/dam/fedex/us-united-states/services/Service_Guide_2026.pdf" TargetMode="External"/><Relationship Id="rId37" Type="http://schemas.openxmlformats.org/officeDocument/2006/relationships/hyperlink" Target="https://myfedex.sharepoint.com/sites/BDARequests/Lists/BDA%20Requests/DispForm.aspx?ID=1122&amp;e=9tDucF" TargetMode="External"/><Relationship Id="rId40" Type="http://schemas.openxmlformats.org/officeDocument/2006/relationships/image" Target="media/image16.png"/><Relationship Id="rId45" Type="http://schemas.openxmlformats.org/officeDocument/2006/relationships/image" Target="media/image20.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hyperlink" Target="https://myfedex.sharepoint.com/:x:/r/teams/ERBDAIndiaCOEDARTTeam/_layouts/15/Doc.aspx?sourcedoc=%7BF2CE3408-BDC7-4BBB-8343-C0D3448CE6B2%7D&amp;file=ER-BDA%20Re-rating%20QnA%20Tracker.xlsx&amp;wdLOR=cF67C04AA-A5B8-45F3-B57F-332A6F945A23&amp;wdOrigin=TEAMS-MAGLEV.p2p_ns.rwc&amp;fromShare=true&amp;action=default&amp;mobileredirect=true"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33.png"/><Relationship Id="rId19" Type="http://schemas.openxmlformats.org/officeDocument/2006/relationships/hyperlink" Target="https://myfedex.sharepoint.com/sites/BDARequests/Lists/BDA%20Requests/DispForm.aspx?ID=564&amp;e=2XHoWC" TargetMode="Externa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yperlink" Target="https://myfedex-my.sharepoint.com/personal/forum_bhanushali_fedex_com/Documents/ER_BDA%20Rerating/COE%20Manual%20Rating%20Education%20-%20Jan%202026%20-%20Day%206.pptx?web=1" TargetMode="External"/><Relationship Id="rId77" Type="http://schemas.openxmlformats.org/officeDocument/2006/relationships/theme" Target="theme/theme1.xml"/><Relationship Id="rId8" Type="http://schemas.openxmlformats.org/officeDocument/2006/relationships/hyperlink" Target="mailto:COE_KnowledgeMgmt@fedex.com" TargetMode="External"/><Relationship Id="rId51" Type="http://schemas.openxmlformats.org/officeDocument/2006/relationships/image" Target="media/image24.png"/><Relationship Id="rId72" Type="http://schemas.openxmlformats.org/officeDocument/2006/relationships/hyperlink" Target="https://myfedex-my.sharepoint.com/personal/forum_bhanushali_fedex_com/Documents/ER_BDA%20Rerating/COE%20Manual%20Rating%20Education%20-%20Jan%202026%20-%20Day%201.pptx" TargetMode="External"/><Relationship Id="rId3" Type="http://schemas.openxmlformats.org/officeDocument/2006/relationships/styles" Target="styles.xml"/><Relationship Id="rId12" Type="http://schemas.openxmlformats.org/officeDocument/2006/relationships/hyperlink" Target="https://myfedex.sharepoint.com/:x:/r/teams/BDAAutomatedTools/Tools/Pricing%20Tools/2026%20Surcharge%20Pricing%20Template%20-%20Discount%20Comparison%20(June%202026).xlsm?d=w758e1080864c456fbba9112be1fe8732&amp;csf=1&amp;web=1&amp;e=U2YMY2" TargetMode="External"/><Relationship Id="rId17" Type="http://schemas.openxmlformats.org/officeDocument/2006/relationships/image" Target="media/image5.png"/><Relationship Id="rId25" Type="http://schemas.openxmlformats.org/officeDocument/2006/relationships/hyperlink" Target="https://myfedex.sharepoint.com/sites/BDARequests/Lists/BDA%20Requests/DispForm.aspx?ID=2294&amp;e=ZXhFqD" TargetMode="External"/><Relationship Id="rId33" Type="http://schemas.openxmlformats.org/officeDocument/2006/relationships/image" Target="media/image12.png"/><Relationship Id="rId38" Type="http://schemas.openxmlformats.org/officeDocument/2006/relationships/hyperlink" Target="https://myfedex.sharepoint.com/sites/BDARequests/Lists/BDA%20Requests/DispForm.aspx?ID=1274&amp;e=2rT3x5" TargetMode="External"/><Relationship Id="rId46" Type="http://schemas.openxmlformats.org/officeDocument/2006/relationships/hyperlink" Target="https://myfedex.sharepoint.com/sites/BDARequests/Lists/BDA%20Requests/DispForm.aspx?ID=1729&amp;e=y3VPom" TargetMode="External"/><Relationship Id="rId59" Type="http://schemas.openxmlformats.org/officeDocument/2006/relationships/image" Target="media/image31.png"/><Relationship Id="rId67" Type="http://schemas.openxmlformats.org/officeDocument/2006/relationships/hyperlink" Target="https://myfedex-my.sharepoint.com/personal/forum_bhanushali_fedex_com/Documents/ER_BDA%20Rerating/COE%20Education%20Roadmap.xlsb?web=1" TargetMode="External"/><Relationship Id="rId20" Type="http://schemas.openxmlformats.org/officeDocument/2006/relationships/hyperlink" Target="https://myfedex.sharepoint.com/sites/BDARequests/Lists/BDA%20Requests/DispForm.aspx?ID=710&amp;e=QshFLd" TargetMode="External"/><Relationship Id="rId41" Type="http://schemas.openxmlformats.org/officeDocument/2006/relationships/image" Target="media/image17.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hyperlink" Target="https://myfedex-my.sharepoint.com/personal/forum_bhanushali_fedex_com/Documents/ER_BDA%20Rerating/Reference%20Material%20day%207.xlsx?web=1"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png"/><Relationship Id="rId28" Type="http://schemas.microsoft.com/office/2011/relationships/commentsExtended" Target="commentsExtended.xml"/><Relationship Id="rId36" Type="http://schemas.openxmlformats.org/officeDocument/2006/relationships/hyperlink" Target="https://myfedex.sharepoint.com/sites/BDARequests/Lists/BDA%20Requests/DispForm.aspx?ID=1121&amp;e=s5GK62" TargetMode="External"/><Relationship Id="rId49" Type="http://schemas.openxmlformats.org/officeDocument/2006/relationships/image" Target="media/image23.png"/><Relationship Id="rId57" Type="http://schemas.openxmlformats.org/officeDocument/2006/relationships/image" Target="media/image29.png"/><Relationship Id="rId10" Type="http://schemas.openxmlformats.org/officeDocument/2006/relationships/hyperlink" Target="https://myfedex.sharepoint.com/teams/BDAAutomatedTools/Tools/Forms/AllItems.aspx" TargetMode="External"/><Relationship Id="rId31" Type="http://schemas.openxmlformats.org/officeDocument/2006/relationships/image" Target="media/image11.png"/><Relationship Id="rId44" Type="http://schemas.openxmlformats.org/officeDocument/2006/relationships/image" Target="media/image19.png"/><Relationship Id="rId52" Type="http://schemas.openxmlformats.org/officeDocument/2006/relationships/hyperlink" Target="https://myfedex-my.sharepoint.com/personal/forum_bhanushali_fedex_com/Documents/ER_BDA%20Rerating/Practice%20Exercises/Shipment%20Detail%20Lull%20Ventures.xlsx" TargetMode="External"/><Relationship Id="rId60" Type="http://schemas.openxmlformats.org/officeDocument/2006/relationships/image" Target="media/image32.png"/><Relationship Id="rId65" Type="http://schemas.openxmlformats.org/officeDocument/2006/relationships/hyperlink" Target="https://myfedex.sharepoint.com/sites/BDARequests/Lists/BDA%20Requests/Me_BDA.aspx?FilterField1=SubmittedBy&amp;FilterValue1=Nancy%20Mercer&amp;FilterType1=User&amp;viewid=1c17fcaf%2D4de8%2D4111%2D94d7%2D6f88cc8d2667&amp;sharingv2=true&amp;fromShare=true&amp;at=9&amp;CID=25abe7a1%2Dc0f8%2D7000%2D27c6%2Dc6194d5bf11b&amp;cidOR=SPO&amp;ovuser=b945c813%2Ddce6%2D41f8%2D8457%2D5a12c2fe15bf%2Cforum%2Ebhanushali%40fedex%2Ecom&amp;OR=Teams%2DHL&amp;CT=1769580650222&amp;clickparams=eyJBcHBOYW1lIjoiVGVhbXMtRGVza3RvcCIsIkFwcFZlcnNpb24iOiI0OS8yNTExMzAwMTMxMiIsIkhhc0ZlZGVyYXRlZFVzZXIiOmZhbHNlfQ%3D%3D" TargetMode="External"/><Relationship Id="rId73" Type="http://schemas.openxmlformats.org/officeDocument/2006/relationships/header" Target="header1.xml"/><Relationship Id="rId78" Type="http://schemas.microsoft.com/office/2019/05/relationships/documenttasks" Target="documenttasks/documenttasks1.xml"/><Relationship Id="rId4" Type="http://schemas.openxmlformats.org/officeDocument/2006/relationships/settings" Target="settings.xml"/><Relationship Id="rId9" Type="http://schemas.openxmlformats.org/officeDocument/2006/relationships/hyperlink" Target="mailto:forum.bhanushali@fedex.com"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15.png"/><Relationship Id="rId34" Type="http://schemas.openxmlformats.org/officeDocument/2006/relationships/image" Target="media/image13.png"/><Relationship Id="rId50" Type="http://schemas.openxmlformats.org/officeDocument/2006/relationships/hyperlink" Target="file:///C:\Users\8917196\Downloads\Current%20Rates.xlsx" TargetMode="External"/><Relationship Id="rId55" Type="http://schemas.openxmlformats.org/officeDocument/2006/relationships/image" Target="media/image27.png"/><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myfedex-my.sharepoint.com/personal/forum_bhanushali_fedex_com/Documents/ER_BDA%20Rerating/Reference%20Material.xlsx" TargetMode="External"/><Relationship Id="rId2" Type="http://schemas.openxmlformats.org/officeDocument/2006/relationships/numbering" Target="numbering.xml"/><Relationship Id="rId29"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documenttasks/documenttasks1.xml><?xml version="1.0" encoding="utf-8"?>
<t:Tasks xmlns:t="http://schemas.microsoft.com/office/tasks/2019/documenttasks" xmlns:oel="http://schemas.microsoft.com/office/2019/extlst">
  <t:Task id="{FFE7843D-2370-4C38-8171-B54012BCDF07}">
    <t:Anchor>
      <t:Comment id="212893939"/>
    </t:Anchor>
    <t:History>
      <t:Event id="{9BD42856-0695-4E03-B538-A42CE8A303CB}" time="2026-04-07T09:50:47.181Z">
        <t:Attribution userId="S::forum.bhanushali@fedex.com::07940260-5074-4957-8ad8-5c1044881c32" userProvider="AD" userName="Forum Bhanushali"/>
        <t:Anchor>
          <t:Comment id="212893939"/>
        </t:Anchor>
        <t:Create/>
      </t:Event>
      <t:Event id="{823C8841-E1C3-4570-8051-71C7CA871E41}" time="2026-04-07T09:50:47.181Z">
        <t:Attribution userId="S::forum.bhanushali@fedex.com::07940260-5074-4957-8ad8-5c1044881c32" userProvider="AD" userName="Forum Bhanushali"/>
        <t:Anchor>
          <t:Comment id="212893939"/>
        </t:Anchor>
        <t:Assign userId="S::vishal.kadam@fedex.com::8ce07c7e-d224-4c0f-b4e2-f39f4dfef49d" userProvider="AD" userName="Vishal Kadam"/>
      </t:Event>
      <t:Event id="{FA9961BB-D038-4DC7-9850-223BF4B43100}" time="2026-04-07T09:50:47.181Z">
        <t:Attribution userId="S::forum.bhanushali@fedex.com::07940260-5074-4957-8ad8-5c1044881c32" userProvider="AD" userName="Forum Bhanushali"/>
        <t:Anchor>
          <t:Comment id="212893939"/>
        </t:Anchor>
        <t:SetTitle title="@Vishal Kadam Please update this section"/>
      </t:Event>
      <t:Event id="{8C8F4205-33D0-4DAD-BDE8-757BCC2E8A94}" time="2026-06-05T08:41:54.811Z">
        <t:Attribution userId="S::vishal.kadam@fedex.com::8ce07c7e-d224-4c0f-b4e2-f39f4dfef49d" userProvider="AD" userName="Vishal Kadam"/>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772FC-9B24-499C-9A57-C40411912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5314</Words>
  <Characters>28221</Characters>
  <Application>Microsoft Office Word</Application>
  <DocSecurity>0</DocSecurity>
  <Lines>910</Lines>
  <Paragraphs>609</Paragraphs>
  <ScaleCrop>false</ScaleCrop>
  <Company>FedEx</Company>
  <LinksUpToDate>false</LinksUpToDate>
  <CharactersWithSpaces>32926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Charisma George</dc:creator>
  <cp:keywords/>
  <dc:description/>
  <cp:lastModifiedBy>Forum Bhanushali</cp:lastModifiedBy>
  <cp:revision>4528</cp:revision>
  <dcterms:created xsi:type="dcterms:W3CDTF">2026-01-28T03:40:00Z</dcterms:created>
  <dcterms:modified xsi:type="dcterms:W3CDTF">2026-08-20T14:17:00Z</dcterms:modified>
</cp:coreProperties>
</file>