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808080"/>
          <w:spacing w:val="20"/>
          <w:sz w:val="18"/>
          <w:szCs w:val="18"/>
        </w:rPr>
        <w:t xml:space="preserve">Project Idea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SceneCaptions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Adaptive non-speech captions for Deaf and hard-of-hearing viewers of long-form video</w:t>
      </w:r>
    </w:p>
    <w:p>
      <w:pPr>
        <w:pBdr>
          <w:bottom w:val="single" w:color="1F3864" w:sz="6" w:space="6"/>
        </w:pBd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Team:  </w:t>
      </w:r>
      <w:r>
        <w:rPr>
          <w:rFonts w:ascii="Calibri" w:cs="Calibri" w:eastAsia="Calibri" w:hAnsi="Calibri"/>
          <w:sz w:val="19"/>
          <w:szCs w:val="19"/>
        </w:rPr>
        <w:t xml:space="preserve">Zuhair Amirali Merchant (29021)  ·  Muhammad Hamza Kashif (29022)  ·  Immaduddin Durrani (29204)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The problem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Non-speech captions — “[soft piano music]”, “[thunder rumbling]” — are authored once, in a single fixed style, and served identically to every viewer. DHH audiences are not uniform in what they want from them: some prefer rich descriptions that carry mood and atmosphere, others prefer short, plain labels that stay out of the way. Recent work on customisable non-speech captions has only been evaluated on 2–8 minute clips, so little is known about how personalised captions behave across a full episode or film, where consistency, pacing and cumulative reading effort all begin to matter.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question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How can personalised non-speech captions adapt across long-form, story-driven video while staying consistent, understandable and under the viewer’s control?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we would build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A web-based video player for one full television episode or a licensed 20–30 minute film, with three components: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Persistent caption profile</w:t>
      </w:r>
      <w:r>
        <w:rPr>
          <w:rFonts w:ascii="Calibri" w:cs="Calibri" w:eastAsia="Calibri" w:hAnsi="Calibri"/>
          <w:sz w:val="19"/>
          <w:szCs w:val="19"/>
        </w:rPr>
        <w:t xml:space="preserve"> — the viewer sets detail level and expressiveness once and it holds for the whole runtime, rather than being re-set every few minutes.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Scene-aware adaptation</w:t>
      </w:r>
      <w:r>
        <w:rPr>
          <w:rFonts w:ascii="Calibri" w:cs="Calibri" w:eastAsia="Calibri" w:hAnsi="Calibri"/>
          <w:sz w:val="19"/>
          <w:szCs w:val="19"/>
        </w:rPr>
        <w:t xml:space="preserve"> — captions shorten and simplify during fast action, and expand during quiet or emotionally loaded off-screen sound. A one-tap “Show Original” control returns the creator’s caption on demand, so the generated interpretation is never the only option available.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Preview pane</w:t>
      </w:r>
      <w:r>
        <w:rPr>
          <w:rFonts w:ascii="Calibri" w:cs="Calibri" w:eastAsia="Calibri" w:hAnsi="Calibri"/>
          <w:sz w:val="19"/>
          <w:szCs w:val="19"/>
        </w:rPr>
        <w:t xml:space="preserve"> — shows how a caption will read under a given setting before the viewer commits to 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Scope and feasibility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The caption-generation engine from the CapTune authors is open-source, so we would reuse it instead of rebuilding generation from scratch. Our own effort goes into the player, the scene-adaptation layer and the study. Licensed or public-domain content keeps the material rights-clear. The scope is deliberately narrow: non-speech sound for story-driven video, not general-purpose subtitling.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Evaluation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A session with DHH participants watching the full-length piece, comparing SceneCaptions against a fixed-caption baseline on comprehension of non-speech events, perceived consistency, reading effort and stated preference. Sample size and protocol are still to be fixed.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Supporting research papers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CapTune: Adapting Non-Speech Captions With Anchored Generative Models — J. Z. Huang, C. de Lacerda Pataca, L.-Y. Wu, D. Jain. ASSETS ’25. arXiv:2508.19971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CuCap: Comparative Analysis of Customized Captioning between North American and South Korean d/Deaf and Hard-of-Hearing Users — C. de Lacerda Pataca, S. Ahn, S. Yoo, J. Kim, K. N. Truong, J.-H. Hong, R. L. Peiris, M. Huenerfauth. ASSETS ’25. doi:10.1145/3663547.3746400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Interpretive Caption: Real-Time Vocal Emotion Cues for DHH Users — S. D. Ubur, S. Adewale, N. Donekel Chandrashekar, E. K. Akli, D. Gracanin. ASSETS ’25. doi:10.1145/3663547.3759697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460" w:hanging="4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2026-09-21T12:54:23.084Z</dcterms:created>
  <dcterms:modified xsi:type="dcterms:W3CDTF">2026-09-21T12:54:23.085Z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