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1C385A6D" w:rsidR="008C1CDE" w:rsidRDefault="000C4325" w:rsidP="002C0389">
      <w:pPr>
        <w:jc w:val="center"/>
      </w:pPr>
      <w:r>
        <w:t>April</w:t>
      </w:r>
      <w:r w:rsidR="005C1FEA">
        <w:t xml:space="preserve"> 1</w:t>
      </w:r>
      <w:r>
        <w:t>6</w:t>
      </w:r>
      <w:r w:rsidR="00F96669">
        <w:t>, 202</w:t>
      </w:r>
      <w:r w:rsidR="00A27810">
        <w:t>6</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4CA7AF8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roles for a Lake Mead model based on the principle of divide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w:t>
      </w:r>
      <w:r w:rsidR="000C4325">
        <w:t>three</w:t>
      </w:r>
      <w:r w:rsidRPr="006D238C">
        <w:t xml:space="preserve"> purposes</w:t>
      </w:r>
      <w:r w:rsidR="00F96669">
        <w:t>:</w:t>
      </w:r>
    </w:p>
    <w:p w14:paraId="07945D69" w14:textId="066FF5CA" w:rsidR="000C4325" w:rsidRDefault="000C4325" w:rsidP="000C4325">
      <w:pPr>
        <w:pStyle w:val="ListParagraph"/>
        <w:numPr>
          <w:ilvl w:val="0"/>
          <w:numId w:val="12"/>
        </w:numPr>
      </w:pPr>
      <w:r>
        <w:t>To improve NOAA tools to communicate and manage risks of water shortages.</w:t>
      </w:r>
    </w:p>
    <w:p w14:paraId="16D2D965" w14:textId="2F181D4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014800BF" w14:textId="3D8A09A1" w:rsidR="004E3E92" w:rsidRPr="004E3E92" w:rsidRDefault="004E3E92" w:rsidP="004E3E92">
      <w:pPr>
        <w:pStyle w:val="ListParagraph"/>
        <w:numPr>
          <w:ilvl w:val="0"/>
          <w:numId w:val="20"/>
        </w:numPr>
        <w:rPr>
          <w:b/>
          <w:bCs/>
        </w:rPr>
      </w:pPr>
      <w:r w:rsidRPr="004E3E92">
        <w:rPr>
          <w:b/>
          <w:bCs/>
        </w:rPr>
        <w:t>There is broad agreement that Colorado River</w:t>
      </w:r>
      <w:r>
        <w:rPr>
          <w:b/>
          <w:bCs/>
        </w:rPr>
        <w:t xml:space="preserve"> </w:t>
      </w:r>
      <w:r w:rsidRPr="004E3E92">
        <w:rPr>
          <w:b/>
          <w:bCs/>
        </w:rPr>
        <w:t>flows will be more volatile, declining, and have longer-lasting periods of low flow</w:t>
      </w:r>
      <w:r>
        <w:rPr>
          <w:b/>
          <w:bCs/>
        </w:rPr>
        <w:t>.</w:t>
      </w:r>
      <w:r>
        <w:rPr>
          <w:noProof/>
        </w:rPr>
        <w:drawing>
          <wp:inline distT="0" distB="0" distL="0" distR="0" wp14:anchorId="2BFFEBDB" wp14:editId="06AC7DDF">
            <wp:extent cx="4739315" cy="2855741"/>
            <wp:effectExtent l="0" t="0" r="0" b="1905"/>
            <wp:docPr id="146881050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0505"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906476" cy="2956466"/>
                    </a:xfrm>
                    <a:prstGeom prst="rect">
                      <a:avLst/>
                    </a:prstGeom>
                  </pic:spPr>
                </pic:pic>
              </a:graphicData>
            </a:graphic>
          </wp:inline>
        </w:drawing>
      </w:r>
    </w:p>
    <w:p w14:paraId="1D71C55B" w14:textId="74732B10"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1"/>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Pr="004E3E92" w:rsidRDefault="0064431B" w:rsidP="0008448C">
      <w:pPr>
        <w:pStyle w:val="ListParagraph"/>
        <w:numPr>
          <w:ilvl w:val="0"/>
          <w:numId w:val="20"/>
        </w:numPr>
        <w:rPr>
          <w:b/>
          <w:bCs/>
        </w:rPr>
      </w:pPr>
      <w:r w:rsidRPr="004E3E92">
        <w:rPr>
          <w:b/>
          <w:bCs/>
        </w:rPr>
        <w:t>Each user manages all their available water not just prior conserved water.</w:t>
      </w:r>
    </w:p>
    <w:p w14:paraId="7DFD41EA" w14:textId="73A03206" w:rsidR="004C08BA" w:rsidRDefault="0064431B" w:rsidP="004E3E92">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2"/>
                    <a:stretch>
                      <a:fillRect/>
                    </a:stretch>
                  </pic:blipFill>
                  <pic:spPr>
                    <a:xfrm>
                      <a:off x="0" y="0"/>
                      <a:ext cx="5005627" cy="1003265"/>
                    </a:xfrm>
                    <a:prstGeom prst="rect">
                      <a:avLst/>
                    </a:prstGeom>
                  </pic:spPr>
                </pic:pic>
              </a:graphicData>
            </a:graphic>
          </wp:inline>
        </w:drawing>
      </w: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plains how choices build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5B424E3E" w14:textId="77777777" w:rsidR="004E3E92" w:rsidRDefault="004E3E92">
      <w:pPr>
        <w:rPr>
          <w:b/>
          <w:bCs/>
          <w:color w:val="0000FF"/>
        </w:rPr>
      </w:pPr>
      <w:r>
        <w:br w:type="page"/>
      </w:r>
    </w:p>
    <w:p w14:paraId="335AA11B" w14:textId="63AC122E" w:rsidR="0063501A" w:rsidRDefault="0063501A" w:rsidP="0063501A">
      <w:pPr>
        <w:pStyle w:val="Header1-Non-Numbered"/>
      </w:pPr>
      <w:r>
        <w:lastRenderedPageBreak/>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1 person to setup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Guide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persons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19443B95" w14:textId="73B9A1FB" w:rsidR="00321950" w:rsidRPr="00321950" w:rsidRDefault="00321950" w:rsidP="00321950">
      <w:pPr>
        <w:rPr>
          <w:b/>
          <w:bCs/>
        </w:rPr>
      </w:pPr>
      <w:r w:rsidRPr="00321950">
        <w:rPr>
          <w:b/>
          <w:bCs/>
        </w:rPr>
        <w:t xml:space="preserve">Maps of </w:t>
      </w:r>
      <w:r w:rsidR="00C60E14">
        <w:rPr>
          <w:b/>
          <w:bCs/>
        </w:rPr>
        <w:t>water user</w:t>
      </w:r>
      <w:r w:rsidRPr="00321950">
        <w:rPr>
          <w:b/>
          <w:bCs/>
        </w:rPr>
        <w:t xml:space="preserve"> areas</w:t>
      </w:r>
    </w:p>
    <w:p w14:paraId="69AE8656" w14:textId="27F0212B" w:rsidR="00321950" w:rsidRPr="00321950" w:rsidRDefault="00321950" w:rsidP="0008448C">
      <w:pPr>
        <w:pStyle w:val="ListParagraph"/>
        <w:numPr>
          <w:ilvl w:val="0"/>
          <w:numId w:val="11"/>
        </w:numPr>
      </w:pPr>
      <w:hyperlink r:id="rId15"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6BD1DEE0" w14:textId="1B1977C1" w:rsidR="00321950" w:rsidRDefault="00321950" w:rsidP="0008448C">
      <w:pPr>
        <w:pStyle w:val="ListParagraph"/>
        <w:numPr>
          <w:ilvl w:val="0"/>
          <w:numId w:val="11"/>
        </w:numPr>
      </w:pPr>
      <w:hyperlink r:id="rId16"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lastRenderedPageBreak/>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39E999C8" w14:textId="77777777" w:rsidR="00DA2B3D" w:rsidRDefault="00DA2B3D" w:rsidP="00DA2B3D">
      <w:pPr>
        <w:pStyle w:val="NoSpacing"/>
      </w:pPr>
    </w:p>
    <w:p w14:paraId="4816E908" w14:textId="77777777"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1CEBDCF8" w:rsidR="00C31FCA" w:rsidRDefault="001967B1" w:rsidP="00C31FCA">
      <w:r>
        <w:t>F</w:t>
      </w:r>
      <w:r w:rsidR="00C637AD">
        <w:t xml:space="preserve">our model cell types </w:t>
      </w:r>
      <w:r>
        <w:t xml:space="preserve">are </w:t>
      </w:r>
      <w:r w:rsidR="00C637AD">
        <w:t>defined by fill color (</w:t>
      </w:r>
      <w:r>
        <w:t xml:space="preserve">Table </w:t>
      </w:r>
      <w:r w:rsidR="00915772">
        <w:t>1b</w:t>
      </w:r>
      <w:r w:rsidR="00C637AD">
        <w:t xml:space="preserve">). </w:t>
      </w:r>
      <w:r w:rsidR="00C31FCA">
        <w:t xml:space="preserve"> </w:t>
      </w:r>
      <w:r w:rsidR="00C637AD">
        <w:t xml:space="preserve"> </w:t>
      </w:r>
    </w:p>
    <w:p w14:paraId="59BA4292" w14:textId="0D122438" w:rsidR="001967B1" w:rsidRPr="00D07673" w:rsidRDefault="00C74261" w:rsidP="00D07673">
      <w:pPr>
        <w:rPr>
          <w:b/>
          <w:bCs/>
        </w:rPr>
      </w:pPr>
      <w:r w:rsidRPr="00D07673">
        <w:rPr>
          <w:b/>
          <w:bCs/>
        </w:rPr>
        <w:t xml:space="preserve">Table </w:t>
      </w:r>
      <w:r w:rsidR="00915772">
        <w:rPr>
          <w:b/>
          <w:bCs/>
        </w:rPr>
        <w:t>1b</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6553FCE6"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1c</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58700C7C" w:rsidR="001967B1" w:rsidRPr="00D07673" w:rsidRDefault="00D07673" w:rsidP="00D07673">
      <w:pPr>
        <w:rPr>
          <w:b/>
          <w:bCs/>
        </w:rPr>
      </w:pPr>
      <w:r>
        <w:rPr>
          <w:b/>
          <w:bCs/>
        </w:rPr>
        <w:t xml:space="preserve">Table </w:t>
      </w:r>
      <w:r w:rsidR="00915772">
        <w:rPr>
          <w:b/>
          <w:bCs/>
        </w:rPr>
        <w:t>1c</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18"/>
                    <a:stretch>
                      <a:fillRect/>
                    </a:stretch>
                  </pic:blipFill>
                  <pic:spPr>
                    <a:xfrm>
                      <a:off x="0" y="0"/>
                      <a:ext cx="4483761" cy="2320443"/>
                    </a:xfrm>
                    <a:prstGeom prst="rect">
                      <a:avLst/>
                    </a:prstGeom>
                  </pic:spPr>
                </pic:pic>
              </a:graphicData>
            </a:graphic>
          </wp:inline>
        </w:drawing>
      </w:r>
    </w:p>
    <w:p w14:paraId="3B754AC7" w14:textId="1B1D806E" w:rsidR="004370CA" w:rsidRPr="004370CA" w:rsidRDefault="001E6E9E" w:rsidP="001967B1">
      <w:pPr>
        <w:rPr>
          <w:b/>
          <w:bCs/>
        </w:rPr>
      </w:pPr>
      <w:r>
        <w:rPr>
          <w:b/>
          <w:bCs/>
        </w:rPr>
        <w:t xml:space="preserve">Figure 1a.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1A1E41EA" w:rsidR="001967B1" w:rsidRDefault="00D07673" w:rsidP="001967B1">
      <w:r>
        <w:t>Reservoir start storage is</w:t>
      </w:r>
      <w:r w:rsidR="001967B1">
        <w:t xml:space="preserve"> taken from</w:t>
      </w:r>
      <w:r w:rsidR="00A847F4">
        <w:t xml:space="preserve"> </w:t>
      </w:r>
      <w:r w:rsidR="00EB7E37">
        <w:t xml:space="preserve">the </w:t>
      </w:r>
      <w:hyperlink r:id="rId19"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1E6E9E">
        <w:t>b</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20"/>
                    <a:stretch>
                      <a:fillRect/>
                    </a:stretch>
                  </pic:blipFill>
                  <pic:spPr>
                    <a:xfrm>
                      <a:off x="0" y="0"/>
                      <a:ext cx="4126134" cy="2575226"/>
                    </a:xfrm>
                    <a:prstGeom prst="rect">
                      <a:avLst/>
                    </a:prstGeom>
                  </pic:spPr>
                </pic:pic>
              </a:graphicData>
            </a:graphic>
          </wp:inline>
        </w:drawing>
      </w:r>
    </w:p>
    <w:p w14:paraId="021E63AF" w14:textId="5BDC878A" w:rsidR="008027CB" w:rsidRPr="00BD704F" w:rsidRDefault="008027CB" w:rsidP="008027CB">
      <w:pPr>
        <w:rPr>
          <w:b/>
          <w:bCs/>
        </w:rPr>
      </w:pPr>
      <w:r w:rsidRPr="00BD704F">
        <w:rPr>
          <w:b/>
          <w:bCs/>
        </w:rPr>
        <w:t xml:space="preserve">Figure </w:t>
      </w:r>
      <w:r>
        <w:rPr>
          <w:b/>
          <w:bCs/>
        </w:rPr>
        <w:t>1</w:t>
      </w:r>
      <w:r w:rsidR="001E6E9E">
        <w:rPr>
          <w:b/>
          <w:bCs/>
        </w:rPr>
        <w:t>b</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69DF243D"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7A2FF7">
        <w:t>a</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60478748"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7A2FF7">
        <w:t>a</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1b</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1E6E9E">
        <w:t>c</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1"/>
                    <a:stretch>
                      <a:fillRect/>
                    </a:stretch>
                  </pic:blipFill>
                  <pic:spPr>
                    <a:xfrm>
                      <a:off x="0" y="0"/>
                      <a:ext cx="4006506" cy="2655594"/>
                    </a:xfrm>
                    <a:prstGeom prst="rect">
                      <a:avLst/>
                    </a:prstGeom>
                  </pic:spPr>
                </pic:pic>
              </a:graphicData>
            </a:graphic>
          </wp:inline>
        </w:drawing>
      </w:r>
    </w:p>
    <w:p w14:paraId="70DAF54F" w14:textId="6C32627B" w:rsidR="00686A2C" w:rsidRPr="00C65E6C" w:rsidRDefault="00686A2C" w:rsidP="001967B1">
      <w:pPr>
        <w:rPr>
          <w:b/>
          <w:bCs/>
        </w:rPr>
      </w:pPr>
      <w:r w:rsidRPr="00C65E6C">
        <w:rPr>
          <w:b/>
          <w:bCs/>
        </w:rPr>
        <w:t xml:space="preserve">Figure </w:t>
      </w:r>
      <w:r w:rsidR="007A2FF7">
        <w:rPr>
          <w:b/>
          <w:bCs/>
        </w:rPr>
        <w:t>1</w:t>
      </w:r>
      <w:r w:rsidR="001E6E9E">
        <w:rPr>
          <w:b/>
          <w:bCs/>
        </w:rPr>
        <w:t>c</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4DCEA49"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0DD96EE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 xml:space="preserve">Figure 1c).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63CB7859">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03730AC8" w:rsidR="00300F5E" w:rsidRPr="00300F5E" w:rsidRDefault="00300F5E" w:rsidP="00273BEA">
      <w:pPr>
        <w:rPr>
          <w:b/>
          <w:bCs/>
        </w:rPr>
      </w:pPr>
      <w:r w:rsidRPr="00300F5E">
        <w:rPr>
          <w:b/>
          <w:bCs/>
        </w:rPr>
        <w:t xml:space="preserve">Figure 1c.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500035CF" w:rsidR="00DA2B3D" w:rsidRDefault="00300F5E" w:rsidP="00300F5E">
      <w:r>
        <w:t>The volumes and percentages of the Tribal callout pie section in Figure 1c were calculated from the volumes of settled water rights and their location as enumerated in Reclamation’s Tribal Water Study (</w:t>
      </w:r>
      <w:r w:rsidR="00915772">
        <w:t>Table</w:t>
      </w:r>
      <w:r>
        <w:t>s</w:t>
      </w:r>
      <w:r w:rsidR="00915772">
        <w:t xml:space="preserve"> 1d</w:t>
      </w:r>
      <w:r>
        <w:t xml:space="preserve"> and 1e</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21804D2F" w:rsidR="00915772" w:rsidRDefault="00915772" w:rsidP="00915772">
      <w:pPr>
        <w:pStyle w:val="NoSpacing"/>
      </w:pPr>
      <w:r w:rsidRPr="00DA2B3D">
        <w:rPr>
          <w:b/>
          <w:bCs/>
        </w:rPr>
        <w:t xml:space="preserve">Table </w:t>
      </w:r>
      <w:r>
        <w:rPr>
          <w:b/>
          <w:bCs/>
        </w:rPr>
        <w:t>1d</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23"/>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3B5E69EA" w:rsidR="00915772" w:rsidRPr="00915772" w:rsidRDefault="00915772" w:rsidP="00915772">
      <w:pPr>
        <w:rPr>
          <w:b/>
          <w:bCs/>
        </w:rPr>
      </w:pPr>
      <w:r w:rsidRPr="00915772">
        <w:rPr>
          <w:b/>
          <w:bCs/>
        </w:rPr>
        <w:lastRenderedPageBreak/>
        <w:t>Table 1e. Location of each Tribal Nation and amount of settled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24"/>
                    <a:stretch>
                      <a:fillRect/>
                    </a:stretch>
                  </pic:blipFill>
                  <pic:spPr>
                    <a:xfrm>
                      <a:off x="0" y="0"/>
                      <a:ext cx="4857143" cy="2219048"/>
                    </a:xfrm>
                    <a:prstGeom prst="rect">
                      <a:avLst/>
                    </a:prstGeom>
                  </pic:spPr>
                </pic:pic>
              </a:graphicData>
            </a:graphic>
          </wp:inline>
        </w:drawing>
      </w:r>
    </w:p>
    <w:p w14:paraId="3CAC8F66" w14:textId="4E0E2784" w:rsidR="00915772" w:rsidRDefault="00E75EBB" w:rsidP="00915772">
      <w:r>
        <w:t>Tables 1d and 1e</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5AA3A1FA"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 xml:space="preserve">Figure 1c, </w:t>
      </w:r>
      <w:r>
        <w:rPr>
          <w:rStyle w:val="Heading3Char"/>
        </w:rPr>
        <w:t>Table 1d</w:t>
      </w:r>
      <w:r w:rsidR="00300F5E">
        <w:rPr>
          <w:rStyle w:val="Heading3Char"/>
        </w:rPr>
        <w:t>,</w:t>
      </w:r>
      <w:r>
        <w:rPr>
          <w:rStyle w:val="Heading3Char"/>
        </w:rPr>
        <w:t xml:space="preserve"> and </w:t>
      </w:r>
      <w:r w:rsidR="00300F5E">
        <w:rPr>
          <w:rStyle w:val="Heading3Char"/>
        </w:rPr>
        <w:t xml:space="preserve">Table </w:t>
      </w:r>
      <w:r>
        <w:rPr>
          <w:rStyle w:val="Heading3Char"/>
        </w:rPr>
        <w:t>1</w:t>
      </w:r>
      <w:r w:rsidR="00300F5E">
        <w:rPr>
          <w:rStyle w:val="Heading3Char"/>
        </w:rPr>
        <w:t>c</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We are particularly interested in scenarios of extreme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 xml:space="preserve">Figure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An extreme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r>
        <w:t>v</w:t>
      </w:r>
      <w:r w:rsidR="00B97062" w:rsidRPr="00B97062">
        <w:t>aried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26"/>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27"/>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Back calculate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Back calculate from Lake Mead storage, release, Nevada Diversion, and Lake Mead evaporation (1990 to present). Here we use evaporation data from elevation-storage-area relationship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informed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entered in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download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29"/>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protect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 xml:space="preserve">Finally, we calculate each </w:t>
      </w:r>
      <w:proofErr w:type="gramStart"/>
      <w:r w:rsidR="00F312BB">
        <w:t>users</w:t>
      </w:r>
      <w:proofErr w:type="gramEnd"/>
      <w:r w:rsidR="00F312BB">
        <w:t xml:space="preserve">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6F2E71AA">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5D6462C8">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34"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No trades or withdraws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w:t>
      </w:r>
      <w:proofErr w:type="gramStart"/>
      <w:r>
        <w:t>0.2)(</w:t>
      </w:r>
      <w:proofErr w:type="gramEnd"/>
      <w:r>
        <w:t>1,200) = $850 million.</w:t>
      </w:r>
    </w:p>
    <w:p w14:paraId="353656C7" w14:textId="525068F6" w:rsidR="00023A42" w:rsidRDefault="00DB2F67" w:rsidP="00023A42">
      <w:pPr>
        <w:pStyle w:val="Heading3"/>
      </w:pPr>
      <w:r>
        <w:t>(i</w:t>
      </w:r>
      <w:r w:rsidR="00511B9C">
        <w:t>v</w:t>
      </w:r>
      <w:r>
        <w:t xml:space="preserve">) </w:t>
      </w:r>
      <w:r w:rsidR="00023A42">
        <w:t xml:space="preserve">Net Trade Volume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51DEA51F">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0C428BB6"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 xml:space="preserve">(USBR, </w:t>
      </w:r>
      <w:r w:rsidR="00803DBB">
        <w:rPr>
          <w:noProof/>
        </w:rPr>
        <w:t>2026</w:t>
      </w:r>
      <w:r w:rsidR="008F519D">
        <w:rPr>
          <w:noProof/>
        </w:rPr>
        <w:t>)</w:t>
      </w:r>
      <w:r w:rsidR="008F519D">
        <w:fldChar w:fldCharType="end"/>
      </w:r>
      <w:r w:rsidR="008F519D">
        <w:t xml:space="preserve">. These withdrawals </w:t>
      </w:r>
      <w:proofErr w:type="gramStart"/>
      <w:r w:rsidR="008F519D">
        <w:t>include to</w:t>
      </w:r>
      <w:proofErr w:type="gramEnd"/>
      <w:r w:rsidR="008F519D">
        <w:t xml:space="preserve">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0E624440" w14:textId="3F729A94" w:rsidR="0003793D" w:rsidRDefault="006456CD" w:rsidP="00661F39">
      <w:r w:rsidRPr="006456CD">
        <w:drawing>
          <wp:inline distT="0" distB="0" distL="0" distR="0" wp14:anchorId="2AA10512" wp14:editId="7E4C4D31">
            <wp:extent cx="3762900" cy="2724530"/>
            <wp:effectExtent l="0" t="0" r="9525" b="0"/>
            <wp:docPr id="67456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61432" name=""/>
                    <pic:cNvPicPr/>
                  </pic:nvPicPr>
                  <pic:blipFill>
                    <a:blip r:embed="rId37"/>
                    <a:stretch>
                      <a:fillRect/>
                    </a:stretch>
                  </pic:blipFill>
                  <pic:spPr>
                    <a:xfrm>
                      <a:off x="0" y="0"/>
                      <a:ext cx="3762900" cy="2724530"/>
                    </a:xfrm>
                    <a:prstGeom prst="rect">
                      <a:avLst/>
                    </a:prstGeom>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38"/>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deducting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see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 xml:space="preserve">at the end of the year after all account withdraws and consumptive use. This volume is the sum of the end-of-year-balances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r w:rsidR="008F65A3" w:rsidRPr="004D05B7">
        <w:t>Move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Congratulations. You finished!</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4DAF1C54"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r w:rsidR="007D195C" w:rsidRPr="007D195C">
        <w:t>https://github.com/ImmersiveModelsColoradoRiver/LakeMeadDivideInflow</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 xml:space="preserve">2026).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 UT. </w:t>
      </w:r>
    </w:p>
    <w:p w14:paraId="148539D6" w14:textId="2D2A10CD" w:rsidR="00602155" w:rsidRDefault="00602155" w:rsidP="00C235AC">
      <w:pPr>
        <w:spacing w:after="0" w:line="240" w:lineRule="auto"/>
      </w:pPr>
      <w:hyperlink r:id="rId39"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0"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1"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42"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43"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r>
        <w:rPr>
          <w:rFonts w:ascii="Times New Roman" w:hAnsi="Times New Roman"/>
        </w:rPr>
        <w:t>to</w:t>
      </w:r>
      <w:r w:rsidRPr="005316E2">
        <w:rPr>
          <w:rFonts w:ascii="Times New Roman" w:hAnsi="Times New Roman"/>
        </w:rPr>
        <w:t xml:space="preserve"> fall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44"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050A1A0E" w14:textId="0183F7C3"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45"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46"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P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47" w:history="1">
        <w:r w:rsidRPr="00134A86">
          <w:rPr>
            <w:rStyle w:val="Hyperlink"/>
          </w:rPr>
          <w:t>http://dx.doi.org/10.2139/ssrn.3483654</w:t>
        </w:r>
      </w:hyperlink>
      <w:r w:rsidRPr="00134A86">
        <w:t>.</w:t>
      </w:r>
    </w:p>
    <w:p w14:paraId="68727077" w14:textId="298CA95D" w:rsidR="00134A86" w:rsidRPr="00134A86" w:rsidRDefault="00134A86" w:rsidP="00134A86">
      <w:pPr>
        <w:pStyle w:val="EndNoteBibliography"/>
        <w:spacing w:after="0"/>
        <w:ind w:left="720" w:hanging="720"/>
      </w:pPr>
      <w:r w:rsidRPr="00134A86">
        <w:t xml:space="preserve">Colorado River Compact. (1922). </w:t>
      </w:r>
      <w:hyperlink r:id="rId48" w:history="1">
        <w:r w:rsidRPr="00134A86">
          <w:rPr>
            <w:rStyle w:val="Hyperlink"/>
          </w:rPr>
          <w:t>https://www.usbr.gov/lc/region/pao/pdfiles/crcompct.pdf</w:t>
        </w:r>
      </w:hyperlink>
      <w:r w:rsidRPr="00134A86">
        <w:t xml:space="preserve"> [Accessed on: October 5, 2021].</w:t>
      </w:r>
    </w:p>
    <w:p w14:paraId="173987D8" w14:textId="1F487953" w:rsidR="00134A86" w:rsidRP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49" w:history="1">
        <w:r w:rsidRPr="00134A86">
          <w:rPr>
            <w:rStyle w:val="Hyperlink"/>
          </w:rPr>
          <w:t>https://www.ibwc.gov/Treaties_Minutes/Minutes.html</w:t>
        </w:r>
      </w:hyperlink>
      <w:r w:rsidRPr="00134A86">
        <w:t xml:space="preserve"> [Accessed on: July 22, 2021].</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50"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P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51" w:history="1">
        <w:r w:rsidRPr="00134A86">
          <w:rPr>
            <w:rStyle w:val="Hyperlink"/>
          </w:rPr>
          <w:t>http://dx.doi.org/10.5066/F79C6VG3</w:t>
        </w:r>
      </w:hyperlink>
      <w:r w:rsidRPr="00134A86">
        <w:t>.</w:t>
      </w:r>
    </w:p>
    <w:p w14:paraId="3C150570" w14:textId="2999B27A" w:rsidR="00134A86" w:rsidRPr="00134A86" w:rsidRDefault="00134A86" w:rsidP="00134A86">
      <w:pPr>
        <w:pStyle w:val="EndNoteBibliography"/>
        <w:spacing w:after="0"/>
        <w:ind w:left="720" w:hanging="720"/>
      </w:pPr>
      <w:r w:rsidRPr="00134A86">
        <w:t xml:space="preserve">Rosenberg, D. E. (2021). "Invest in Farm Water Conservation to Curtail Buy and Dry." </w:t>
      </w:r>
      <w:r w:rsidRPr="00134A86">
        <w:rPr>
          <w:i/>
        </w:rPr>
        <w:t>Submitted to Journal of Water Resources Planning and Management</w:t>
      </w:r>
      <w:r w:rsidRPr="00134A86">
        <w:t xml:space="preserve">, 3. </w:t>
      </w:r>
      <w:hyperlink r:id="rId52"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53" w:history="1">
        <w:r w:rsidRPr="00134A86">
          <w:rPr>
            <w:rStyle w:val="Hyperlink"/>
          </w:rPr>
          <w:t>https://doi.org/10.1029/2024WR037225</w:t>
        </w:r>
      </w:hyperlink>
      <w:r w:rsidRPr="00134A86">
        <w:t>.</w:t>
      </w:r>
    </w:p>
    <w:p w14:paraId="1EC324F0" w14:textId="3BEE49C6" w:rsidR="00134A86" w:rsidRP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54" w:history="1">
        <w:r w:rsidRPr="00134A86">
          <w:rPr>
            <w:rStyle w:val="Hyperlink"/>
          </w:rPr>
          <w:t>https://qcnr.usu.edu/wats/colorado_river_studies/files/documents/Fill_Mead_First_Analysis.pdf</w:t>
        </w:r>
      </w:hyperlink>
      <w:r w:rsidRPr="00134A86">
        <w:t>.</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55"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56"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57"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58"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lastRenderedPageBreak/>
        <w:t xml:space="preserve">USBR. (2019). "Agreement Concerning Colorado River Drought Contingency Management and Operations." U.S. Bureau of Reclamation, Washington, DC. </w:t>
      </w:r>
      <w:hyperlink r:id="rId59"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60" w:history="1">
        <w:r w:rsidRPr="00134A86">
          <w:rPr>
            <w:rStyle w:val="Hyperlink"/>
          </w:rPr>
          <w:t>https://www.usbr.gov/ColoradoRiverBasin/documents/7.D.Review_FinalReport_12-18-2020.pdf</w:t>
        </w:r>
      </w:hyperlink>
      <w:r w:rsidRPr="00134A86">
        <w:t>.</w:t>
      </w:r>
    </w:p>
    <w:p w14:paraId="34B244BB" w14:textId="6ED624F0" w:rsid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61"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62"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63"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64" w:history="1">
        <w:r w:rsidRPr="00134A86">
          <w:rPr>
            <w:rStyle w:val="Hyperlink"/>
          </w:rPr>
          <w:t>https://www.usbr.gov/ColoradoRiverBasin/post2026/itew.html</w:t>
        </w:r>
      </w:hyperlink>
      <w:r w:rsidRPr="00134A86">
        <w:t xml:space="preserve"> [Accessed on: September 18, 2023].</w:t>
      </w:r>
    </w:p>
    <w:p w14:paraId="16EF1732" w14:textId="77777777" w:rsidR="00AA32AE" w:rsidRDefault="00134A86" w:rsidP="00AA32AE">
      <w:pPr>
        <w:pStyle w:val="EndNoteBibliography"/>
        <w:spacing w:after="0"/>
        <w:ind w:left="720" w:hanging="720"/>
        <w:rPr>
          <w:highlight w:val="yellow"/>
        </w:rPr>
      </w:pPr>
      <w:r w:rsidRPr="00134A86">
        <w:t xml:space="preserve">USBR. (2023b). "Post-2026 Colorado River Reservoir Operational Strategies for Lake Powell and Lake Mead: Summary of the Federal Register Notice Input Received." Reclamation, </w:t>
      </w:r>
      <w:hyperlink r:id="rId65" w:history="1">
        <w:r w:rsidRPr="00134A86">
          <w:rPr>
            <w:rStyle w:val="Hyperlink"/>
          </w:rPr>
          <w:t>https://www.usbr.gov/ColoradoRiverBasin/Post2026Ops.html</w:t>
        </w:r>
      </w:hyperlink>
      <w:r w:rsidRPr="00134A86">
        <w:t xml:space="preserve"> [Accessed on: September 20, 2022].</w:t>
      </w:r>
      <w:r w:rsidR="00AA32AE" w:rsidRPr="00AA32AE">
        <w:rPr>
          <w:highlight w:val="yellow"/>
        </w:rPr>
        <w:t xml:space="preserve"> </w:t>
      </w:r>
    </w:p>
    <w:p w14:paraId="1B6786C5" w14:textId="4AFAFD5B" w:rsidR="00134A86" w:rsidRPr="00134A86" w:rsidRDefault="00AA32AE" w:rsidP="00134A86">
      <w:pPr>
        <w:pStyle w:val="EndNoteBibliography"/>
        <w:spacing w:after="0"/>
        <w:ind w:left="720" w:hanging="720"/>
      </w:pPr>
      <w:r w:rsidRPr="00627FFE">
        <w:t xml:space="preserve">USBR. (2026). "Boulder Canyon Operations Office - Program and Activities: Water Accounting Reports." U.S. Bureau of Reclamation. </w:t>
      </w:r>
      <w:hyperlink r:id="rId66" w:tgtFrame="_blank" w:history="1">
        <w:r w:rsidRPr="00627FFE">
          <w:rPr>
            <w:rStyle w:val="Hyperlink"/>
          </w:rPr>
          <w:t>https://www.usbr.gov/lc/region/g4000/wtracct.html</w:t>
        </w:r>
      </w:hyperlink>
      <w:r w:rsidRPr="00627FFE">
        <w:t>.</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67"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68"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69"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70"/>
      <w:footerReference w:type="default" r:id="rId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AB606" w14:textId="77777777" w:rsidR="002E58E9" w:rsidRDefault="002E58E9" w:rsidP="00305979">
      <w:r>
        <w:separator/>
      </w:r>
    </w:p>
  </w:endnote>
  <w:endnote w:type="continuationSeparator" w:id="0">
    <w:p w14:paraId="64C979C2" w14:textId="77777777" w:rsidR="002E58E9" w:rsidRDefault="002E58E9"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8534" w14:textId="77777777" w:rsidR="002E58E9" w:rsidRDefault="002E58E9" w:rsidP="00305979">
      <w:r>
        <w:separator/>
      </w:r>
    </w:p>
  </w:footnote>
  <w:footnote w:type="continuationSeparator" w:id="0">
    <w:p w14:paraId="670DB227" w14:textId="77777777" w:rsidR="002E58E9" w:rsidRDefault="002E58E9"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3"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3"/>
  </w:num>
  <w:num w:numId="2" w16cid:durableId="215164903">
    <w:abstractNumId w:val="21"/>
  </w:num>
  <w:num w:numId="3" w16cid:durableId="2014380315">
    <w:abstractNumId w:val="24"/>
  </w:num>
  <w:num w:numId="4" w16cid:durableId="72624349">
    <w:abstractNumId w:val="15"/>
  </w:num>
  <w:num w:numId="5" w16cid:durableId="1541278595">
    <w:abstractNumId w:val="4"/>
  </w:num>
  <w:num w:numId="6" w16cid:durableId="1655259926">
    <w:abstractNumId w:val="23"/>
  </w:num>
  <w:num w:numId="7" w16cid:durableId="1327246831">
    <w:abstractNumId w:val="10"/>
  </w:num>
  <w:num w:numId="8" w16cid:durableId="1372613918">
    <w:abstractNumId w:val="16"/>
  </w:num>
  <w:num w:numId="9" w16cid:durableId="1782992877">
    <w:abstractNumId w:val="5"/>
  </w:num>
  <w:num w:numId="10" w16cid:durableId="771710451">
    <w:abstractNumId w:val="1"/>
  </w:num>
  <w:num w:numId="11" w16cid:durableId="2103448875">
    <w:abstractNumId w:val="14"/>
  </w:num>
  <w:num w:numId="12" w16cid:durableId="1033581586">
    <w:abstractNumId w:val="19"/>
  </w:num>
  <w:num w:numId="13" w16cid:durableId="360134165">
    <w:abstractNumId w:val="28"/>
  </w:num>
  <w:num w:numId="14" w16cid:durableId="1634142177">
    <w:abstractNumId w:val="0"/>
  </w:num>
  <w:num w:numId="15" w16cid:durableId="269506288">
    <w:abstractNumId w:val="2"/>
  </w:num>
  <w:num w:numId="16" w16cid:durableId="1694646785">
    <w:abstractNumId w:val="22"/>
  </w:num>
  <w:num w:numId="17" w16cid:durableId="377709132">
    <w:abstractNumId w:val="12"/>
  </w:num>
  <w:num w:numId="18" w16cid:durableId="10647268">
    <w:abstractNumId w:val="6"/>
  </w:num>
  <w:num w:numId="19" w16cid:durableId="1663267235">
    <w:abstractNumId w:val="17"/>
  </w:num>
  <w:num w:numId="20" w16cid:durableId="1319917892">
    <w:abstractNumId w:val="27"/>
  </w:num>
  <w:num w:numId="21" w16cid:durableId="1978954950">
    <w:abstractNumId w:val="9"/>
  </w:num>
  <w:num w:numId="22" w16cid:durableId="1989746656">
    <w:abstractNumId w:val="3"/>
  </w:num>
  <w:num w:numId="23" w16cid:durableId="229848381">
    <w:abstractNumId w:val="7"/>
  </w:num>
  <w:num w:numId="24" w16cid:durableId="690112162">
    <w:abstractNumId w:val="25"/>
  </w:num>
  <w:num w:numId="25" w16cid:durableId="1164737649">
    <w:abstractNumId w:val="18"/>
  </w:num>
  <w:num w:numId="26" w16cid:durableId="1094713696">
    <w:abstractNumId w:val="26"/>
  </w:num>
  <w:num w:numId="27" w16cid:durableId="873076770">
    <w:abstractNumId w:val="20"/>
  </w:num>
  <w:num w:numId="28" w16cid:durableId="71045258">
    <w:abstractNumId w:val="8"/>
  </w:num>
  <w:num w:numId="29" w16cid:durableId="1294408216">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102E5"/>
    <w:rsid w:val="00010E79"/>
    <w:rsid w:val="00012C4E"/>
    <w:rsid w:val="00012E86"/>
    <w:rsid w:val="0001381C"/>
    <w:rsid w:val="00015E49"/>
    <w:rsid w:val="00016045"/>
    <w:rsid w:val="00016F70"/>
    <w:rsid w:val="00023A42"/>
    <w:rsid w:val="000260E6"/>
    <w:rsid w:val="00030BC9"/>
    <w:rsid w:val="00033513"/>
    <w:rsid w:val="00037099"/>
    <w:rsid w:val="00037160"/>
    <w:rsid w:val="0003793D"/>
    <w:rsid w:val="00040931"/>
    <w:rsid w:val="00043F17"/>
    <w:rsid w:val="00046FE6"/>
    <w:rsid w:val="0005062A"/>
    <w:rsid w:val="000530F3"/>
    <w:rsid w:val="00054E87"/>
    <w:rsid w:val="00063C02"/>
    <w:rsid w:val="000651DB"/>
    <w:rsid w:val="000675C7"/>
    <w:rsid w:val="00073F0E"/>
    <w:rsid w:val="00077D8C"/>
    <w:rsid w:val="0008448C"/>
    <w:rsid w:val="00087E20"/>
    <w:rsid w:val="00090F88"/>
    <w:rsid w:val="00094D91"/>
    <w:rsid w:val="000953C2"/>
    <w:rsid w:val="000A3DBA"/>
    <w:rsid w:val="000B02E4"/>
    <w:rsid w:val="000B1D40"/>
    <w:rsid w:val="000B2A1B"/>
    <w:rsid w:val="000B30FB"/>
    <w:rsid w:val="000B3C6E"/>
    <w:rsid w:val="000B5937"/>
    <w:rsid w:val="000B6108"/>
    <w:rsid w:val="000B7F90"/>
    <w:rsid w:val="000C139D"/>
    <w:rsid w:val="000C4325"/>
    <w:rsid w:val="000C4792"/>
    <w:rsid w:val="000C71DC"/>
    <w:rsid w:val="000D07DF"/>
    <w:rsid w:val="000D11AC"/>
    <w:rsid w:val="000D1D19"/>
    <w:rsid w:val="000D3505"/>
    <w:rsid w:val="000D6638"/>
    <w:rsid w:val="000E4C4B"/>
    <w:rsid w:val="000E5671"/>
    <w:rsid w:val="000E6172"/>
    <w:rsid w:val="000E6386"/>
    <w:rsid w:val="000E7C43"/>
    <w:rsid w:val="000F1990"/>
    <w:rsid w:val="000F34DF"/>
    <w:rsid w:val="001003A8"/>
    <w:rsid w:val="00100BA3"/>
    <w:rsid w:val="00104386"/>
    <w:rsid w:val="00107E26"/>
    <w:rsid w:val="001110A1"/>
    <w:rsid w:val="00116EC5"/>
    <w:rsid w:val="00117BF3"/>
    <w:rsid w:val="00120879"/>
    <w:rsid w:val="00126061"/>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B42"/>
    <w:rsid w:val="00166BF1"/>
    <w:rsid w:val="00166CAC"/>
    <w:rsid w:val="0017120A"/>
    <w:rsid w:val="00173D55"/>
    <w:rsid w:val="001761A8"/>
    <w:rsid w:val="00181C73"/>
    <w:rsid w:val="00181DB0"/>
    <w:rsid w:val="00181F57"/>
    <w:rsid w:val="0018334F"/>
    <w:rsid w:val="00186DC5"/>
    <w:rsid w:val="00193AE2"/>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E1160"/>
    <w:rsid w:val="001E11EC"/>
    <w:rsid w:val="001E6E9E"/>
    <w:rsid w:val="001F0799"/>
    <w:rsid w:val="001F1DF3"/>
    <w:rsid w:val="001F2855"/>
    <w:rsid w:val="001F3229"/>
    <w:rsid w:val="002012DC"/>
    <w:rsid w:val="00210DFC"/>
    <w:rsid w:val="00212A2D"/>
    <w:rsid w:val="00214CA3"/>
    <w:rsid w:val="002259E8"/>
    <w:rsid w:val="00226120"/>
    <w:rsid w:val="0022741A"/>
    <w:rsid w:val="002308CC"/>
    <w:rsid w:val="00233672"/>
    <w:rsid w:val="0023738C"/>
    <w:rsid w:val="00242129"/>
    <w:rsid w:val="00251344"/>
    <w:rsid w:val="00256B9D"/>
    <w:rsid w:val="00260433"/>
    <w:rsid w:val="00272653"/>
    <w:rsid w:val="00273A8D"/>
    <w:rsid w:val="00273BE0"/>
    <w:rsid w:val="00273BEA"/>
    <w:rsid w:val="002763F7"/>
    <w:rsid w:val="002827C4"/>
    <w:rsid w:val="00285B2D"/>
    <w:rsid w:val="00286284"/>
    <w:rsid w:val="0028676C"/>
    <w:rsid w:val="00286BDF"/>
    <w:rsid w:val="00291639"/>
    <w:rsid w:val="002918C2"/>
    <w:rsid w:val="00293D74"/>
    <w:rsid w:val="00294F75"/>
    <w:rsid w:val="00296534"/>
    <w:rsid w:val="002A18F5"/>
    <w:rsid w:val="002A2FED"/>
    <w:rsid w:val="002A4207"/>
    <w:rsid w:val="002A4335"/>
    <w:rsid w:val="002A4486"/>
    <w:rsid w:val="002A514B"/>
    <w:rsid w:val="002A7A6E"/>
    <w:rsid w:val="002B0606"/>
    <w:rsid w:val="002B1CAA"/>
    <w:rsid w:val="002B2B28"/>
    <w:rsid w:val="002B6D58"/>
    <w:rsid w:val="002C0389"/>
    <w:rsid w:val="002C2DEF"/>
    <w:rsid w:val="002C3E47"/>
    <w:rsid w:val="002C56D5"/>
    <w:rsid w:val="002C5EBC"/>
    <w:rsid w:val="002C67E4"/>
    <w:rsid w:val="002D0B09"/>
    <w:rsid w:val="002D197C"/>
    <w:rsid w:val="002D2880"/>
    <w:rsid w:val="002D3669"/>
    <w:rsid w:val="002D4637"/>
    <w:rsid w:val="002E0165"/>
    <w:rsid w:val="002E459B"/>
    <w:rsid w:val="002E58E9"/>
    <w:rsid w:val="002E63B8"/>
    <w:rsid w:val="002F54BE"/>
    <w:rsid w:val="002F576A"/>
    <w:rsid w:val="002F5A94"/>
    <w:rsid w:val="002F62F0"/>
    <w:rsid w:val="002F6570"/>
    <w:rsid w:val="00300F5E"/>
    <w:rsid w:val="003042F5"/>
    <w:rsid w:val="00305979"/>
    <w:rsid w:val="003129AF"/>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6209"/>
    <w:rsid w:val="00367604"/>
    <w:rsid w:val="003737E2"/>
    <w:rsid w:val="00373B75"/>
    <w:rsid w:val="003763E2"/>
    <w:rsid w:val="00377A28"/>
    <w:rsid w:val="00377DB3"/>
    <w:rsid w:val="003811F6"/>
    <w:rsid w:val="00383A06"/>
    <w:rsid w:val="00392AFA"/>
    <w:rsid w:val="00394AD1"/>
    <w:rsid w:val="003958C6"/>
    <w:rsid w:val="003964C3"/>
    <w:rsid w:val="00396520"/>
    <w:rsid w:val="003975DA"/>
    <w:rsid w:val="003977EE"/>
    <w:rsid w:val="003A2180"/>
    <w:rsid w:val="003A788B"/>
    <w:rsid w:val="003B1977"/>
    <w:rsid w:val="003B41F1"/>
    <w:rsid w:val="003B765B"/>
    <w:rsid w:val="003C2562"/>
    <w:rsid w:val="003C27E9"/>
    <w:rsid w:val="003C3102"/>
    <w:rsid w:val="003C4822"/>
    <w:rsid w:val="003C78C8"/>
    <w:rsid w:val="003D2140"/>
    <w:rsid w:val="003D7146"/>
    <w:rsid w:val="003E1691"/>
    <w:rsid w:val="003E7658"/>
    <w:rsid w:val="003F1506"/>
    <w:rsid w:val="003F65F2"/>
    <w:rsid w:val="004033E5"/>
    <w:rsid w:val="00410CA9"/>
    <w:rsid w:val="0042246F"/>
    <w:rsid w:val="00427BF6"/>
    <w:rsid w:val="004303B6"/>
    <w:rsid w:val="00430A27"/>
    <w:rsid w:val="00431A10"/>
    <w:rsid w:val="0043306E"/>
    <w:rsid w:val="00436FB2"/>
    <w:rsid w:val="004370CA"/>
    <w:rsid w:val="004379BD"/>
    <w:rsid w:val="0044703B"/>
    <w:rsid w:val="00447235"/>
    <w:rsid w:val="00453C87"/>
    <w:rsid w:val="0045459E"/>
    <w:rsid w:val="004562AE"/>
    <w:rsid w:val="004607E8"/>
    <w:rsid w:val="00461525"/>
    <w:rsid w:val="004633EE"/>
    <w:rsid w:val="00464760"/>
    <w:rsid w:val="00464DE6"/>
    <w:rsid w:val="00465D2B"/>
    <w:rsid w:val="00467ED2"/>
    <w:rsid w:val="0047774C"/>
    <w:rsid w:val="0048518B"/>
    <w:rsid w:val="004934BF"/>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45F6"/>
    <w:rsid w:val="004D6E2A"/>
    <w:rsid w:val="004D7C29"/>
    <w:rsid w:val="004D7CE7"/>
    <w:rsid w:val="004E2E80"/>
    <w:rsid w:val="004E302B"/>
    <w:rsid w:val="004E3E92"/>
    <w:rsid w:val="004E4F15"/>
    <w:rsid w:val="004E5770"/>
    <w:rsid w:val="004F21A5"/>
    <w:rsid w:val="004F2515"/>
    <w:rsid w:val="004F2FB9"/>
    <w:rsid w:val="004F36D3"/>
    <w:rsid w:val="004F4C86"/>
    <w:rsid w:val="004F618A"/>
    <w:rsid w:val="0050089C"/>
    <w:rsid w:val="00504598"/>
    <w:rsid w:val="00504C42"/>
    <w:rsid w:val="00511097"/>
    <w:rsid w:val="00511B9C"/>
    <w:rsid w:val="005146A0"/>
    <w:rsid w:val="005148AF"/>
    <w:rsid w:val="00530311"/>
    <w:rsid w:val="00530AA0"/>
    <w:rsid w:val="0053216F"/>
    <w:rsid w:val="005404B5"/>
    <w:rsid w:val="005425CF"/>
    <w:rsid w:val="00542911"/>
    <w:rsid w:val="0054457A"/>
    <w:rsid w:val="005459C0"/>
    <w:rsid w:val="005517F8"/>
    <w:rsid w:val="00557319"/>
    <w:rsid w:val="0055733F"/>
    <w:rsid w:val="00562B1D"/>
    <w:rsid w:val="00581C7D"/>
    <w:rsid w:val="00582744"/>
    <w:rsid w:val="005847DE"/>
    <w:rsid w:val="00587A69"/>
    <w:rsid w:val="00592FA4"/>
    <w:rsid w:val="0059483B"/>
    <w:rsid w:val="00596549"/>
    <w:rsid w:val="005A4167"/>
    <w:rsid w:val="005A67E9"/>
    <w:rsid w:val="005B0B82"/>
    <w:rsid w:val="005B2622"/>
    <w:rsid w:val="005B35C7"/>
    <w:rsid w:val="005B5F24"/>
    <w:rsid w:val="005B6288"/>
    <w:rsid w:val="005B68F2"/>
    <w:rsid w:val="005C040C"/>
    <w:rsid w:val="005C07F4"/>
    <w:rsid w:val="005C0C7C"/>
    <w:rsid w:val="005C14EB"/>
    <w:rsid w:val="005C1C91"/>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7B2A"/>
    <w:rsid w:val="006169E8"/>
    <w:rsid w:val="00620B73"/>
    <w:rsid w:val="00621EEA"/>
    <w:rsid w:val="00622D57"/>
    <w:rsid w:val="006242EA"/>
    <w:rsid w:val="00626494"/>
    <w:rsid w:val="00627FFE"/>
    <w:rsid w:val="006312B6"/>
    <w:rsid w:val="0063501A"/>
    <w:rsid w:val="006358AE"/>
    <w:rsid w:val="00637379"/>
    <w:rsid w:val="00637550"/>
    <w:rsid w:val="0064315A"/>
    <w:rsid w:val="00643CC9"/>
    <w:rsid w:val="0064431B"/>
    <w:rsid w:val="00644925"/>
    <w:rsid w:val="006456CD"/>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5908"/>
    <w:rsid w:val="00695EBD"/>
    <w:rsid w:val="006A0FF8"/>
    <w:rsid w:val="006A5719"/>
    <w:rsid w:val="006B35D4"/>
    <w:rsid w:val="006B54DE"/>
    <w:rsid w:val="006B6938"/>
    <w:rsid w:val="006C3FC4"/>
    <w:rsid w:val="006C6791"/>
    <w:rsid w:val="006C69CA"/>
    <w:rsid w:val="006D1B90"/>
    <w:rsid w:val="006D238C"/>
    <w:rsid w:val="006D23CC"/>
    <w:rsid w:val="006D2CE1"/>
    <w:rsid w:val="006D40A5"/>
    <w:rsid w:val="006D43B4"/>
    <w:rsid w:val="006D6226"/>
    <w:rsid w:val="006E4B2B"/>
    <w:rsid w:val="006E6674"/>
    <w:rsid w:val="006F61F9"/>
    <w:rsid w:val="00701A74"/>
    <w:rsid w:val="00702C8A"/>
    <w:rsid w:val="0070414A"/>
    <w:rsid w:val="007058BF"/>
    <w:rsid w:val="007079F3"/>
    <w:rsid w:val="0071062E"/>
    <w:rsid w:val="007115C4"/>
    <w:rsid w:val="00711BCA"/>
    <w:rsid w:val="00716958"/>
    <w:rsid w:val="00717C95"/>
    <w:rsid w:val="00720EE0"/>
    <w:rsid w:val="007213A8"/>
    <w:rsid w:val="00722B95"/>
    <w:rsid w:val="00723BC0"/>
    <w:rsid w:val="00724980"/>
    <w:rsid w:val="007259D7"/>
    <w:rsid w:val="007302DF"/>
    <w:rsid w:val="00733D73"/>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7138A"/>
    <w:rsid w:val="0077198F"/>
    <w:rsid w:val="00771CFB"/>
    <w:rsid w:val="00772FA0"/>
    <w:rsid w:val="00773CE3"/>
    <w:rsid w:val="007758C0"/>
    <w:rsid w:val="00786FC4"/>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C40C3"/>
    <w:rsid w:val="007C7E52"/>
    <w:rsid w:val="007D195C"/>
    <w:rsid w:val="007D2159"/>
    <w:rsid w:val="007D5A64"/>
    <w:rsid w:val="007E18FD"/>
    <w:rsid w:val="007E1CAB"/>
    <w:rsid w:val="007E5F99"/>
    <w:rsid w:val="007E7979"/>
    <w:rsid w:val="007F1010"/>
    <w:rsid w:val="007F27AE"/>
    <w:rsid w:val="007F3B66"/>
    <w:rsid w:val="008027CB"/>
    <w:rsid w:val="00803DBB"/>
    <w:rsid w:val="00805CFC"/>
    <w:rsid w:val="00806052"/>
    <w:rsid w:val="008109DB"/>
    <w:rsid w:val="008120DF"/>
    <w:rsid w:val="008126FD"/>
    <w:rsid w:val="00812DD6"/>
    <w:rsid w:val="00813E15"/>
    <w:rsid w:val="00814727"/>
    <w:rsid w:val="00814F19"/>
    <w:rsid w:val="00816276"/>
    <w:rsid w:val="00816767"/>
    <w:rsid w:val="00816B9C"/>
    <w:rsid w:val="00816F62"/>
    <w:rsid w:val="00825024"/>
    <w:rsid w:val="00826769"/>
    <w:rsid w:val="00832551"/>
    <w:rsid w:val="00842064"/>
    <w:rsid w:val="008448A1"/>
    <w:rsid w:val="008449BA"/>
    <w:rsid w:val="00844FDB"/>
    <w:rsid w:val="0084504F"/>
    <w:rsid w:val="00845D38"/>
    <w:rsid w:val="008466FA"/>
    <w:rsid w:val="008543B3"/>
    <w:rsid w:val="00856E29"/>
    <w:rsid w:val="00860CF7"/>
    <w:rsid w:val="00866E9A"/>
    <w:rsid w:val="00866F2D"/>
    <w:rsid w:val="008678E2"/>
    <w:rsid w:val="008679C4"/>
    <w:rsid w:val="008759CD"/>
    <w:rsid w:val="00875D61"/>
    <w:rsid w:val="008816F0"/>
    <w:rsid w:val="0089113F"/>
    <w:rsid w:val="00891952"/>
    <w:rsid w:val="00892FA4"/>
    <w:rsid w:val="00894B77"/>
    <w:rsid w:val="008A0F1C"/>
    <w:rsid w:val="008A3E89"/>
    <w:rsid w:val="008A40B4"/>
    <w:rsid w:val="008B1349"/>
    <w:rsid w:val="008B1550"/>
    <w:rsid w:val="008B21A8"/>
    <w:rsid w:val="008B654A"/>
    <w:rsid w:val="008C1CDE"/>
    <w:rsid w:val="008C253E"/>
    <w:rsid w:val="008C47AB"/>
    <w:rsid w:val="008D3567"/>
    <w:rsid w:val="008D3849"/>
    <w:rsid w:val="008D3E55"/>
    <w:rsid w:val="008D4F68"/>
    <w:rsid w:val="008D6E40"/>
    <w:rsid w:val="008D7BAE"/>
    <w:rsid w:val="008E4416"/>
    <w:rsid w:val="008E6E23"/>
    <w:rsid w:val="008E7C1D"/>
    <w:rsid w:val="008E7DA9"/>
    <w:rsid w:val="008F2415"/>
    <w:rsid w:val="008F3530"/>
    <w:rsid w:val="008F519D"/>
    <w:rsid w:val="008F5765"/>
    <w:rsid w:val="008F6472"/>
    <w:rsid w:val="008F65A3"/>
    <w:rsid w:val="00901DF3"/>
    <w:rsid w:val="0090414F"/>
    <w:rsid w:val="009052F8"/>
    <w:rsid w:val="009056EC"/>
    <w:rsid w:val="00905CB2"/>
    <w:rsid w:val="009070FC"/>
    <w:rsid w:val="009134D8"/>
    <w:rsid w:val="0091391E"/>
    <w:rsid w:val="00914117"/>
    <w:rsid w:val="00915772"/>
    <w:rsid w:val="0092176B"/>
    <w:rsid w:val="0092219C"/>
    <w:rsid w:val="0092365D"/>
    <w:rsid w:val="00924C22"/>
    <w:rsid w:val="00925B2B"/>
    <w:rsid w:val="009311B4"/>
    <w:rsid w:val="0093177C"/>
    <w:rsid w:val="00932C1B"/>
    <w:rsid w:val="00933FE8"/>
    <w:rsid w:val="0093506F"/>
    <w:rsid w:val="009352E2"/>
    <w:rsid w:val="00936A75"/>
    <w:rsid w:val="00940BBF"/>
    <w:rsid w:val="009425BF"/>
    <w:rsid w:val="00942A48"/>
    <w:rsid w:val="00944D96"/>
    <w:rsid w:val="0095249F"/>
    <w:rsid w:val="0095388E"/>
    <w:rsid w:val="0096228E"/>
    <w:rsid w:val="009627FE"/>
    <w:rsid w:val="00963E1F"/>
    <w:rsid w:val="00970CEB"/>
    <w:rsid w:val="00970FAF"/>
    <w:rsid w:val="00977CAD"/>
    <w:rsid w:val="0098153F"/>
    <w:rsid w:val="00981A12"/>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3903"/>
    <w:rsid w:val="009C5CCB"/>
    <w:rsid w:val="009D0BFB"/>
    <w:rsid w:val="009D1DE4"/>
    <w:rsid w:val="009D1EAE"/>
    <w:rsid w:val="009D48A2"/>
    <w:rsid w:val="009D5ACB"/>
    <w:rsid w:val="009D6ABE"/>
    <w:rsid w:val="009E013D"/>
    <w:rsid w:val="009E273A"/>
    <w:rsid w:val="009E275F"/>
    <w:rsid w:val="009E28BD"/>
    <w:rsid w:val="009E47A1"/>
    <w:rsid w:val="009E49A5"/>
    <w:rsid w:val="009E5BB6"/>
    <w:rsid w:val="009F2AB9"/>
    <w:rsid w:val="009F3475"/>
    <w:rsid w:val="009F6C8F"/>
    <w:rsid w:val="009F74AC"/>
    <w:rsid w:val="00A1121C"/>
    <w:rsid w:val="00A13C13"/>
    <w:rsid w:val="00A152BD"/>
    <w:rsid w:val="00A2160C"/>
    <w:rsid w:val="00A23855"/>
    <w:rsid w:val="00A23A69"/>
    <w:rsid w:val="00A2650E"/>
    <w:rsid w:val="00A27810"/>
    <w:rsid w:val="00A34396"/>
    <w:rsid w:val="00A364EF"/>
    <w:rsid w:val="00A36528"/>
    <w:rsid w:val="00A40588"/>
    <w:rsid w:val="00A40744"/>
    <w:rsid w:val="00A40A68"/>
    <w:rsid w:val="00A44214"/>
    <w:rsid w:val="00A47AE4"/>
    <w:rsid w:val="00A51E10"/>
    <w:rsid w:val="00A52EAB"/>
    <w:rsid w:val="00A545E1"/>
    <w:rsid w:val="00A54A65"/>
    <w:rsid w:val="00A57B4A"/>
    <w:rsid w:val="00A61062"/>
    <w:rsid w:val="00A62234"/>
    <w:rsid w:val="00A62B1C"/>
    <w:rsid w:val="00A63F44"/>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A32AE"/>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21A1F"/>
    <w:rsid w:val="00B232C1"/>
    <w:rsid w:val="00B25684"/>
    <w:rsid w:val="00B257CE"/>
    <w:rsid w:val="00B27260"/>
    <w:rsid w:val="00B3261A"/>
    <w:rsid w:val="00B32DC9"/>
    <w:rsid w:val="00B37175"/>
    <w:rsid w:val="00B42092"/>
    <w:rsid w:val="00B42BC5"/>
    <w:rsid w:val="00B43820"/>
    <w:rsid w:val="00B43F4B"/>
    <w:rsid w:val="00B54608"/>
    <w:rsid w:val="00B571B1"/>
    <w:rsid w:val="00B57C64"/>
    <w:rsid w:val="00B60721"/>
    <w:rsid w:val="00B62C0C"/>
    <w:rsid w:val="00B62CBA"/>
    <w:rsid w:val="00B6498D"/>
    <w:rsid w:val="00B73508"/>
    <w:rsid w:val="00B737F3"/>
    <w:rsid w:val="00B74FFC"/>
    <w:rsid w:val="00B75F79"/>
    <w:rsid w:val="00B76E5A"/>
    <w:rsid w:val="00B77B3D"/>
    <w:rsid w:val="00B810A3"/>
    <w:rsid w:val="00B8459D"/>
    <w:rsid w:val="00B913CE"/>
    <w:rsid w:val="00B94020"/>
    <w:rsid w:val="00B94364"/>
    <w:rsid w:val="00B94398"/>
    <w:rsid w:val="00B9445D"/>
    <w:rsid w:val="00B97062"/>
    <w:rsid w:val="00BA18E2"/>
    <w:rsid w:val="00BA283D"/>
    <w:rsid w:val="00BA56EC"/>
    <w:rsid w:val="00BB3C78"/>
    <w:rsid w:val="00BB5C7C"/>
    <w:rsid w:val="00BB7DAD"/>
    <w:rsid w:val="00BC5D9C"/>
    <w:rsid w:val="00BD12BC"/>
    <w:rsid w:val="00BD3A6D"/>
    <w:rsid w:val="00BD587A"/>
    <w:rsid w:val="00BD67E5"/>
    <w:rsid w:val="00BD704F"/>
    <w:rsid w:val="00BE0419"/>
    <w:rsid w:val="00BE482B"/>
    <w:rsid w:val="00BE57D4"/>
    <w:rsid w:val="00BE75BB"/>
    <w:rsid w:val="00BF22C2"/>
    <w:rsid w:val="00BF5894"/>
    <w:rsid w:val="00C07371"/>
    <w:rsid w:val="00C117DF"/>
    <w:rsid w:val="00C1180D"/>
    <w:rsid w:val="00C15226"/>
    <w:rsid w:val="00C15A58"/>
    <w:rsid w:val="00C22BEE"/>
    <w:rsid w:val="00C235AC"/>
    <w:rsid w:val="00C24404"/>
    <w:rsid w:val="00C24F6C"/>
    <w:rsid w:val="00C252E8"/>
    <w:rsid w:val="00C305CC"/>
    <w:rsid w:val="00C31FCA"/>
    <w:rsid w:val="00C32B26"/>
    <w:rsid w:val="00C3660E"/>
    <w:rsid w:val="00C401BE"/>
    <w:rsid w:val="00C42AB5"/>
    <w:rsid w:val="00C46461"/>
    <w:rsid w:val="00C551E7"/>
    <w:rsid w:val="00C57C4D"/>
    <w:rsid w:val="00C60E07"/>
    <w:rsid w:val="00C60E14"/>
    <w:rsid w:val="00C637AD"/>
    <w:rsid w:val="00C6527F"/>
    <w:rsid w:val="00C65E6C"/>
    <w:rsid w:val="00C670B6"/>
    <w:rsid w:val="00C671C6"/>
    <w:rsid w:val="00C70FEC"/>
    <w:rsid w:val="00C72818"/>
    <w:rsid w:val="00C74261"/>
    <w:rsid w:val="00C764A6"/>
    <w:rsid w:val="00C7763A"/>
    <w:rsid w:val="00C802C5"/>
    <w:rsid w:val="00C828D7"/>
    <w:rsid w:val="00C8320E"/>
    <w:rsid w:val="00C8337D"/>
    <w:rsid w:val="00C8545F"/>
    <w:rsid w:val="00C8736B"/>
    <w:rsid w:val="00C933D1"/>
    <w:rsid w:val="00C93D46"/>
    <w:rsid w:val="00C96919"/>
    <w:rsid w:val="00CB1166"/>
    <w:rsid w:val="00CB36F6"/>
    <w:rsid w:val="00CB42E0"/>
    <w:rsid w:val="00CB43C9"/>
    <w:rsid w:val="00CB529A"/>
    <w:rsid w:val="00CB71C8"/>
    <w:rsid w:val="00CC11CA"/>
    <w:rsid w:val="00CC15C6"/>
    <w:rsid w:val="00CC279D"/>
    <w:rsid w:val="00CC2DEA"/>
    <w:rsid w:val="00CC3920"/>
    <w:rsid w:val="00CC6F54"/>
    <w:rsid w:val="00CD148E"/>
    <w:rsid w:val="00CE2AFB"/>
    <w:rsid w:val="00CE2D21"/>
    <w:rsid w:val="00CF13BA"/>
    <w:rsid w:val="00CF63C5"/>
    <w:rsid w:val="00D00714"/>
    <w:rsid w:val="00D06B3A"/>
    <w:rsid w:val="00D07673"/>
    <w:rsid w:val="00D10075"/>
    <w:rsid w:val="00D10F15"/>
    <w:rsid w:val="00D11CF4"/>
    <w:rsid w:val="00D1599A"/>
    <w:rsid w:val="00D20A25"/>
    <w:rsid w:val="00D20AE7"/>
    <w:rsid w:val="00D21954"/>
    <w:rsid w:val="00D248C4"/>
    <w:rsid w:val="00D31512"/>
    <w:rsid w:val="00D4359F"/>
    <w:rsid w:val="00D45399"/>
    <w:rsid w:val="00D4618F"/>
    <w:rsid w:val="00D51A89"/>
    <w:rsid w:val="00D53D21"/>
    <w:rsid w:val="00D56ABB"/>
    <w:rsid w:val="00D60DC3"/>
    <w:rsid w:val="00D61E65"/>
    <w:rsid w:val="00D627D6"/>
    <w:rsid w:val="00D6462D"/>
    <w:rsid w:val="00D65D5C"/>
    <w:rsid w:val="00D6615B"/>
    <w:rsid w:val="00D71D26"/>
    <w:rsid w:val="00D73051"/>
    <w:rsid w:val="00D733BF"/>
    <w:rsid w:val="00D75774"/>
    <w:rsid w:val="00D807FE"/>
    <w:rsid w:val="00D80CF4"/>
    <w:rsid w:val="00D85992"/>
    <w:rsid w:val="00D85D8A"/>
    <w:rsid w:val="00D944C1"/>
    <w:rsid w:val="00D954EB"/>
    <w:rsid w:val="00D95E1F"/>
    <w:rsid w:val="00D97590"/>
    <w:rsid w:val="00DA2B3D"/>
    <w:rsid w:val="00DA2C1A"/>
    <w:rsid w:val="00DB2961"/>
    <w:rsid w:val="00DB2F67"/>
    <w:rsid w:val="00DB3286"/>
    <w:rsid w:val="00DB7A0B"/>
    <w:rsid w:val="00DC2A91"/>
    <w:rsid w:val="00DC3393"/>
    <w:rsid w:val="00DC62AF"/>
    <w:rsid w:val="00DD25D0"/>
    <w:rsid w:val="00DD475B"/>
    <w:rsid w:val="00DD4CA9"/>
    <w:rsid w:val="00DE06E6"/>
    <w:rsid w:val="00DE0FA5"/>
    <w:rsid w:val="00DE3C3E"/>
    <w:rsid w:val="00DE5B31"/>
    <w:rsid w:val="00DE6E82"/>
    <w:rsid w:val="00DE7D84"/>
    <w:rsid w:val="00DF0F57"/>
    <w:rsid w:val="00DF2DA7"/>
    <w:rsid w:val="00DF61AE"/>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A64"/>
    <w:rsid w:val="00E442F9"/>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A170E"/>
    <w:rsid w:val="00EA3008"/>
    <w:rsid w:val="00EA6CA1"/>
    <w:rsid w:val="00EA6D3B"/>
    <w:rsid w:val="00EB156F"/>
    <w:rsid w:val="00EB3D49"/>
    <w:rsid w:val="00EB60CF"/>
    <w:rsid w:val="00EB65E0"/>
    <w:rsid w:val="00EB6831"/>
    <w:rsid w:val="00EB6E2E"/>
    <w:rsid w:val="00EB7E37"/>
    <w:rsid w:val="00EC47E6"/>
    <w:rsid w:val="00EC64D7"/>
    <w:rsid w:val="00ED5311"/>
    <w:rsid w:val="00ED6DC4"/>
    <w:rsid w:val="00ED78AD"/>
    <w:rsid w:val="00EE00C2"/>
    <w:rsid w:val="00EE0283"/>
    <w:rsid w:val="00EE0BF7"/>
    <w:rsid w:val="00EE0D27"/>
    <w:rsid w:val="00EE6F78"/>
    <w:rsid w:val="00EF093C"/>
    <w:rsid w:val="00EF6952"/>
    <w:rsid w:val="00F05834"/>
    <w:rsid w:val="00F105AB"/>
    <w:rsid w:val="00F15CC5"/>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670FD"/>
    <w:rsid w:val="00F675EF"/>
    <w:rsid w:val="00F71043"/>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usbr.gov/lc/region/programs/strategies/RecordofDecision.pdf" TargetMode="External"/><Relationship Id="rId47" Type="http://schemas.openxmlformats.org/officeDocument/2006/relationships/hyperlink" Target="http://dx.doi.org/10.2139/ssrn.3483654" TargetMode="External"/><Relationship Id="rId63" Type="http://schemas.openxmlformats.org/officeDocument/2006/relationships/hyperlink" Target="https://www.usbr.gov/lc/region/programs/PilotSysConsProg/pilotsystem.html" TargetMode="External"/><Relationship Id="rId68" Type="http://schemas.openxmlformats.org/officeDocument/2006/relationships/hyperlink" Target="https://qcnr.usu.edu/coloradoriver/files/news/White-Paper-2.pdf" TargetMode="External"/><Relationship Id="rId2" Type="http://schemas.openxmlformats.org/officeDocument/2006/relationships/numbering" Target="numbering.xml"/><Relationship Id="rId16" Type="http://schemas.openxmlformats.org/officeDocument/2006/relationships/hyperlink" Target="http://www.naturalresourcespolicy.org/images/col-river-basin/map-tribes-crb.jpg" TargetMode="External"/><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usbr.gov/lc/images/maps/CRBSmap.jpg" TargetMode="External"/><Relationship Id="rId45" Type="http://schemas.openxmlformats.org/officeDocument/2006/relationships/hyperlink" Target="https://www.azcentral.com/story/opinion/op-ed/joannaallhands/2021/11/08/lake-mead-could-get-extra-water-from-lower-basin-annually/6306601001/" TargetMode="External"/><Relationship Id="rId53" Type="http://schemas.openxmlformats.org/officeDocument/2006/relationships/hyperlink" Target="https://doi.org/10.1029/2024WR037225" TargetMode="External"/><Relationship Id="rId58" Type="http://schemas.openxmlformats.org/officeDocument/2006/relationships/hyperlink" Target="https://www.usbr.gov/lc/region/programs/crbstudy.html" TargetMode="External"/><Relationship Id="rId66" Type="http://schemas.openxmlformats.org/officeDocument/2006/relationships/hyperlink" Target="https://www.usbr.gov/lc/region/g4000/wtracct.html" TargetMode="External"/><Relationship Id="rId5" Type="http://schemas.openxmlformats.org/officeDocument/2006/relationships/webSettings" Target="webSettings.xml"/><Relationship Id="rId61" Type="http://schemas.openxmlformats.org/officeDocument/2006/relationships/hyperlink" Target="https://www.usbr.gov/lc/region/g4000/wtracct.html" TargetMode="External"/><Relationship Id="rId19" Type="http://schemas.openxmlformats.org/officeDocument/2006/relationships/hyperlink" Target="https://www.usbr.gov/lc/region/g4000/hourly/mead-elv.html"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image" Target="media/image23.png"/><Relationship Id="rId43" Type="http://schemas.openxmlformats.org/officeDocument/2006/relationships/hyperlink" Target="https://www.ibwc.gov/Treaties_Minutes/Minutes.html" TargetMode="External"/><Relationship Id="rId48" Type="http://schemas.openxmlformats.org/officeDocument/2006/relationships/hyperlink" Target="https://www.usbr.gov/lc/region/pao/pdfiles/crcompct.pdf" TargetMode="External"/><Relationship Id="rId56" Type="http://schemas.openxmlformats.org/officeDocument/2006/relationships/hyperlink" Target="http://www.ucrcommission.com/RepDoc/SCPPDocuments/2018__SCPP_FUBRD.pdf" TargetMode="External"/><Relationship Id="rId64" Type="http://schemas.openxmlformats.org/officeDocument/2006/relationships/hyperlink" Target="https://www.usbr.gov/ColoradoRiverBasin/post2026/itew.html" TargetMode="External"/><Relationship Id="rId69" Type="http://schemas.openxmlformats.org/officeDocument/2006/relationships/hyperlink" Target="https://doi.org/10.1111/j.1752-1688.2001.tb05522.x" TargetMode="External"/><Relationship Id="rId8" Type="http://schemas.openxmlformats.org/officeDocument/2006/relationships/hyperlink" Target="mailto:david.rosenberg@usu.edu" TargetMode="External"/><Relationship Id="rId51" Type="http://schemas.openxmlformats.org/officeDocument/2006/relationships/hyperlink" Target="http://dx.doi.org/10.5066/F79C6VG3"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snwa.com/assets/pdf/lower-basin-alternative-letter-march2024.pdf" TargetMode="External"/><Relationship Id="rId59" Type="http://schemas.openxmlformats.org/officeDocument/2006/relationships/hyperlink" Target="https://www.usbr.gov/ColoradoRiverBasin/dcp/index.html" TargetMode="External"/><Relationship Id="rId67" Type="http://schemas.openxmlformats.org/officeDocument/2006/relationships/hyperlink" Target="https://www.usgs.gov/media/images/colorado-river-basin-map" TargetMode="External"/><Relationship Id="rId20" Type="http://schemas.openxmlformats.org/officeDocument/2006/relationships/image" Target="media/image8.png"/><Relationship Id="rId41" Type="http://schemas.openxmlformats.org/officeDocument/2006/relationships/hyperlink" Target="https://www.usbr.gov/lc/region/g1000/lawofrvr.html" TargetMode="External"/><Relationship Id="rId54" Type="http://schemas.openxmlformats.org/officeDocument/2006/relationships/hyperlink" Target="https://qcnr.usu.edu/wats/colorado_river_studies/files/documents/Fill_Mead_First_Analysis.pdf" TargetMode="External"/><Relationship Id="rId62" Type="http://schemas.openxmlformats.org/officeDocument/2006/relationships/hyperlink" Target="https://www.usbr.gov/lc/region/g4000/hourly/mead-elv.html"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sbr.gov/lc/images/maps/CRBSmap.jpg"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ibwc.gov/Treaties_Minutes/Minutes.html" TargetMode="External"/><Relationship Id="rId57" Type="http://schemas.openxmlformats.org/officeDocument/2006/relationships/hyperlink" Target="http://www.ucrcommission.com/wp-content/uploads/2024/06/2023_SCPP_Report_June2024.pdf"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www.usbr.gov/dcp/finaldocs.html" TargetMode="External"/><Relationship Id="rId52" Type="http://schemas.openxmlformats.org/officeDocument/2006/relationships/hyperlink" Target="https://digitalcommons.usu.edu/water_pubs/169/" TargetMode="External"/><Relationship Id="rId60" Type="http://schemas.openxmlformats.org/officeDocument/2006/relationships/hyperlink" Target="https://www.usbr.gov/ColoradoRiverBasin/documents/7.D.Review_FinalReport_12-18-2020.pdf" TargetMode="External"/><Relationship Id="rId65" Type="http://schemas.openxmlformats.org/officeDocument/2006/relationships/hyperlink" Target="https://www.usbr.gov/ColoradoRiverBasin/Post2026Ops.html"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image" Target="media/image7.png"/><Relationship Id="rId39" Type="http://schemas.openxmlformats.org/officeDocument/2006/relationships/hyperlink" Target="https://github.com/ImmersiveModelsColoradoRiver/LakeMeadDivideInflow/blob/main/ModelGuide/ModelGuide-LakeMeadWaterBank.md" TargetMode="External"/><Relationship Id="rId34" Type="http://schemas.openxmlformats.org/officeDocument/2006/relationships/image" Target="media/image22.png"/><Relationship Id="rId50" Type="http://schemas.openxmlformats.org/officeDocument/2006/relationships/hyperlink" Target="https://www.azcentral.com/story/news/local/arizona-environment/2021/04/06/colorado-river-drought-deepens-arizona-prepares-water-cutbacks/4808587001/" TargetMode="External"/><Relationship Id="rId55" Type="http://schemas.openxmlformats.org/officeDocument/2006/relationships/hyperlink" Target="https://www.usbr.gov/lc/region/programs/crbstudy/tws/finalreport.html"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1781</TotalTime>
  <Pages>36</Pages>
  <Words>11245</Words>
  <Characters>64097</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Caitlyn Andrus</cp:lastModifiedBy>
  <cp:revision>163</cp:revision>
  <dcterms:created xsi:type="dcterms:W3CDTF">2021-11-05T17:34:00Z</dcterms:created>
  <dcterms:modified xsi:type="dcterms:W3CDTF">2026-08-25T19:34:00Z</dcterms:modified>
</cp:coreProperties>
</file>