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F8C5" w14:textId="576626B2" w:rsidR="00664C60" w:rsidRPr="007D41F9" w:rsidRDefault="0018194D" w:rsidP="00664C60">
      <w:pPr>
        <w:jc w:val="center"/>
        <w:rPr>
          <w:rFonts w:ascii="Helvetica" w:hAnsi="Helvetica"/>
          <w:b/>
          <w:bCs/>
          <w:lang w:val="es-ES_tradnl"/>
        </w:rPr>
      </w:pPr>
      <w:r w:rsidRPr="0018194D">
        <w:rPr>
          <w:rFonts w:ascii="Helvetica" w:hAnsi="Helvetica"/>
          <w:b/>
          <w:bCs/>
          <w:lang w:val="es-ES_tradnl"/>
        </w:rPr>
        <w:t>Predicción de respuesta a la inmunoterapia en cáncer de mama con scRNA-seq y aprendizaje automático</w:t>
      </w:r>
    </w:p>
    <w:p w14:paraId="7724CB59" w14:textId="01FC4753" w:rsidR="00065223" w:rsidRPr="007D41F9" w:rsidRDefault="00664C60" w:rsidP="00664C60">
      <w:pPr>
        <w:rPr>
          <w:rFonts w:ascii="Helvetica" w:hAnsi="Helvetica"/>
          <w:lang w:val="es-ES_tradnl"/>
        </w:rPr>
      </w:pPr>
      <w:r w:rsidRPr="007D41F9">
        <w:rPr>
          <w:rFonts w:ascii="Helvetica" w:hAnsi="Helvetica"/>
          <w:lang w:val="es-ES_tradnl"/>
        </w:rPr>
        <w:t xml:space="preserve">Usando datos de scRNA-seq pretratamiento en pacientes con TNBC, derivamos matrices de expresión a nivel paciente para células T, B y mieloides y construimos modelos de aprendizaje automático para predecir respuesta a ICI. Mediante selección de variables con Random Forest y clasificación (LR, FFNN, SVM), identificamos firmas multigénicas predictivas, incluyendo genes no </w:t>
      </w:r>
      <w:r w:rsidR="007D41F9" w:rsidRPr="007D41F9">
        <w:rPr>
          <w:rFonts w:ascii="Helvetica" w:hAnsi="Helvetica"/>
          <w:lang w:val="es-ES_tradnl"/>
        </w:rPr>
        <w:t>sobre expresados</w:t>
      </w:r>
      <w:r w:rsidRPr="007D41F9">
        <w:rPr>
          <w:rFonts w:ascii="Helvetica" w:hAnsi="Helvetica"/>
          <w:lang w:val="es-ES_tradnl"/>
        </w:rPr>
        <w:t xml:space="preserve"> individualmente. Las firmas muestran relevancia funcional (DAVID/GO), señal pronóstica ortogonal y portabilidad en una cohorte externa.</w:t>
      </w:r>
    </w:p>
    <w:p w14:paraId="6BE5A097" w14:textId="77777777" w:rsidR="00664C60" w:rsidRPr="007D41F9" w:rsidRDefault="00664C60" w:rsidP="00664C60">
      <w:pPr>
        <w:rPr>
          <w:rFonts w:ascii="Helvetica" w:hAnsi="Helvetica"/>
          <w:lang w:val="es-ES_tradnl"/>
        </w:rPr>
      </w:pPr>
    </w:p>
    <w:p w14:paraId="5D06C894" w14:textId="25E02B58" w:rsidR="00664C60" w:rsidRPr="007D41F9" w:rsidRDefault="00664C60" w:rsidP="00664C60">
      <w:pPr>
        <w:rPr>
          <w:rFonts w:ascii="Helvetica" w:hAnsi="Helvetica"/>
          <w:lang w:val="es-ES_tradnl"/>
        </w:rPr>
      </w:pPr>
      <w:r w:rsidRPr="007D41F9">
        <w:rPr>
          <w:rFonts w:ascii="Helvetica" w:hAnsi="Helvetica"/>
          <w:lang w:val="es-ES_tradnl"/>
        </w:rPr>
        <w:t>Semblanza</w:t>
      </w:r>
    </w:p>
    <w:p w14:paraId="08AE9094" w14:textId="54C00DF0" w:rsidR="00664C60" w:rsidRPr="007D41F9" w:rsidRDefault="00664C60" w:rsidP="00664C60">
      <w:pPr>
        <w:rPr>
          <w:rFonts w:ascii="Helvetica" w:hAnsi="Helvetica"/>
          <w:lang w:val="es-ES_tradnl"/>
        </w:rPr>
      </w:pPr>
      <w:r w:rsidRPr="007D41F9">
        <w:rPr>
          <w:rFonts w:ascii="Helvetica" w:hAnsi="Helvetica"/>
          <w:lang w:val="es-ES_tradnl"/>
        </w:rPr>
        <w:t xml:space="preserve">Irving Ulises Martínez Vargas </w:t>
      </w:r>
      <w:r w:rsidR="00091971">
        <w:rPr>
          <w:rFonts w:ascii="Helvetica" w:hAnsi="Helvetica"/>
          <w:lang w:val="es-ES_tradnl"/>
        </w:rPr>
        <w:t xml:space="preserve">es </w:t>
      </w:r>
      <w:r w:rsidRPr="007D41F9">
        <w:rPr>
          <w:rFonts w:ascii="Helvetica" w:hAnsi="Helvetica"/>
          <w:lang w:val="es-ES_tradnl"/>
        </w:rPr>
        <w:t xml:space="preserve">Doctor en Ciencia en Infectómica y Patogénesis Molecular en el CINVESTAV. </w:t>
      </w:r>
      <w:r w:rsidR="00523989" w:rsidRPr="007D41F9">
        <w:rPr>
          <w:rFonts w:ascii="Helvetica" w:hAnsi="Helvetica"/>
          <w:lang w:val="es-ES_tradnl"/>
        </w:rPr>
        <w:t xml:space="preserve">Su área de investigación es la inmunología de mucosas en inflamación y cáncer. Su acercamiento al área de aprendizaje automático inicio durante una estancia posdoctoral con el Dr. Matías Alvarado donde ha participado en aplicación de nuevos métodos para búsqueda de biomarcadores en cáncer y el modelado de la respuesta inmune anti-tumoral. </w:t>
      </w:r>
      <w:r w:rsidR="00523989">
        <w:rPr>
          <w:rFonts w:ascii="Helvetica" w:hAnsi="Helvetica"/>
          <w:lang w:val="es-ES_tradnl"/>
        </w:rPr>
        <w:t>Hizo estancia doctoral</w:t>
      </w:r>
      <w:r w:rsidRPr="007D41F9">
        <w:rPr>
          <w:rFonts w:ascii="Helvetica" w:hAnsi="Helvetica"/>
          <w:lang w:val="es-ES_tradnl"/>
        </w:rPr>
        <w:t xml:space="preserve"> en la Universidad de Johns Hopkins y como posdoctorado en la Escuela de Medicina Icahn del Hospital Mount Sinai.</w:t>
      </w:r>
      <w:r w:rsidR="00690C66" w:rsidRPr="007D41F9">
        <w:rPr>
          <w:rFonts w:ascii="Helvetica" w:hAnsi="Helvetica"/>
          <w:lang w:val="es-ES_tradnl"/>
        </w:rPr>
        <w:t xml:space="preserve"> </w:t>
      </w:r>
      <w:r w:rsidRPr="007D41F9">
        <w:rPr>
          <w:rFonts w:ascii="Helvetica" w:hAnsi="Helvetica"/>
          <w:lang w:val="es-ES_tradnl"/>
        </w:rPr>
        <w:t xml:space="preserve">Actualmente está adscrito al Centro de Investigación Especializada en Microbiología </w:t>
      </w:r>
      <w:r w:rsidR="00523989">
        <w:rPr>
          <w:rFonts w:ascii="Helvetica" w:hAnsi="Helvetica"/>
          <w:lang w:val="es-ES_tradnl"/>
        </w:rPr>
        <w:t xml:space="preserve">de la UAG, </w:t>
      </w:r>
      <w:r w:rsidRPr="007D41F9">
        <w:rPr>
          <w:rFonts w:ascii="Helvetica" w:hAnsi="Helvetica"/>
          <w:lang w:val="es-ES_tradnl"/>
        </w:rPr>
        <w:t>y es vicepresidente de la Junta Directiva Junior de la Asociación de Inmunología de Latinoamérica y del Caribe</w:t>
      </w:r>
      <w:r w:rsidR="00690C66" w:rsidRPr="007D41F9">
        <w:rPr>
          <w:rFonts w:ascii="Helvetica" w:hAnsi="Helvetica"/>
          <w:lang w:val="es-ES_tradnl"/>
        </w:rPr>
        <w:t xml:space="preserve"> (ALACI)</w:t>
      </w:r>
      <w:r w:rsidRPr="007D41F9">
        <w:rPr>
          <w:rFonts w:ascii="Helvetica" w:hAnsi="Helvetica"/>
          <w:lang w:val="es-ES_tradnl"/>
        </w:rPr>
        <w:t>.</w:t>
      </w:r>
    </w:p>
    <w:sectPr w:rsidR="00664C60" w:rsidRPr="007D4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60"/>
    <w:rsid w:val="00065223"/>
    <w:rsid w:val="00091971"/>
    <w:rsid w:val="0009393D"/>
    <w:rsid w:val="0018194D"/>
    <w:rsid w:val="00452BB6"/>
    <w:rsid w:val="00492DA2"/>
    <w:rsid w:val="00523989"/>
    <w:rsid w:val="005F59AB"/>
    <w:rsid w:val="0061435C"/>
    <w:rsid w:val="00664C60"/>
    <w:rsid w:val="00690C66"/>
    <w:rsid w:val="006C2709"/>
    <w:rsid w:val="006E5F0B"/>
    <w:rsid w:val="0070431C"/>
    <w:rsid w:val="007D41F9"/>
    <w:rsid w:val="008F645D"/>
    <w:rsid w:val="00B57B6F"/>
    <w:rsid w:val="00D14D65"/>
    <w:rsid w:val="00D47DA5"/>
    <w:rsid w:val="00E7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2A04"/>
  <w15:chartTrackingRefBased/>
  <w15:docId w15:val="{E79C659A-F4D6-9342-83EC-986D1468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Vargas, Irving</dc:creator>
  <cp:keywords/>
  <dc:description/>
  <cp:lastModifiedBy>Dr. José Matías Alvarado Mentado</cp:lastModifiedBy>
  <cp:revision>5</cp:revision>
  <dcterms:created xsi:type="dcterms:W3CDTF">2026-03-31T23:47:00Z</dcterms:created>
  <dcterms:modified xsi:type="dcterms:W3CDTF">2026-04-07T01:09:00Z</dcterms:modified>
</cp:coreProperties>
</file>