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Бессмертная</w:t>
      </w:r>
      <w:r>
        <w:t xml:space="preserve"> </w:t>
      </w:r>
      <w:r>
        <w:t xml:space="preserve">М.М.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раздел-1."/>
      <w:r>
        <w:t xml:space="preserve">Раздел 1.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взаимосвязи.</w:t>
      </w:r>
    </w:p>
    <w:p>
      <w:pPr>
        <w:pStyle w:val="Heading1"/>
      </w:pPr>
      <w:bookmarkStart w:id="21" w:name="необходимо-построить"/>
      <w:r>
        <w:rPr>
          <w:b/>
        </w:rPr>
        <w:t xml:space="preserve">Необходимо построить:</w:t>
      </w:r>
      <w:bookmarkEnd w:id="21"/>
    </w:p>
    <w:p>
      <w:pPr>
        <w:numPr>
          <w:numId w:val="1001"/>
          <w:ilvl w:val="0"/>
        </w:numPr>
      </w:pPr>
      <w:r>
        <w:t xml:space="preserve">Фактические плотности распределения переменных с наложенными теоретическими плотностями нормального закона (разместить графики на одном полотне).</w:t>
      </w:r>
    </w:p>
    <w:p>
      <w:pPr>
        <w:numPr>
          <w:numId w:val="1001"/>
          <w:ilvl w:val="0"/>
        </w:numPr>
      </w:pPr>
      <w:r>
        <w:t xml:space="preserve">Тест Шапиро-Уилка на нормальность: таблица со статистикой теста, P-значением и выводом по каждой переменной.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разброса, только над главной диагональю, сделать маркеры полупрозрачными.</w:t>
      </w:r>
    </w:p>
    <w:p>
      <w:pPr>
        <w:numPr>
          <w:numId w:val="1001"/>
          <w:ilvl w:val="0"/>
        </w:numPr>
      </w:pPr>
      <w:r>
        <w:t xml:space="preserve">Взаимосвязь показателей: графическое представление корреляционной матрицы. Незначимые коэффициенты корреляции скрыть, остальные показать квадратами.</w:t>
      </w:r>
    </w:p>
    <w:p>
      <w:pPr>
        <w:pStyle w:val="Heading2"/>
      </w:pPr>
      <w:bookmarkStart w:id="22" w:name="обозначение-показателей"/>
      <w:r>
        <w:t xml:space="preserve">Обозначение показателей:</w:t>
      </w:r>
      <w:bookmarkEnd w:id="22"/>
    </w:p>
    <w:p>
      <w:pPr>
        <w:numPr>
          <w:numId w:val="1002"/>
          <w:ilvl w:val="0"/>
        </w:numPr>
      </w:pPr>
      <w:r>
        <w:rPr>
          <w:i/>
        </w:rPr>
        <w:t xml:space="preserve">RTPC.2017</w:t>
      </w:r>
      <w:r>
        <w:t xml:space="preserve"> </w:t>
      </w:r>
      <w:r>
        <w:t xml:space="preserve">- Оборот розничной торговли на душу населения в 2017 году, рублей.</w:t>
      </w:r>
    </w:p>
    <w:p>
      <w:pPr>
        <w:numPr>
          <w:numId w:val="1002"/>
          <w:ilvl w:val="0"/>
        </w:numPr>
      </w:pPr>
      <w:r>
        <w:rPr>
          <w:i/>
        </w:rPr>
        <w:t xml:space="preserve">SBP.2017</w:t>
      </w:r>
      <w:r>
        <w:t xml:space="preserve"> </w:t>
      </w:r>
      <w:r>
        <w:t xml:space="preserve">- Число малых предприятий на 10000 человек населения в 2017 году, шт.</w:t>
      </w:r>
    </w:p>
    <w:p>
      <w:pPr>
        <w:numPr>
          <w:numId w:val="1002"/>
          <w:ilvl w:val="0"/>
        </w:numPr>
      </w:pPr>
      <w:r>
        <w:rPr>
          <w:i/>
        </w:rPr>
        <w:t xml:space="preserve">UPCO.2017</w:t>
      </w:r>
      <w:r>
        <w:t xml:space="preserve"> </w:t>
      </w:r>
      <w:r>
        <w:t xml:space="preserve">- Использование информационных и коммуникационных технологий в организациях: персональные компьютеры в 2017 году, в процентах от общего числа обследованных организаций.</w:t>
      </w:r>
    </w:p>
    <w:p>
      <w:pPr>
        <w:numPr>
          <w:numId w:val="1002"/>
          <w:ilvl w:val="0"/>
        </w:numPr>
      </w:pPr>
      <w:r>
        <w:rPr>
          <w:i/>
        </w:rPr>
        <w:t xml:space="preserve">CBE.2016</w:t>
      </w:r>
      <w:r>
        <w:t xml:space="preserve"> </w:t>
      </w:r>
      <w:r>
        <w:t xml:space="preserve">- Расходы консолидированных бюджетов субъектов Российской Федерации в 2016 году: всего, млн.руб.</w:t>
      </w:r>
    </w:p>
    <w:p>
      <w:pPr>
        <w:numPr>
          <w:numId w:val="1002"/>
          <w:ilvl w:val="0"/>
        </w:numPr>
      </w:pPr>
      <w:r>
        <w:rPr>
          <w:i/>
        </w:rPr>
        <w:t xml:space="preserve">RIOP.2017</w:t>
      </w:r>
      <w:r>
        <w:t xml:space="preserve"> </w:t>
      </w:r>
      <w:r>
        <w:t xml:space="preserve">- Реальные денежные доходы населения в 2017 году, в процентах к предыдущему году.</w:t>
      </w:r>
    </w:p>
    <w:p>
      <w:pPr>
        <w:pStyle w:val="Heading2"/>
      </w:pPr>
      <w:bookmarkStart w:id="23" w:name="описательная-статистика"/>
      <w:r>
        <w:t xml:space="preserve">Описательная статистика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RTPC.2017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SBP.2017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UPCO.2017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CBE.2016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RIOP.2017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174108.9</w:t>
            </w:r>
          </w:p>
        </w:tc>
        <w:tc>
          <w:p>
            <w:pPr>
              <w:pStyle w:val="Compact"/>
              <w:jc w:val="right"/>
            </w:pPr>
            <w:r>
              <w:t xml:space="preserve">147.5</w:t>
            </w:r>
          </w:p>
        </w:tc>
        <w:tc>
          <w:p>
            <w:pPr>
              <w:pStyle w:val="Compact"/>
              <w:jc w:val="right"/>
            </w:pPr>
            <w:r>
              <w:t xml:space="preserve">92.4</w:t>
            </w:r>
          </w:p>
        </w:tc>
        <w:tc>
          <w:p>
            <w:pPr>
              <w:pStyle w:val="Compact"/>
              <w:jc w:val="right"/>
            </w:pPr>
            <w:r>
              <w:t xml:space="preserve">116860.8</w:t>
            </w:r>
          </w:p>
        </w:tc>
        <w:tc>
          <w:p>
            <w:pPr>
              <w:pStyle w:val="Compact"/>
              <w:jc w:val="right"/>
            </w:pPr>
            <w:r>
              <w:t xml:space="preserve">98.3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49348.9</w:t>
            </w:r>
          </w:p>
        </w:tc>
        <w:tc>
          <w:p>
            <w:pPr>
              <w:pStyle w:val="Compact"/>
              <w:jc w:val="right"/>
            </w:pPr>
            <w:r>
              <w:t xml:space="preserve">72.7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200709.7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28.3</w:t>
            </w:r>
          </w:p>
        </w:tc>
        <w:tc>
          <w:p>
            <w:pPr>
              <w:pStyle w:val="Compact"/>
              <w:jc w:val="right"/>
            </w:pPr>
            <w:r>
              <w:t xml:space="preserve">49.3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171.8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</w:tr>
    </w:tbl>
    <w:p>
      <w:pPr>
        <w:pStyle w:val="Heading2"/>
      </w:pPr>
      <w:bookmarkStart w:id="24" w:name="анализ-распределния-данных"/>
      <w:r>
        <w:t xml:space="preserve">Анализ распределния данных</w:t>
      </w:r>
      <w:bookmarkEnd w:id="24"/>
    </w:p>
    <w:p>
      <w:pPr>
        <w:pStyle w:val="FirstParagraph"/>
      </w:pPr>
      <w:r>
        <w:t xml:space="preserve">Построим гистограммы с их фактическими плотностями распределений и наложим сверху теоретическую нормальную плотность распределения.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Bessmertnay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При визуальной оценке графиков распределения показателей мы можем предположить, что переменные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RTPC.2017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SBP.2017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UPCO.2017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RIOP.2017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CBE.2016</w:t>
      </w:r>
      <w:r>
        <w:rPr>
          <w:i/>
        </w:rPr>
        <w:t xml:space="preserve">’</w:t>
      </w:r>
      <w:r>
        <w:t xml:space="preserve"> </w:t>
      </w:r>
      <w:r>
        <w:t xml:space="preserve">не имеют нормального распределения.</w:t>
      </w:r>
    </w:p>
    <w:p>
      <w:pPr>
        <w:pStyle w:val="Heading2"/>
      </w:pPr>
      <w:bookmarkStart w:id="26" w:name="тест-шапиро-уилка-на-нормальность"/>
      <w:r>
        <w:t xml:space="preserve">Тест Шапиро-Уилка на нормальность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RTPC.2017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SBP.2017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UPCO.2017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CBE.2016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RIOP.2017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Статистика</w:t>
            </w:r>
          </w:p>
        </w:tc>
        <w:tc>
          <w:p>
            <w:pPr>
              <w:pStyle w:val="Compact"/>
              <w:jc w:val="right"/>
            </w:pPr>
            <w:r>
              <w:t xml:space="preserve">0.96760</w:t>
            </w:r>
          </w:p>
        </w:tc>
        <w:tc>
          <w:p>
            <w:pPr>
              <w:pStyle w:val="Compact"/>
              <w:jc w:val="right"/>
            </w:pPr>
            <w:r>
              <w:t xml:space="preserve">0.88177</w:t>
            </w:r>
          </w:p>
        </w:tc>
        <w:tc>
          <w:p>
            <w:pPr>
              <w:pStyle w:val="Compact"/>
              <w:jc w:val="right"/>
            </w:pPr>
            <w:r>
              <w:t xml:space="preserve">0.86875</w:t>
            </w:r>
          </w:p>
        </w:tc>
        <w:tc>
          <w:p>
            <w:pPr>
              <w:pStyle w:val="Compact"/>
              <w:jc w:val="right"/>
            </w:pPr>
            <w:r>
              <w:t xml:space="preserve">0.383</w:t>
            </w:r>
          </w:p>
        </w:tc>
        <w:tc>
          <w:p>
            <w:pPr>
              <w:pStyle w:val="Compact"/>
              <w:jc w:val="right"/>
            </w:pPr>
            <w:r>
              <w:t xml:space="preserve">0.96279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P-значение</w:t>
            </w:r>
          </w:p>
        </w:tc>
        <w:tc>
          <w:p>
            <w:pPr>
              <w:pStyle w:val="Compact"/>
              <w:jc w:val="right"/>
            </w:pPr>
            <w:r>
              <w:t xml:space="preserve">0.03096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0.01495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итогам теста Шапиро-Уилка на нормальность распредления переменных (при уровне значимости 0,05) отвергается нулевая гипотеза о нормальности распределения для всех пяти показателей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RTPC.2017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SBP.2017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UPCO.2017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RIOP.2017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CBE.2016</w:t>
      </w:r>
      <w:r>
        <w:rPr>
          <w:i/>
        </w:rPr>
        <w:t xml:space="preserve">’</w:t>
      </w:r>
      <w:r>
        <w:t xml:space="preserve">, т.к. P-значения &lt; 0.05. Следовательно, данные не имеют нормального распределения.</w:t>
      </w:r>
    </w:p>
    <w:p>
      <w:pPr>
        <w:pStyle w:val="Heading2"/>
      </w:pPr>
      <w:bookmarkStart w:id="27" w:name="анализ-взаимосвязей-показателей"/>
      <w:r>
        <w:t xml:space="preserve">Анализ взаимосвязей показателей</w:t>
      </w:r>
      <w:bookmarkEnd w:id="27"/>
    </w:p>
    <w:p>
      <w:pPr>
        <w:pStyle w:val="Heading3"/>
      </w:pPr>
      <w:bookmarkStart w:id="28" w:name="графики-разброса"/>
      <w:r>
        <w:t xml:space="preserve">Графики разброса</w:t>
      </w:r>
      <w:bookmarkEnd w:id="28"/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Bessmertnay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корреляционная-матрица"/>
      <w:r>
        <w:t xml:space="preserve">Корреляционная матрица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Bessmertnay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На основании корредяционной матрицы мы можем сделать вывод, что между показателями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RTCP.2017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CBE.2016</w:t>
      </w:r>
      <w:r>
        <w:rPr>
          <w:i/>
        </w:rPr>
        <w:t xml:space="preserve">’</w:t>
      </w:r>
      <w:r>
        <w:t xml:space="preserve"> </w:t>
      </w:r>
      <w:r>
        <w:t xml:space="preserve">наблюдается сильная прямая корредяционная зависимость. Между показателями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CBE.2016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SBP.2017</w:t>
      </w:r>
      <w:r>
        <w:rPr>
          <w:i/>
        </w:rPr>
        <w:t xml:space="preserve">’</w:t>
      </w:r>
      <w:r>
        <w:t xml:space="preserve"> </w:t>
      </w:r>
      <w:r>
        <w:t xml:space="preserve">наблюдается заметная прямая корреляционная зависимость. Между показателями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RTCP.2017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SBP.2017</w:t>
      </w:r>
      <w:r>
        <w:rPr>
          <w:i/>
        </w:rPr>
        <w:t xml:space="preserve">’</w:t>
      </w:r>
      <w:r>
        <w:t xml:space="preserve"> </w:t>
      </w:r>
      <w:r>
        <w:t xml:space="preserve">прямая умеренная связь.</w:t>
      </w:r>
    </w:p>
    <w:p>
      <w:pPr>
        <w:pStyle w:val="Heading1"/>
      </w:pPr>
      <w:bookmarkStart w:id="32" w:name="раздел-2."/>
      <w:r>
        <w:t xml:space="preserve">Раздел 2.</w:t>
      </w:r>
      <w:bookmarkEnd w:id="32"/>
    </w:p>
    <w:p>
      <w:pPr>
        <w:pStyle w:val="FirstParagraph"/>
      </w:pPr>
      <w:r>
        <w:t xml:space="preserve">В этом разделе необходимо произвести теже самые действия, с логарифмированными исходными данными.</w:t>
      </w:r>
    </w:p>
    <w:p>
      <w:pPr>
        <w:pStyle w:val="Heading2"/>
      </w:pPr>
      <w:bookmarkStart w:id="33" w:name="X563f73b0255f7c466c64da1a0434f78d827b940"/>
      <w:r>
        <w:t xml:space="preserve">Описательная статистика логарифмированных данных: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RTPC.2017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SBP.2017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UPCO.2017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CBE.2016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RIOP.2017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11.2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10.2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</w:tbl>
    <w:p>
      <w:pPr>
        <w:pStyle w:val="Heading2"/>
      </w:pPr>
      <w:bookmarkStart w:id="34" w:name="Xc73516a684072a42ca0df15609dd73408e4896b"/>
      <w:r>
        <w:t xml:space="preserve">Анализ распределния логарифмированных данных</w:t>
      </w:r>
      <w:bookmarkEnd w:id="34"/>
    </w:p>
    <w:p>
      <w:pPr>
        <w:pStyle w:val="FirstParagraph"/>
      </w:pPr>
      <w:r>
        <w:t xml:space="preserve">Построим гистограммы логарифмированных данных с их фактическими плотностями распределений и наложим сверху теоретическую нормальную плотность распределения.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Bessmertnay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При визуальном анализе графиков мы можем предположить, что нормированные данные по показателям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RIOP.2017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CBE.2016</w:t>
      </w:r>
      <w:r>
        <w:rPr>
          <w:i/>
        </w:rPr>
        <w:t xml:space="preserve">’</w:t>
      </w:r>
      <w:r>
        <w:t xml:space="preserve"> </w:t>
      </w:r>
      <w:r>
        <w:t xml:space="preserve">имеют распределение, близкое к нормальному.</w:t>
      </w:r>
    </w:p>
    <w:p>
      <w:pPr>
        <w:pStyle w:val="Heading2"/>
      </w:pPr>
      <w:bookmarkStart w:id="36" w:name="X9a62b9ec9d7e1801087fc8937831bbcd1c0f367"/>
      <w:r>
        <w:t xml:space="preserve">Тест Шапиро-Уилка на нормальность для логарифмированных данных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RTPC.2017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SBP.2017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UPCO.2017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CBE.2016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RIOP.2017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Статистика</w:t>
            </w:r>
          </w:p>
        </w:tc>
        <w:tc>
          <w:p>
            <w:pPr>
              <w:pStyle w:val="Compact"/>
              <w:jc w:val="right"/>
            </w:pPr>
            <w:r>
              <w:t xml:space="preserve">0.92537</w:t>
            </w:r>
          </w:p>
        </w:tc>
        <w:tc>
          <w:p>
            <w:pPr>
              <w:pStyle w:val="Compact"/>
              <w:jc w:val="right"/>
            </w:pPr>
            <w:r>
              <w:t xml:space="preserve">0.91695</w:t>
            </w:r>
          </w:p>
        </w:tc>
        <w:tc>
          <w:p>
            <w:pPr>
              <w:pStyle w:val="Compact"/>
              <w:jc w:val="right"/>
            </w:pPr>
            <w:r>
              <w:t xml:space="preserve">0.83425</w:t>
            </w:r>
          </w:p>
        </w:tc>
        <w:tc>
          <w:p>
            <w:pPr>
              <w:pStyle w:val="Compact"/>
              <w:jc w:val="right"/>
            </w:pPr>
            <w:r>
              <w:t xml:space="preserve">0.97658</w:t>
            </w:r>
          </w:p>
        </w:tc>
        <w:tc>
          <w:p>
            <w:pPr>
              <w:pStyle w:val="Compact"/>
              <w:jc w:val="right"/>
            </w:pPr>
            <w:r>
              <w:t xml:space="preserve">0.96721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P-значение</w:t>
            </w:r>
          </w:p>
        </w:tc>
        <w:tc>
          <w:p>
            <w:pPr>
              <w:pStyle w:val="Compact"/>
              <w:jc w:val="right"/>
            </w:pPr>
            <w:r>
              <w:t xml:space="preserve">0.00011</w:t>
            </w:r>
          </w:p>
        </w:tc>
        <w:tc>
          <w:p>
            <w:pPr>
              <w:pStyle w:val="Compact"/>
              <w:jc w:val="right"/>
            </w:pPr>
            <w:r>
              <w:t xml:space="preserve">0.00004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0.12449</w:t>
            </w:r>
          </w:p>
        </w:tc>
        <w:tc>
          <w:p>
            <w:pPr>
              <w:pStyle w:val="Compact"/>
              <w:jc w:val="right"/>
            </w:pPr>
            <w:r>
              <w:t xml:space="preserve">0.02916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итогам теста Шапиро-Уилка на нормальность распредления логарифмированных переменных (при уровне значимости 0,05) отвергается нулевая гипотеза о нормальности распределения для четырех переменных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RTPC.2017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SBP.2017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UPCO.2017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RIOP.2017</w:t>
      </w:r>
      <w:r>
        <w:rPr>
          <w:i/>
        </w:rPr>
        <w:t xml:space="preserve">’</w:t>
      </w:r>
      <w:r>
        <w:t xml:space="preserve"> </w:t>
      </w:r>
      <w:r>
        <w:t xml:space="preserve">т.к. P-значения &lt; 0.05. А для переменной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CBE.2016</w:t>
      </w:r>
      <w:r>
        <w:rPr>
          <w:i/>
        </w:rPr>
        <w:t xml:space="preserve">’</w:t>
      </w:r>
      <w:r>
        <w:t xml:space="preserve"> </w:t>
      </w:r>
      <w:r>
        <w:t xml:space="preserve">нулевая гипотеза принимается. Следовательно, нормированные данные по показателю имеют нормальное распределение.</w:t>
      </w:r>
    </w:p>
    <w:p>
      <w:pPr>
        <w:pStyle w:val="Heading2"/>
      </w:pPr>
      <w:bookmarkStart w:id="37" w:name="Xebac4c6f1696e57a801ef39f960bde6971e199f"/>
      <w:r>
        <w:t xml:space="preserve">Анализ взаимосвязей логарифмированных показателей</w:t>
      </w:r>
      <w:bookmarkEnd w:id="37"/>
    </w:p>
    <w:p>
      <w:pPr>
        <w:pStyle w:val="Heading3"/>
      </w:pPr>
      <w:bookmarkStart w:id="38" w:name="X15297718b5e47aa01f81c8bf434293ccf9900ca"/>
      <w:r>
        <w:t xml:space="preserve">Графики разброса логарифмированных величин</w:t>
      </w:r>
      <w:bookmarkEnd w:id="38"/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Bessmertnay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Bessmertnay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На основании корредяционной матрицы мы можем сделать вывод, что между нормарованными показателями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RTCP.2017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CBE.2016</w:t>
      </w:r>
      <w:r>
        <w:rPr>
          <w:i/>
        </w:rPr>
        <w:t xml:space="preserve">’</w:t>
      </w:r>
      <w:r>
        <w:t xml:space="preserve"> </w:t>
      </w:r>
      <w:r>
        <w:t xml:space="preserve">наблюдается сильная прямая корредяционная зависимость. Между показателями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CBE.2016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SBP.2017</w:t>
      </w:r>
      <w:r>
        <w:rPr>
          <w:i/>
        </w:rPr>
        <w:t xml:space="preserve">’</w:t>
      </w:r>
      <w:r>
        <w:t xml:space="preserve"> </w:t>
      </w:r>
      <w:r>
        <w:t xml:space="preserve">наблюдается умеренная прямая корреляционная зависимость. Между показателями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RTCP.2017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SBP.2017</w:t>
      </w:r>
      <w:r>
        <w:rPr>
          <w:i/>
        </w:rPr>
        <w:t xml:space="preserve">’</w:t>
      </w:r>
      <w:r>
        <w:t xml:space="preserve"> </w:t>
      </w:r>
      <w:r>
        <w:t xml:space="preserve">заметная прямая связь.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Бессмертная М.М.</dc:creator>
  <cp:keywords/>
  <dcterms:created xsi:type="dcterms:W3CDTF">2020-11-13T13:13:09Z</dcterms:created>
  <dcterms:modified xsi:type="dcterms:W3CDTF">2020-11-13T13:13:09Z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13 11 2020</vt:lpwstr>
  </property>
  <property fmtid="{D5CDD505-2E9C-101B-9397-08002B2CF9AE}" pid="3" name="output">
    <vt:lpwstr>word_document</vt:lpwstr>
  </property>
</Properties>
</file>