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Бессмертная</w:t>
      </w:r>
      <w:r>
        <w:t xml:space="preserve"> </w:t>
      </w:r>
      <w:r>
        <w:t xml:space="preserve">М.М.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[1] "DF"        "pic.num"   "reg.df"    "reg.df1"   "table.num"</w:t>
      </w:r>
    </w:p>
    <w:p>
      <w:pPr>
        <w:pStyle w:val="1"/>
      </w:pPr>
      <w:bookmarkStart w:id="21" w:name="раздел-i."/>
      <w:r>
        <w:t xml:space="preserve">Раздел I.</w:t>
      </w:r>
      <w:bookmarkEnd w:id="21"/>
    </w:p>
    <w:p>
      <w:pPr>
        <w:pStyle w:val="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140385</m:t>
        </m:r>
        <m:r>
          <m:t>,</m:t>
        </m:r>
        <m:r>
          <m:t>48</m:t>
        </m:r>
        <m:r>
          <m:t>+</m:t>
        </m:r>
        <m:r>
          <m:t>134</m:t>
        </m:r>
        <m:r>
          <m:t>,</m:t>
        </m:r>
        <m:r>
          <m:t>6743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1186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RTPC.2017</w:t>
      </w:r>
      <w:r>
        <w:t xml:space="preserve">) – оборот розничной торговли на душу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SBP.2017</w:t>
      </w:r>
      <w:r>
        <w:t xml:space="preserve">) – число малых предприятий на 10000 человек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CBE.2016</w:t>
      </w:r>
      <w:r>
        <w:t xml:space="preserve">) – расходы консолидированных бюджетов субъектов Российской Федерации: всего.</w:t>
      </w:r>
    </w:p>
    <w:p>
      <w:pPr>
        <w:pStyle w:val="FirstParagraph"/>
      </w:pPr>
      <w:r>
        <w:t xml:space="preserve">По количеству 85-x наблюдений.</w:t>
      </w:r>
    </w:p>
    <w:p>
      <w:pPr>
        <w:pStyle w:val="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140385.4806</w:t>
            </w:r>
          </w:p>
        </w:tc>
        <w:tc>
          <w:p>
            <w:pPr>
              <w:pStyle w:val="Compact"/>
              <w:jc w:val="right"/>
            </w:pPr>
            <w:r>
              <w:t xml:space="preserve">10007.5930</w:t>
            </w:r>
          </w:p>
        </w:tc>
        <w:tc>
          <w:p>
            <w:pPr>
              <w:pStyle w:val="Compact"/>
              <w:jc w:val="right"/>
            </w:pPr>
            <w:r>
              <w:t xml:space="preserve">14.0279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SBP.2017</w:t>
            </w:r>
          </w:p>
        </w:tc>
        <w:tc>
          <w:p>
            <w:pPr>
              <w:pStyle w:val="Compact"/>
              <w:jc w:val="right"/>
            </w:pPr>
            <w:r>
              <w:t xml:space="preserve">134.6743</w:t>
            </w:r>
          </w:p>
        </w:tc>
        <w:tc>
          <w:p>
            <w:pPr>
              <w:pStyle w:val="Compact"/>
              <w:jc w:val="right"/>
            </w:pPr>
            <w:r>
              <w:t xml:space="preserve">68.2968</w:t>
            </w:r>
          </w:p>
        </w:tc>
        <w:tc>
          <w:p>
            <w:pPr>
              <w:pStyle w:val="Compact"/>
              <w:jc w:val="right"/>
            </w:pPr>
            <w:r>
              <w:t xml:space="preserve">1.9719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0.1186</w:t>
            </w:r>
          </w:p>
        </w:tc>
        <w:tc>
          <w:p>
            <w:pPr>
              <w:pStyle w:val="Compact"/>
              <w:jc w:val="right"/>
            </w:pPr>
            <w:r>
              <w:t xml:space="preserve">0.0247</w:t>
            </w:r>
          </w:p>
        </w:tc>
        <w:tc>
          <w:p>
            <w:pPr>
              <w:pStyle w:val="Compact"/>
              <w:jc w:val="right"/>
            </w:pPr>
            <w:r>
              <w:t xml:space="preserve">4.7925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Бессмертная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SBP.2017.</w:t>
      </w:r>
    </w:p>
    <w:p>
      <w:pPr>
        <w:pStyle w:val="BodyText"/>
      </w:pPr>
      <w:r>
        <w:t xml:space="preserve">H0: (параметр) коэфф. при SBP.2017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SBP.2017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SBP.2017 =</w:t>
      </w:r>
      <w:r>
        <w:t xml:space="preserve"> </w:t>
      </w:r>
      <m:oMath>
        <m:r>
          <m:t>0</m:t>
        </m:r>
        <m:r>
          <m:t>,</m:t>
        </m:r>
        <m:r>
          <m:t>052</m:t>
        </m:r>
        <m:r>
          <m:t>&gt;</m:t>
        </m:r>
        <m:r>
          <m:t>α</m:t>
        </m:r>
      </m:oMath>
      <w:r>
        <w:t xml:space="preserve"> </w:t>
      </w:r>
      <w:r>
        <w:t xml:space="preserve">=&gt; принимается гипотеза H0.</w:t>
      </w:r>
      <w:r>
        <w:t xml:space="preserve"> </w:t>
      </w:r>
      <w:r>
        <w:rPr>
          <w:b/>
        </w:rPr>
        <w:t xml:space="preserve">Параметр не значим.</w:t>
      </w:r>
    </w:p>
    <w:p>
      <w:pPr>
        <w:pStyle w:val="BodyText"/>
      </w:pPr>
      <w:r>
        <w:rPr>
          <w:b/>
        </w:rPr>
        <w:t xml:space="preserve">Проведём аналогичную проверку коэффициента линейной регрессии при CBE.2016.</w:t>
      </w:r>
    </w:p>
    <w:p>
      <w:pPr>
        <w:pStyle w:val="BodyText"/>
      </w:pPr>
      <w:r>
        <w:t xml:space="preserve">P-значение при CBE.2016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2"/>
      </w:pPr>
      <w:bookmarkStart w:id="27" w:name="X84822f1ff2c0b1640fbc0c9dc691b94b0f12e83"/>
      <w:r>
        <w:t xml:space="preserve">Исключение незначимого параметра из модели (Х1)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157477.1930</w:t>
            </w:r>
          </w:p>
        </w:tc>
        <w:tc>
          <w:p>
            <w:pPr>
              <w:pStyle w:val="Compact"/>
              <w:jc w:val="right"/>
            </w:pPr>
            <w:r>
              <w:t xml:space="preserve">5088.682</w:t>
            </w:r>
          </w:p>
        </w:tc>
        <w:tc>
          <w:p>
            <w:pPr>
              <w:pStyle w:val="Compact"/>
              <w:jc w:val="right"/>
            </w:pPr>
            <w:r>
              <w:t xml:space="preserve">30.9466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0.1423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6.4670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R</m:t>
        </m:r>
        <m:r>
          <m:t>T</m:t>
        </m:r>
        <m:r>
          <m:t>P</m:t>
        </m:r>
        <m:r>
          <m:t>C</m:t>
        </m:r>
        <m:r>
          <m:t>.2017</m:t>
        </m:r>
        <m:r>
          <m:t>=</m:t>
        </m:r>
        <m:r>
          <m:t>157477</m:t>
        </m:r>
        <m:r>
          <m:t>,</m:t>
        </m:r>
        <m:r>
          <m:t>193</m:t>
        </m:r>
        <m:r>
          <m:t>+</m:t>
        </m:r>
        <m:r>
          <m:t>0</m:t>
        </m:r>
        <m:r>
          <m:t>,</m:t>
        </m:r>
        <m:r>
          <m:t>1423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</m:oMath>
      <w:r>
        <w:t xml:space="preserve">.</w:t>
      </w:r>
    </w:p>
    <w:p>
      <w:pPr>
        <w:pStyle w:val="BodyText"/>
      </w:pPr>
      <w:r>
        <w:t xml:space="preserve">P-значение при CBE.2016 =</w:t>
      </w:r>
      <w:r>
        <w:t xml:space="preserve"> </w:t>
      </w:r>
      <m:oMath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2"/>
      </w:pPr>
      <w:bookmarkStart w:id="28" w:name="Xa66bcbf6631eca86b12a1781562c6bbfe8fbf8a"/>
      <w:r>
        <w:t xml:space="preserve">Модель с переменной структурой по федеральным округам.</w:t>
      </w:r>
      <w:bookmarkEnd w:id="28"/>
    </w:p>
    <w:p>
      <w:pPr>
        <w:pStyle w:val="FirstParagraph"/>
      </w:pPr>
      <w:r>
        <w:t xml:space="preserve">Построим модель с переменной структурой, используя в качестве параметра принадлежность каждого региона к федеральному округу.</w:t>
      </w:r>
      <w:r>
        <w:t xml:space="preserve"> </w:t>
      </w:r>
      <w:r>
        <w:t xml:space="preserve">Для этого включим соответсвующие фиктивные переменные как в константу, так и в коэффициенты.</w:t>
      </w:r>
    </w:p>
    <w:p>
      <w:pPr>
        <w:pStyle w:val="4"/>
      </w:pPr>
      <w:bookmarkStart w:id="29" w:name="X08f83cb4f4724ff1dc80e9130c96c0044e7dcc3"/>
      <w:r>
        <w:t xml:space="preserve">Таблица 3 - описательные статистики модели по федеральным округам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166384.7486</w:t>
            </w:r>
          </w:p>
        </w:tc>
        <w:tc>
          <w:p>
            <w:pPr>
              <w:pStyle w:val="Compact"/>
              <w:jc w:val="right"/>
            </w:pPr>
            <w:r>
              <w:t xml:space="preserve">17629.1014</w:t>
            </w:r>
          </w:p>
        </w:tc>
        <w:tc>
          <w:p>
            <w:pPr>
              <w:pStyle w:val="Compact"/>
              <w:jc w:val="right"/>
            </w:pPr>
            <w:r>
              <w:t xml:space="preserve">9.4381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-60475.8830</w:t>
            </w:r>
          </w:p>
        </w:tc>
        <w:tc>
          <w:p>
            <w:pPr>
              <w:pStyle w:val="Compact"/>
              <w:jc w:val="right"/>
            </w:pPr>
            <w:r>
              <w:t xml:space="preserve">23265.8704</w:t>
            </w:r>
          </w:p>
        </w:tc>
        <w:tc>
          <w:p>
            <w:pPr>
              <w:pStyle w:val="Compact"/>
              <w:jc w:val="right"/>
            </w:pPr>
            <w:r>
              <w:t xml:space="preserve">-2.5993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25852.6520</w:t>
            </w:r>
          </w:p>
        </w:tc>
        <w:tc>
          <w:p>
            <w:pPr>
              <w:pStyle w:val="Compact"/>
              <w:jc w:val="right"/>
            </w:pPr>
            <w:r>
              <w:t xml:space="preserve">21118.6347</w:t>
            </w:r>
          </w:p>
        </w:tc>
        <w:tc>
          <w:p>
            <w:pPr>
              <w:pStyle w:val="Compact"/>
              <w:jc w:val="right"/>
            </w:pPr>
            <w:r>
              <w:t xml:space="preserve">1.2242</w:t>
            </w:r>
          </w:p>
        </w:tc>
        <w:tc>
          <w:p>
            <w:pPr>
              <w:pStyle w:val="Compact"/>
              <w:jc w:val="right"/>
            </w:pPr>
            <w:r>
              <w:t xml:space="preserve">0.2251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-95762.8187</w:t>
            </w:r>
          </w:p>
        </w:tc>
        <w:tc>
          <w:p>
            <w:pPr>
              <w:pStyle w:val="Compact"/>
              <w:jc w:val="right"/>
            </w:pPr>
            <w:r>
              <w:t xml:space="preserve">28341.1924</w:t>
            </w:r>
          </w:p>
        </w:tc>
        <w:tc>
          <w:p>
            <w:pPr>
              <w:pStyle w:val="Compact"/>
              <w:jc w:val="right"/>
            </w:pPr>
            <w:r>
              <w:t xml:space="preserve">-3.3789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-46704.6330</w:t>
            </w:r>
          </w:p>
        </w:tc>
        <w:tc>
          <w:p>
            <w:pPr>
              <w:pStyle w:val="Compact"/>
              <w:jc w:val="right"/>
            </w:pPr>
            <w:r>
              <w:t xml:space="preserve">23475.0866</w:t>
            </w:r>
          </w:p>
        </w:tc>
        <w:tc>
          <w:p>
            <w:pPr>
              <w:pStyle w:val="Compact"/>
              <w:jc w:val="right"/>
            </w:pPr>
            <w:r>
              <w:t xml:space="preserve">-1.9895</w:t>
            </w:r>
          </w:p>
        </w:tc>
        <w:tc>
          <w:p>
            <w:pPr>
              <w:pStyle w:val="Compact"/>
              <w:jc w:val="righ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-41730.2503</w:t>
            </w:r>
          </w:p>
        </w:tc>
        <w:tc>
          <w:p>
            <w:pPr>
              <w:pStyle w:val="Compact"/>
              <w:jc w:val="right"/>
            </w:pPr>
            <w:r>
              <w:t xml:space="preserve">35677.1675</w:t>
            </w:r>
          </w:p>
        </w:tc>
        <w:tc>
          <w:p>
            <w:pPr>
              <w:pStyle w:val="Compact"/>
              <w:jc w:val="right"/>
            </w:pPr>
            <w:r>
              <w:t xml:space="preserve">-1.1697</w:t>
            </w:r>
          </w:p>
        </w:tc>
        <w:tc>
          <w:p>
            <w:pPr>
              <w:pStyle w:val="Compact"/>
              <w:jc w:val="right"/>
            </w:pPr>
            <w:r>
              <w:t xml:space="preserve">0.2462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6404.9257</w:t>
            </w:r>
          </w:p>
        </w:tc>
        <w:tc>
          <w:p>
            <w:pPr>
              <w:pStyle w:val="Compact"/>
              <w:jc w:val="right"/>
            </w:pPr>
            <w:r>
              <w:t xml:space="preserve">19282.1681</w:t>
            </w:r>
          </w:p>
        </w:tc>
        <w:tc>
          <w:p>
            <w:pPr>
              <w:pStyle w:val="Compact"/>
              <w:jc w:val="right"/>
            </w:pPr>
            <w:r>
              <w:t xml:space="preserve">0.3322</w:t>
            </w:r>
          </w:p>
        </w:tc>
        <w:tc>
          <w:p>
            <w:pPr>
              <w:pStyle w:val="Compact"/>
              <w:jc w:val="right"/>
            </w:pPr>
            <w:r>
              <w:t xml:space="preserve">0.7408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-41651.4872</w:t>
            </w:r>
          </w:p>
        </w:tc>
        <w:tc>
          <w:p>
            <w:pPr>
              <w:pStyle w:val="Compact"/>
              <w:jc w:val="right"/>
            </w:pPr>
            <w:r>
              <w:t xml:space="preserve">23970.5795</w:t>
            </w:r>
          </w:p>
        </w:tc>
        <w:tc>
          <w:p>
            <w:pPr>
              <w:pStyle w:val="Compact"/>
              <w:jc w:val="right"/>
            </w:pPr>
            <w:r>
              <w:t xml:space="preserve">-1.7376</w:t>
            </w:r>
          </w:p>
        </w:tc>
        <w:tc>
          <w:p>
            <w:pPr>
              <w:pStyle w:val="Compact"/>
              <w:jc w:val="right"/>
            </w:pPr>
            <w:r>
              <w:t xml:space="preserve">0.0867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0.4465</w:t>
            </w:r>
          </w:p>
        </w:tc>
        <w:tc>
          <w:p>
            <w:pPr>
              <w:pStyle w:val="Compact"/>
              <w:jc w:val="right"/>
            </w:pPr>
            <w:r>
              <w:t xml:space="preserve">0.1670</w:t>
            </w:r>
          </w:p>
        </w:tc>
        <w:tc>
          <w:p>
            <w:pPr>
              <w:pStyle w:val="Compact"/>
              <w:jc w:val="right"/>
            </w:pPr>
            <w:r>
              <w:t xml:space="preserve">2.6743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0.0562</w:t>
            </w:r>
          </w:p>
        </w:tc>
        <w:tc>
          <w:p>
            <w:pPr>
              <w:pStyle w:val="Compact"/>
              <w:jc w:val="right"/>
            </w:pPr>
            <w:r>
              <w:t xml:space="preserve">0.2064</w:t>
            </w:r>
          </w:p>
        </w:tc>
        <w:tc>
          <w:p>
            <w:pPr>
              <w:pStyle w:val="Compact"/>
              <w:jc w:val="right"/>
            </w:pPr>
            <w:r>
              <w:t xml:space="preserve">0.2723</w:t>
            </w:r>
          </w:p>
        </w:tc>
        <w:tc>
          <w:p>
            <w:pPr>
              <w:pStyle w:val="Compact"/>
              <w:jc w:val="right"/>
            </w:pPr>
            <w:r>
              <w:t xml:space="preserve">0.7862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-0.4732</w:t>
            </w:r>
          </w:p>
        </w:tc>
        <w:tc>
          <w:p>
            <w:pPr>
              <w:pStyle w:val="Compact"/>
              <w:jc w:val="right"/>
            </w:pPr>
            <w:r>
              <w:t xml:space="preserve">0.1809</w:t>
            </w:r>
          </w:p>
        </w:tc>
        <w:tc>
          <w:p>
            <w:pPr>
              <w:pStyle w:val="Compact"/>
              <w:jc w:val="right"/>
            </w:pPr>
            <w:r>
              <w:t xml:space="preserve">-2.6155</w:t>
            </w:r>
          </w:p>
        </w:tc>
        <w:tc>
          <w:p>
            <w:pPr>
              <w:pStyle w:val="Compact"/>
              <w:jc w:val="right"/>
            </w:pPr>
            <w:r>
              <w:t xml:space="preserve">0.0109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0.7052</w:t>
            </w:r>
          </w:p>
        </w:tc>
        <w:tc>
          <w:p>
            <w:pPr>
              <w:pStyle w:val="Compact"/>
              <w:jc w:val="right"/>
            </w:pPr>
            <w:r>
              <w:t xml:space="preserve">0.3874</w:t>
            </w:r>
          </w:p>
        </w:tc>
        <w:tc>
          <w:p>
            <w:pPr>
              <w:pStyle w:val="Compact"/>
              <w:jc w:val="right"/>
            </w:pPr>
            <w:r>
              <w:t xml:space="preserve">1.8205</w:t>
            </w:r>
          </w:p>
        </w:tc>
        <w:tc>
          <w:p>
            <w:pPr>
              <w:pStyle w:val="Compact"/>
              <w:jc w:val="right"/>
            </w:pPr>
            <w:r>
              <w:t xml:space="preserve">0.0730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-0.2073</w:t>
            </w:r>
          </w:p>
        </w:tc>
        <w:tc>
          <w:p>
            <w:pPr>
              <w:pStyle w:val="Compact"/>
              <w:jc w:val="right"/>
            </w:pPr>
            <w:r>
              <w:t xml:space="preserve">0.2167</w:t>
            </w:r>
          </w:p>
        </w:tc>
        <w:tc>
          <w:p>
            <w:pPr>
              <w:pStyle w:val="Compact"/>
              <w:jc w:val="right"/>
            </w:pPr>
            <w:r>
              <w:t xml:space="preserve">-0.9567</w:t>
            </w:r>
          </w:p>
        </w:tc>
        <w:tc>
          <w:p>
            <w:pPr>
              <w:pStyle w:val="Compact"/>
              <w:jc w:val="right"/>
            </w:pPr>
            <w:r>
              <w:t xml:space="preserve">0.3421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0.0383</w:t>
            </w:r>
          </w:p>
        </w:tc>
        <w:tc>
          <w:p>
            <w:pPr>
              <w:pStyle w:val="Compact"/>
              <w:jc w:val="right"/>
            </w:pPr>
            <w:r>
              <w:t xml:space="preserve">0.2389</w:t>
            </w:r>
          </w:p>
        </w:tc>
        <w:tc>
          <w:p>
            <w:pPr>
              <w:pStyle w:val="Compact"/>
              <w:jc w:val="right"/>
            </w:pPr>
            <w:r>
              <w:t xml:space="preserve">0.1603</w:t>
            </w:r>
          </w:p>
        </w:tc>
        <w:tc>
          <w:p>
            <w:pPr>
              <w:pStyle w:val="Compact"/>
              <w:jc w:val="right"/>
            </w:pPr>
            <w:r>
              <w:t xml:space="preserve">0.8731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-0.3289</w:t>
            </w:r>
          </w:p>
        </w:tc>
        <w:tc>
          <w:p>
            <w:pPr>
              <w:pStyle w:val="Compact"/>
              <w:jc w:val="right"/>
            </w:pPr>
            <w:r>
              <w:t xml:space="preserve">0.1679</w:t>
            </w:r>
          </w:p>
        </w:tc>
        <w:tc>
          <w:p>
            <w:pPr>
              <w:pStyle w:val="Compact"/>
              <w:jc w:val="right"/>
            </w:pPr>
            <w:r>
              <w:t xml:space="preserve">-1.9582</w:t>
            </w:r>
          </w:p>
        </w:tc>
        <w:tc>
          <w:p>
            <w:pPr>
              <w:pStyle w:val="Compact"/>
              <w:jc w:val="right"/>
            </w:pPr>
            <w:r>
              <w:t xml:space="preserve">0.0542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-0.0873</w:t>
            </w:r>
          </w:p>
        </w:tc>
        <w:tc>
          <w:p>
            <w:pPr>
              <w:pStyle w:val="Compact"/>
              <w:jc w:val="right"/>
            </w:pPr>
            <w:r>
              <w:t xml:space="preserve">0.2088</w:t>
            </w:r>
          </w:p>
        </w:tc>
        <w:tc>
          <w:p>
            <w:pPr>
              <w:pStyle w:val="Compact"/>
              <w:jc w:val="right"/>
            </w:pPr>
            <w:r>
              <w:t xml:space="preserve">-0.4180</w:t>
            </w:r>
          </w:p>
        </w:tc>
        <w:tc>
          <w:p>
            <w:pPr>
              <w:pStyle w:val="Compact"/>
              <w:jc w:val="right"/>
            </w:pPr>
            <w:r>
              <w:t xml:space="preserve">0.6773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 детерминации у неё выше, чем у модели по всем регионам (69.3%). В приведенной таблице видно, что у модели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 для проведения</w:t>
      </w:r>
      <w:r>
        <w:t xml:space="preserve"> </w:t>
      </w:r>
      <w:r>
        <w:t xml:space="preserve">процедуры последовательного исключения регрессоров.</w:t>
      </w:r>
    </w:p>
    <w:p>
      <w:pPr>
        <w:pStyle w:val="BodyText"/>
      </w:pPr>
      <w:r>
        <w:t xml:space="preserve">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3"/>
      </w:pPr>
      <w:bookmarkStart w:id="30" w:name="модель-без-поправки"/>
      <w:r>
        <w:t xml:space="preserve">Модель без поправки:</w:t>
      </w:r>
      <w:bookmarkEnd w:id="30"/>
    </w:p>
    <w:p>
      <w:pPr>
        <w:pStyle w:val="4"/>
      </w:pPr>
      <w:bookmarkStart w:id="31" w:name="Xef1c8a49c095661e8031a011d005d79eb1748e6"/>
      <w:r>
        <w:t xml:space="preserve">Таблица 4 - описательные статистики модели по федеральным округам без поправки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176743.1442</w:t>
            </w:r>
          </w:p>
        </w:tc>
        <w:tc>
          <w:p>
            <w:pPr>
              <w:pStyle w:val="Compact"/>
              <w:jc w:val="right"/>
            </w:pPr>
            <w:r>
              <w:t xml:space="preserve">5596.7618</w:t>
            </w:r>
          </w:p>
        </w:tc>
        <w:tc>
          <w:p>
            <w:pPr>
              <w:pStyle w:val="Compact"/>
              <w:jc w:val="right"/>
            </w:pPr>
            <w:r>
              <w:t xml:space="preserve">31.5795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-58357.2356</w:t>
            </w:r>
          </w:p>
        </w:tc>
        <w:tc>
          <w:p>
            <w:pPr>
              <w:pStyle w:val="Compact"/>
              <w:jc w:val="right"/>
            </w:pPr>
            <w:r>
              <w:t xml:space="preserve">10681.5350</w:t>
            </w:r>
          </w:p>
        </w:tc>
        <w:tc>
          <w:p>
            <w:pPr>
              <w:pStyle w:val="Compact"/>
              <w:jc w:val="right"/>
            </w:pPr>
            <w:r>
              <w:t xml:space="preserve">-5.4634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-106121.2143</w:t>
            </w:r>
          </w:p>
        </w:tc>
        <w:tc>
          <w:p>
            <w:pPr>
              <w:pStyle w:val="Compact"/>
              <w:jc w:val="right"/>
            </w:pPr>
            <w:r>
              <w:t xml:space="preserve">22721.2454</w:t>
            </w:r>
          </w:p>
        </w:tc>
        <w:tc>
          <w:p>
            <w:pPr>
              <w:pStyle w:val="Compact"/>
              <w:jc w:val="right"/>
            </w:pPr>
            <w:r>
              <w:t xml:space="preserve">-4.6706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-70611.0121</w:t>
            </w:r>
          </w:p>
        </w:tc>
        <w:tc>
          <w:p>
            <w:pPr>
              <w:pStyle w:val="Compact"/>
              <w:jc w:val="right"/>
            </w:pPr>
            <w:r>
              <w:t xml:space="preserve">10883.6353</w:t>
            </w:r>
          </w:p>
        </w:tc>
        <w:tc>
          <w:p>
            <w:pPr>
              <w:pStyle w:val="Compact"/>
              <w:jc w:val="right"/>
            </w:pPr>
            <w:r>
              <w:t xml:space="preserve">-6.4878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-35482.2169</w:t>
            </w:r>
          </w:p>
        </w:tc>
        <w:tc>
          <w:p>
            <w:pPr>
              <w:pStyle w:val="Compact"/>
              <w:jc w:val="right"/>
            </w:pPr>
            <w:r>
              <w:t xml:space="preserve">15570.0432</w:t>
            </w:r>
          </w:p>
        </w:tc>
        <w:tc>
          <w:p>
            <w:pPr>
              <w:pStyle w:val="Compact"/>
              <w:jc w:val="right"/>
            </w:pPr>
            <w:r>
              <w:t xml:space="preserve">-2.2789</w:t>
            </w:r>
          </w:p>
        </w:tc>
        <w:tc>
          <w:p>
            <w:pPr>
              <w:pStyle w:val="Compact"/>
              <w:jc w:val="right"/>
            </w:pPr>
            <w:r>
              <w:t xml:space="preserve">0.0255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-54538.2825</w:t>
            </w:r>
          </w:p>
        </w:tc>
        <w:tc>
          <w:p>
            <w:pPr>
              <w:pStyle w:val="Compact"/>
              <w:jc w:val="right"/>
            </w:pPr>
            <w:r>
              <w:t xml:space="preserve">12569.6643</w:t>
            </w:r>
          </w:p>
        </w:tc>
        <w:tc>
          <w:p>
            <w:pPr>
              <w:pStyle w:val="Compact"/>
              <w:jc w:val="right"/>
            </w:pPr>
            <w:r>
              <w:t xml:space="preserve">-4.3389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0.3851</w:t>
            </w:r>
          </w:p>
        </w:tc>
        <w:tc>
          <w:p>
            <w:pPr>
              <w:pStyle w:val="Compact"/>
              <w:jc w:val="right"/>
            </w:pPr>
            <w:r>
              <w:t xml:space="preserve">0.0567</w:t>
            </w:r>
          </w:p>
        </w:tc>
        <w:tc>
          <w:p>
            <w:pPr>
              <w:pStyle w:val="Compact"/>
              <w:jc w:val="right"/>
            </w:pPr>
            <w:r>
              <w:t xml:space="preserve">6.7976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-0.3539</w:t>
            </w:r>
          </w:p>
        </w:tc>
        <w:tc>
          <w:p>
            <w:pPr>
              <w:pStyle w:val="Compact"/>
              <w:jc w:val="right"/>
            </w:pPr>
            <w:r>
              <w:t xml:space="preserve">0.0772</w:t>
            </w:r>
          </w:p>
        </w:tc>
        <w:tc>
          <w:p>
            <w:pPr>
              <w:pStyle w:val="Compact"/>
              <w:jc w:val="right"/>
            </w:pPr>
            <w:r>
              <w:t xml:space="preserve">-4.5862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0.7666</w:t>
            </w:r>
          </w:p>
        </w:tc>
        <w:tc>
          <w:p>
            <w:pPr>
              <w:pStyle w:val="Compact"/>
              <w:jc w:val="right"/>
            </w:pPr>
            <w:r>
              <w:t xml:space="preserve">0.3515</w:t>
            </w:r>
          </w:p>
        </w:tc>
        <w:tc>
          <w:p>
            <w:pPr>
              <w:pStyle w:val="Compact"/>
              <w:jc w:val="right"/>
            </w:pPr>
            <w:r>
              <w:t xml:space="preserve">2.1811</w:t>
            </w:r>
          </w:p>
        </w:tc>
        <w:tc>
          <w:p>
            <w:pPr>
              <w:pStyle w:val="Compact"/>
              <w:jc w:val="right"/>
            </w:pPr>
            <w:r>
              <w:t xml:space="preserve">0.0323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-0.2712</w:t>
            </w:r>
          </w:p>
        </w:tc>
        <w:tc>
          <w:p>
            <w:pPr>
              <w:pStyle w:val="Compact"/>
              <w:jc w:val="right"/>
            </w:pPr>
            <w:r>
              <w:t xml:space="preserve">0.0578</w:t>
            </w:r>
          </w:p>
        </w:tc>
        <w:tc>
          <w:p>
            <w:pPr>
              <w:pStyle w:val="Compact"/>
              <w:jc w:val="right"/>
            </w:pPr>
            <w:r>
              <w:t xml:space="preserve">-4.6891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0.672)</w:t>
      </w:r>
    </w:p>
    <w:p>
      <w:pPr>
        <w:pStyle w:val="BodyText"/>
      </w:pPr>
      <w:r>
        <w:t xml:space="preserve">Значимы константы для Северо-Западного, Северо-Кавказского и Центрального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(CBE.2016 с Западным, Северо-Кавказким и Центральным федеральными округами)</w:t>
      </w:r>
    </w:p>
    <w:p>
      <w:pPr>
        <w:pStyle w:val="3"/>
      </w:pPr>
      <w:bookmarkStart w:id="32" w:name="модель-с-поправкой-бонферрони"/>
      <w:r>
        <w:t xml:space="preserve">Модель с поправкой Бонферрони:</w:t>
      </w:r>
      <w:bookmarkEnd w:id="32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R</m:t>
        </m:r>
        <m:r>
          <m:t>T</m:t>
        </m:r>
        <m:r>
          <m:t>P</m:t>
        </m:r>
        <m:r>
          <m:t>C</m:t>
        </m:r>
        <m:r>
          <m:t>.2017</m:t>
        </m:r>
        <m:r>
          <m:t>=</m:t>
        </m:r>
        <m:r>
          <m:t>173372</m:t>
        </m:r>
        <m:r>
          <m:t>,</m:t>
        </m:r>
        <m:r>
          <m:t>6</m:t>
        </m:r>
        <m:r>
          <m:t>+</m:t>
        </m:r>
        <m:r>
          <m:t>0</m:t>
        </m:r>
        <m:r>
          <m:t>,</m:t>
        </m:r>
        <m:r>
          <m:t>3349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</m:oMath>
      <w:r>
        <w:t xml:space="preserve">.</w:t>
      </w:r>
    </w:p>
    <w:p>
      <w:pPr>
        <w:pStyle w:val="4"/>
      </w:pPr>
      <w:bookmarkStart w:id="33" w:name="Xd033e35ea163692322ccd4700622bd346f00010"/>
      <w:r>
        <w:t xml:space="preserve">Таблица 5 - описательные статистики модели по федеральным округам с поправкой Бонферрони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173372.6075</w:t>
            </w:r>
          </w:p>
        </w:tc>
        <w:tc>
          <w:p>
            <w:pPr>
              <w:pStyle w:val="Compact"/>
              <w:jc w:val="right"/>
            </w:pPr>
            <w:r>
              <w:t xml:space="preserve">5775.9876</w:t>
            </w:r>
          </w:p>
        </w:tc>
        <w:tc>
          <w:p>
            <w:pPr>
              <w:pStyle w:val="Compact"/>
              <w:jc w:val="right"/>
            </w:pPr>
            <w:r>
              <w:t xml:space="preserve">30.0161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-49656.4250</w:t>
            </w:r>
          </w:p>
        </w:tc>
        <w:tc>
          <w:p>
            <w:pPr>
              <w:pStyle w:val="Compact"/>
              <w:jc w:val="right"/>
            </w:pPr>
            <w:r>
              <w:t xml:space="preserve">10351.4617</w:t>
            </w:r>
          </w:p>
        </w:tc>
        <w:tc>
          <w:p>
            <w:pPr>
              <w:pStyle w:val="Compact"/>
              <w:jc w:val="right"/>
            </w:pPr>
            <w:r>
              <w:t xml:space="preserve">-4.7970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-58259.4643</w:t>
            </w:r>
          </w:p>
        </w:tc>
        <w:tc>
          <w:p>
            <w:pPr>
              <w:pStyle w:val="Compact"/>
              <w:jc w:val="right"/>
            </w:pPr>
            <w:r>
              <w:t xml:space="preserve">13039.3648</w:t>
            </w:r>
          </w:p>
        </w:tc>
        <w:tc>
          <w:p>
            <w:pPr>
              <w:pStyle w:val="Compact"/>
              <w:jc w:val="right"/>
            </w:pPr>
            <w:r>
              <w:t xml:space="preserve">-4.4680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-62577.0026</w:t>
            </w:r>
          </w:p>
        </w:tc>
        <w:tc>
          <w:p>
            <w:pPr>
              <w:pStyle w:val="Compact"/>
              <w:jc w:val="right"/>
            </w:pPr>
            <w:r>
              <w:t xml:space="preserve">10749.4163</w:t>
            </w:r>
          </w:p>
        </w:tc>
        <w:tc>
          <w:p>
            <w:pPr>
              <w:pStyle w:val="Compact"/>
              <w:jc w:val="right"/>
            </w:pPr>
            <w:r>
              <w:t xml:space="preserve">-5.8214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-46255.7343</w:t>
            </w:r>
          </w:p>
        </w:tc>
        <w:tc>
          <w:p>
            <w:pPr>
              <w:pStyle w:val="Compact"/>
              <w:jc w:val="right"/>
            </w:pPr>
            <w:r>
              <w:t xml:space="preserve">12584.0656</w:t>
            </w:r>
          </w:p>
        </w:tc>
        <w:tc>
          <w:p>
            <w:pPr>
              <w:pStyle w:val="Compact"/>
              <w:jc w:val="right"/>
            </w:pPr>
            <w:r>
              <w:t xml:space="preserve">-3.6757</w:t>
            </w:r>
          </w:p>
        </w:tc>
        <w:tc>
          <w:p>
            <w:pPr>
              <w:pStyle w:val="Compact"/>
              <w:jc w:val="right"/>
            </w:pPr>
            <w:r>
              <w:t xml:space="preserve">4e-04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0.3349</w:t>
            </w:r>
          </w:p>
        </w:tc>
        <w:tc>
          <w:p>
            <w:pPr>
              <w:pStyle w:val="Compact"/>
              <w:jc w:val="right"/>
            </w:pPr>
            <w:r>
              <w:t xml:space="preserve">0.0508</w:t>
            </w:r>
          </w:p>
        </w:tc>
        <w:tc>
          <w:p>
            <w:pPr>
              <w:pStyle w:val="Compact"/>
              <w:jc w:val="right"/>
            </w:pPr>
            <w:r>
              <w:t xml:space="preserve">6.5870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-0.2911</w:t>
            </w:r>
          </w:p>
        </w:tc>
        <w:tc>
          <w:p>
            <w:pPr>
              <w:pStyle w:val="Compact"/>
              <w:jc w:val="right"/>
            </w:pPr>
            <w:r>
              <w:t xml:space="preserve">0.0733</w:t>
            </w:r>
          </w:p>
        </w:tc>
        <w:tc>
          <w:p>
            <w:pPr>
              <w:pStyle w:val="Compact"/>
              <w:jc w:val="right"/>
            </w:pPr>
            <w:r>
              <w:t xml:space="preserve">-3.9736</w:t>
            </w:r>
          </w:p>
        </w:tc>
        <w:tc>
          <w:p>
            <w:pPr>
              <w:pStyle w:val="Compact"/>
              <w:jc w:val="righ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-0.2178</w:t>
            </w:r>
          </w:p>
        </w:tc>
        <w:tc>
          <w:p>
            <w:pPr>
              <w:pStyle w:val="Compact"/>
              <w:jc w:val="right"/>
            </w:pPr>
            <w:r>
              <w:t xml:space="preserve">0.0517</w:t>
            </w:r>
          </w:p>
        </w:tc>
        <w:tc>
          <w:p>
            <w:pPr>
              <w:pStyle w:val="Compact"/>
              <w:jc w:val="right"/>
            </w:pPr>
            <w:r>
              <w:t xml:space="preserve">-4.2153</w:t>
            </w:r>
          </w:p>
        </w:tc>
        <w:tc>
          <w:p>
            <w:pPr>
              <w:pStyle w:val="Compact"/>
              <w:jc w:val="right"/>
            </w:pPr>
            <w:r>
              <w:t xml:space="preserve">1e-04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SBP.2017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0.624).</w:t>
      </w:r>
    </w:p>
    <w:p>
      <w:pPr>
        <w:pStyle w:val="2"/>
      </w:pPr>
      <w:bookmarkStart w:id="34" w:name="сравнение-моделей-по-качеству."/>
      <w:r>
        <w:t xml:space="preserve">Сравнение моделей по качеству.</w:t>
      </w:r>
      <w:bookmarkEnd w:id="34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4"/>
      </w:pPr>
      <w:bookmarkStart w:id="35" w:name="таблица-6---сравнение-трёх-моделей"/>
      <w:r>
        <w:t xml:space="preserve">Таблица 6 - сравнение трёх моделей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41.82</w:t>
            </w:r>
          </w:p>
        </w:tc>
        <w:tc>
          <w:p>
            <w:pPr>
              <w:pStyle w:val="Compact"/>
              <w:jc w:val="right"/>
            </w:pPr>
            <w:r>
              <w:t xml:space="preserve">40482.8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18.26</w:t>
            </w:r>
          </w:p>
        </w:tc>
        <w:tc>
          <w:p>
            <w:pPr>
              <w:pStyle w:val="Compact"/>
              <w:jc w:val="right"/>
            </w:pPr>
            <w:r>
              <w:t xml:space="preserve">31602.6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17.04</w:t>
            </w:r>
          </w:p>
        </w:tc>
        <w:tc>
          <w:p>
            <w:pPr>
              <w:pStyle w:val="Compact"/>
              <w:jc w:val="right"/>
            </w:pPr>
            <w:r>
              <w:t xml:space="preserve">29929.8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является наиболее подходящей.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R</m:t>
        </m:r>
        <m:r>
          <m:t>T</m:t>
        </m:r>
        <m:r>
          <m:t>P</m:t>
        </m:r>
        <m:r>
          <m:t>C</m:t>
        </m:r>
        <m:r>
          <m:t>.2017</m:t>
        </m:r>
        <m:r>
          <m:t>=</m:t>
        </m:r>
        <m:r>
          <m:t>176743</m:t>
        </m:r>
        <m:r>
          <m:t>,</m:t>
        </m:r>
        <m:r>
          <m:t>14</m:t>
        </m:r>
        <m:r>
          <m:t>+</m:t>
        </m:r>
        <m:r>
          <m:t>0</m:t>
        </m:r>
        <m:r>
          <m:t>,</m:t>
        </m:r>
        <m:r>
          <m:t>3851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58357</m:t>
        </m:r>
        <m:r>
          <m:t>,</m:t>
        </m:r>
        <m:r>
          <m:t>23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106121</m:t>
        </m:r>
        <m:r>
          <m:t>,</m:t>
        </m:r>
        <m:r>
          <m:t>21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70611</m:t>
        </m:r>
        <m:r>
          <m:t>,</m:t>
        </m:r>
        <m:r>
          <m:t>01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35482</m:t>
        </m:r>
        <m:r>
          <m:t>,</m:t>
        </m:r>
        <m:r>
          <m:t>21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54538</m:t>
        </m:r>
        <m:r>
          <m:t>,</m:t>
        </m:r>
        <m:r>
          <m:t>28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−</m:t>
        </m:r>
        <m:r>
          <m:t>0</m:t>
        </m:r>
        <m:r>
          <m:t>,</m:t>
        </m:r>
        <m:r>
          <m:t>3539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  <m:r>
          <m:t>+</m:t>
        </m:r>
        <m:r>
          <m:t>0</m:t>
        </m:r>
        <m:r>
          <m:t>,</m:t>
        </m:r>
        <m:r>
          <m:t>7666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0</m:t>
        </m:r>
        <m:r>
          <m:t>,</m:t>
        </m:r>
        <m:r>
          <m:t>2712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1"/>
      </w:pPr>
      <w:bookmarkStart w:id="36" w:name="раздел-ii."/>
      <w:r>
        <w:t xml:space="preserve">Раздел II.</w:t>
      </w:r>
      <w:bookmarkEnd w:id="36"/>
    </w:p>
    <w:p>
      <w:pPr>
        <w:pStyle w:val="2"/>
      </w:pPr>
      <w:bookmarkStart w:id="37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7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9</m:t>
        </m:r>
        <m:r>
          <m:t>,</m:t>
        </m:r>
        <m:r>
          <m:t>2969</m:t>
        </m:r>
        <m:r>
          <m:t>+</m:t>
        </m:r>
        <m:r>
          <m:t>0</m:t>
        </m:r>
        <m:r>
          <m:t>,</m:t>
        </m:r>
        <m:r>
          <m:t>1816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1645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RTPC.2017</w:t>
      </w:r>
      <w:r>
        <w:t xml:space="preserve">) – оборот розничной торговли на душу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SBP.2017</w:t>
      </w:r>
      <w:r>
        <w:t xml:space="preserve">) – число малых предприятий на 10000 человек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CBE.2016</w:t>
      </w:r>
      <w:r>
        <w:t xml:space="preserve">) – расходы консолидированных бюджетов субъектов Российской Федерации: всего;</w:t>
      </w:r>
    </w:p>
    <w:p>
      <w:pPr>
        <w:pStyle w:val="FirstParagraph"/>
      </w:pPr>
      <w:r>
        <w:t xml:space="preserve">По количеству 85 наблюдений.</w:t>
      </w:r>
    </w:p>
    <w:p>
      <w:pPr>
        <w:pStyle w:val="2"/>
      </w:pPr>
      <w:bookmarkStart w:id="38" w:name="оценка-параметров-этой-модели-1"/>
      <w:r>
        <w:t xml:space="preserve">Оценка параметров этой модели</w:t>
      </w:r>
      <w:bookmarkEnd w:id="38"/>
    </w:p>
    <w:p>
      <w:pPr>
        <w:pStyle w:val="4"/>
      </w:pPr>
      <w:bookmarkStart w:id="39" w:name="X9b3ec8bd01e0629ce9194b4d549013e45055ab2"/>
      <w:r>
        <w:t xml:space="preserve">Таблица 7 - описательные статистики логарифмированной модели 1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9.2969</w:t>
            </w:r>
          </w:p>
        </w:tc>
        <w:tc>
          <w:p>
            <w:pPr>
              <w:pStyle w:val="Compact"/>
              <w:jc w:val="right"/>
            </w:pPr>
            <w:r>
              <w:t xml:space="preserve">0.3611</w:t>
            </w:r>
          </w:p>
        </w:tc>
        <w:tc>
          <w:p>
            <w:pPr>
              <w:pStyle w:val="Compact"/>
              <w:jc w:val="right"/>
            </w:pPr>
            <w:r>
              <w:t xml:space="preserve">25.7437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SBP.2017</w:t>
            </w:r>
          </w:p>
        </w:tc>
        <w:tc>
          <w:p>
            <w:pPr>
              <w:pStyle w:val="Compact"/>
              <w:jc w:val="right"/>
            </w:pPr>
            <w:r>
              <w:t xml:space="preserve">0.1816</w:t>
            </w:r>
          </w:p>
        </w:tc>
        <w:tc>
          <w:p>
            <w:pPr>
              <w:pStyle w:val="Compact"/>
              <w:jc w:val="right"/>
            </w:pPr>
            <w:r>
              <w:t xml:space="preserve">0.0531</w:t>
            </w:r>
          </w:p>
        </w:tc>
        <w:tc>
          <w:p>
            <w:pPr>
              <w:pStyle w:val="Compact"/>
              <w:jc w:val="right"/>
            </w:pPr>
            <w:r>
              <w:t xml:space="preserve">3.4198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0.1645</w:t>
            </w:r>
          </w:p>
        </w:tc>
        <w:tc>
          <w:p>
            <w:pPr>
              <w:pStyle w:val="Compact"/>
              <w:jc w:val="right"/>
            </w:pPr>
            <w:r>
              <w:t xml:space="preserve">0.0331</w:t>
            </w:r>
          </w:p>
        </w:tc>
        <w:tc>
          <w:p>
            <w:pPr>
              <w:pStyle w:val="Compact"/>
              <w:jc w:val="right"/>
            </w:pPr>
            <w:r>
              <w:t xml:space="preserve">4.9722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Бессмертная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1" w:name="X87db951bbfa18d1e40c17e4b6e8f54a765de87c"/>
      <w:r>
        <w:t xml:space="preserve">Рис. 3. график разброса модели на логарифмированных данных</w:t>
      </w:r>
      <w:bookmarkEnd w:id="41"/>
    </w:p>
    <w:p>
      <w:pPr>
        <w:pStyle w:val="2"/>
      </w:pPr>
      <w:bookmarkStart w:id="42" w:name="X77a036a1eeb372881b5516b5c6a5b5447b7fc37"/>
      <w:r>
        <w:t xml:space="preserve">Проверка значимости для логарифмированных значений:</w:t>
      </w:r>
      <w:bookmarkEnd w:id="42"/>
    </w:p>
    <w:p>
      <w:pPr>
        <w:pStyle w:val="FirstParagraph"/>
      </w:pPr>
      <w:r>
        <w:rPr>
          <w:b/>
        </w:rPr>
        <w:t xml:space="preserve">Проверка значимости для коэффициента при SBP.2017.</w:t>
      </w:r>
    </w:p>
    <w:p>
      <w:pPr>
        <w:pStyle w:val="BodyText"/>
      </w:pPr>
      <w:r>
        <w:t xml:space="preserve">H0: (параметр) коэфф. при SBP.2017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SBP.2017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SBP.2017 =</w:t>
      </w:r>
      <w:r>
        <w:t xml:space="preserve"> </w:t>
      </w:r>
      <m:oMath>
        <m:r>
          <m:t>0</m:t>
        </m:r>
        <m:r>
          <m:t>,</m:t>
        </m:r>
        <m:r>
          <m:t>001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CBE.2016.</w:t>
      </w:r>
    </w:p>
    <w:p>
      <w:pPr>
        <w:pStyle w:val="BodyText"/>
      </w:pPr>
      <w:r>
        <w:t xml:space="preserve">P-значение при CBE.2016 =</w:t>
      </w:r>
      <w:r>
        <w:t xml:space="preserve"> </w:t>
      </w:r>
      <m:oMath>
        <m:r>
          <m:t>0</m:t>
        </m:r>
        <m:r>
          <m:t>,</m:t>
        </m:r>
        <m:r>
          <m:t>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0.416. 42% исходного разброса зависимой переменной Y (оборота розничной торговли на душу населения) объясняет разброс объясняющих переменных X1 (число малых предприятий на 10000 человек населения), X3 (расходы консолидированных бюджетов субъектов Российской Федерации: всего).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=</m:t>
        </m:r>
        <m:r>
          <m:t>9</m:t>
        </m:r>
        <m:r>
          <m:t>,</m:t>
        </m:r>
        <m:r>
          <m:t>2969</m:t>
        </m:r>
        <m:r>
          <m:t>+</m:t>
        </m:r>
        <m:r>
          <m:t>0</m:t>
        </m:r>
        <m:r>
          <m:t>,</m:t>
        </m:r>
        <m:r>
          <m:t>1816</m:t>
        </m:r>
        <m:r>
          <m:t>⋅</m:t>
        </m:r>
        <m:r>
          <m:t>S</m:t>
        </m:r>
        <m:r>
          <m:t>B</m:t>
        </m:r>
        <m:r>
          <m:t>P</m:t>
        </m:r>
        <m:r>
          <m:t>.2017</m:t>
        </m:r>
        <m:r>
          <m:t>+</m:t>
        </m:r>
        <m:r>
          <m:t>0</m:t>
        </m:r>
        <m:r>
          <m:t>,</m:t>
        </m:r>
        <m:r>
          <m:t>1645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</m:oMath>
      <w:r>
        <w:t xml:space="preserve">.</w:t>
      </w:r>
    </w:p>
    <w:p>
      <w:pPr>
        <w:pStyle w:val="2"/>
      </w:pPr>
      <w:bookmarkStart w:id="43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3"/>
    </w:p>
    <w:p>
      <w:pPr>
        <w:pStyle w:val="FirstParagraph"/>
      </w:pPr>
      <w:r>
        <w:t xml:space="preserve">Построим модель с переменной структурой, используя в качестве параметра принадлежность каждого региона к федеральному округу.</w:t>
      </w:r>
      <w:r>
        <w:t xml:space="preserve"> </w:t>
      </w:r>
      <w:r>
        <w:t xml:space="preserve">Для этого включим соответсвующие фиктивные переменные как в константу, так и в коэффициенты.</w:t>
      </w:r>
    </w:p>
    <w:p>
      <w:pPr>
        <w:pStyle w:val="4"/>
      </w:pPr>
      <w:bookmarkStart w:id="44" w:name="X7d85996a92ea6de664322cb5bf62de022f0d83a"/>
      <w:r>
        <w:t xml:space="preserve">Таблица 8 - описательные статистики логарифмированной модели по федеральным округам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10.1995</w:t>
            </w:r>
          </w:p>
        </w:tc>
        <w:tc>
          <w:p>
            <w:pPr>
              <w:pStyle w:val="Compact"/>
              <w:jc w:val="right"/>
            </w:pPr>
            <w:r>
              <w:t xml:space="preserve">0.9778</w:t>
            </w:r>
          </w:p>
        </w:tc>
        <w:tc>
          <w:p>
            <w:pPr>
              <w:pStyle w:val="Compact"/>
              <w:jc w:val="right"/>
            </w:pPr>
            <w:r>
              <w:t xml:space="preserve">10.4307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-2.5757</w:t>
            </w:r>
          </w:p>
        </w:tc>
        <w:tc>
          <w:p>
            <w:pPr>
              <w:pStyle w:val="Compact"/>
              <w:jc w:val="right"/>
            </w:pPr>
            <w:r>
              <w:t xml:space="preserve">1.5372</w:t>
            </w:r>
          </w:p>
        </w:tc>
        <w:tc>
          <w:p>
            <w:pPr>
              <w:pStyle w:val="Compact"/>
              <w:jc w:val="right"/>
            </w:pPr>
            <w:r>
              <w:t xml:space="preserve">-1.6756</w:t>
            </w:r>
          </w:p>
        </w:tc>
        <w:tc>
          <w:p>
            <w:pPr>
              <w:pStyle w:val="Compact"/>
              <w:jc w:val="right"/>
            </w:pPr>
            <w:r>
              <w:t xml:space="preserve">0.0989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3.0680</w:t>
            </w:r>
          </w:p>
        </w:tc>
        <w:tc>
          <w:p>
            <w:pPr>
              <w:pStyle w:val="Compact"/>
              <w:jc w:val="right"/>
            </w:pPr>
            <w:r>
              <w:t xml:space="preserve">1.5239</w:t>
            </w:r>
          </w:p>
        </w:tc>
        <w:tc>
          <w:p>
            <w:pPr>
              <w:pStyle w:val="Compact"/>
              <w:jc w:val="right"/>
            </w:pPr>
            <w:r>
              <w:t xml:space="preserve">2.0132</w:t>
            </w:r>
          </w:p>
        </w:tc>
        <w:tc>
          <w:p>
            <w:pPr>
              <w:pStyle w:val="Compact"/>
              <w:jc w:val="right"/>
            </w:pPr>
            <w:r>
              <w:t xml:space="preserve">0.0485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-5.2539</w:t>
            </w:r>
          </w:p>
        </w:tc>
        <w:tc>
          <w:p>
            <w:pPr>
              <w:pStyle w:val="Compact"/>
              <w:jc w:val="right"/>
            </w:pPr>
            <w:r>
              <w:t xml:space="preserve">1.8609</w:t>
            </w:r>
          </w:p>
        </w:tc>
        <w:tc>
          <w:p>
            <w:pPr>
              <w:pStyle w:val="Compact"/>
              <w:jc w:val="right"/>
            </w:pPr>
            <w:r>
              <w:t xml:space="preserve">-2.8233</w:t>
            </w:r>
          </w:p>
        </w:tc>
        <w:tc>
          <w:p>
            <w:pPr>
              <w:pStyle w:val="Compact"/>
              <w:jc w:val="right"/>
            </w:pPr>
            <w:r>
              <w:t xml:space="preserve">0.0064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-0.6153</w:t>
            </w:r>
          </w:p>
        </w:tc>
        <w:tc>
          <w:p>
            <w:pPr>
              <w:pStyle w:val="Compact"/>
              <w:jc w:val="right"/>
            </w:pPr>
            <w:r>
              <w:t xml:space="preserve">1.2967</w:t>
            </w:r>
          </w:p>
        </w:tc>
        <w:tc>
          <w:p>
            <w:pPr>
              <w:pStyle w:val="Compact"/>
              <w:jc w:val="right"/>
            </w:pPr>
            <w:r>
              <w:t xml:space="preserve">-0.4745</w:t>
            </w:r>
          </w:p>
        </w:tc>
        <w:tc>
          <w:p>
            <w:pPr>
              <w:pStyle w:val="Compact"/>
              <w:jc w:val="right"/>
            </w:pPr>
            <w:r>
              <w:t xml:space="preserve">0.6368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-1.8987</w:t>
            </w:r>
          </w:p>
        </w:tc>
        <w:tc>
          <w:p>
            <w:pPr>
              <w:pStyle w:val="Compact"/>
              <w:jc w:val="right"/>
            </w:pPr>
            <w:r>
              <w:t xml:space="preserve">1.9458</w:t>
            </w:r>
          </w:p>
        </w:tc>
        <w:tc>
          <w:p>
            <w:pPr>
              <w:pStyle w:val="Compact"/>
              <w:jc w:val="right"/>
            </w:pPr>
            <w:r>
              <w:t xml:space="preserve">-0.9758</w:t>
            </w:r>
          </w:p>
        </w:tc>
        <w:tc>
          <w:p>
            <w:pPr>
              <w:pStyle w:val="Compact"/>
              <w:jc w:val="right"/>
            </w:pPr>
            <w:r>
              <w:t xml:space="preserve">0.3330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-0.1501</w:t>
            </w:r>
          </w:p>
        </w:tc>
        <w:tc>
          <w:p>
            <w:pPr>
              <w:pStyle w:val="Compact"/>
              <w:jc w:val="right"/>
            </w:pPr>
            <w:r>
              <w:t xml:space="preserve">1.2261</w:t>
            </w:r>
          </w:p>
        </w:tc>
        <w:tc>
          <w:p>
            <w:pPr>
              <w:pStyle w:val="Compact"/>
              <w:jc w:val="right"/>
            </w:pPr>
            <w:r>
              <w:t xml:space="preserve">-0.1224</w:t>
            </w:r>
          </w:p>
        </w:tc>
        <w:tc>
          <w:p>
            <w:pPr>
              <w:pStyle w:val="Compact"/>
              <w:jc w:val="right"/>
            </w:pPr>
            <w:r>
              <w:t xml:space="preserve">0.9030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-1.4719</w:t>
            </w:r>
          </w:p>
        </w:tc>
        <w:tc>
          <w:p>
            <w:pPr>
              <w:pStyle w:val="Compact"/>
              <w:jc w:val="right"/>
            </w:pPr>
            <w:r>
              <w:t xml:space="preserve">1.5166</w:t>
            </w:r>
          </w:p>
        </w:tc>
        <w:tc>
          <w:p>
            <w:pPr>
              <w:pStyle w:val="Compact"/>
              <w:jc w:val="right"/>
            </w:pPr>
            <w:r>
              <w:t xml:space="preserve">-0.9705</w:t>
            </w:r>
          </w:p>
        </w:tc>
        <w:tc>
          <w:p>
            <w:pPr>
              <w:pStyle w:val="Compact"/>
              <w:jc w:val="right"/>
            </w:pPr>
            <w:r>
              <w:t xml:space="preserve">0.3356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SBP.2017</w:t>
            </w:r>
          </w:p>
        </w:tc>
        <w:tc>
          <w:p>
            <w:pPr>
              <w:pStyle w:val="Compact"/>
              <w:jc w:val="right"/>
            </w:pPr>
            <w:r>
              <w:t xml:space="preserve">0.0515</w:t>
            </w:r>
          </w:p>
        </w:tc>
        <w:tc>
          <w:p>
            <w:pPr>
              <w:pStyle w:val="Compact"/>
              <w:jc w:val="right"/>
            </w:pPr>
            <w:r>
              <w:t xml:space="preserve">0.2278</w:t>
            </w:r>
          </w:p>
        </w:tc>
        <w:tc>
          <w:p>
            <w:pPr>
              <w:pStyle w:val="Compact"/>
              <w:jc w:val="right"/>
            </w:pPr>
            <w:r>
              <w:t xml:space="preserve">0.2261</w:t>
            </w:r>
          </w:p>
        </w:tc>
        <w:tc>
          <w:p>
            <w:pPr>
              <w:pStyle w:val="Compact"/>
              <w:jc w:val="right"/>
            </w:pPr>
            <w:r>
              <w:t xml:space="preserve">0.8219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0.1589</w:t>
            </w:r>
          </w:p>
        </w:tc>
        <w:tc>
          <w:p>
            <w:pPr>
              <w:pStyle w:val="Compact"/>
              <w:jc w:val="right"/>
            </w:pPr>
            <w:r>
              <w:t xml:space="preserve">0.1018</w:t>
            </w:r>
          </w:p>
        </w:tc>
        <w:tc>
          <w:p>
            <w:pPr>
              <w:pStyle w:val="Compact"/>
              <w:jc w:val="right"/>
            </w:pPr>
            <w:r>
              <w:t xml:space="preserve">1.5603</w:t>
            </w:r>
          </w:p>
        </w:tc>
        <w:tc>
          <w:p>
            <w:pPr>
              <w:pStyle w:val="Compact"/>
              <w:jc w:val="right"/>
            </w:pPr>
            <w:r>
              <w:t xml:space="preserve">0.1239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0.1702</w:t>
            </w:r>
          </w:p>
        </w:tc>
        <w:tc>
          <w:p>
            <w:pPr>
              <w:pStyle w:val="Compact"/>
              <w:jc w:val="right"/>
            </w:pPr>
            <w:r>
              <w:t xml:space="preserve">0.3371</w:t>
            </w:r>
          </w:p>
        </w:tc>
        <w:tc>
          <w:p>
            <w:pPr>
              <w:pStyle w:val="Compact"/>
              <w:jc w:val="right"/>
            </w:pPr>
            <w:r>
              <w:t xml:space="preserve">0.5050</w:t>
            </w:r>
          </w:p>
        </w:tc>
        <w:tc>
          <w:p>
            <w:pPr>
              <w:pStyle w:val="Compact"/>
              <w:jc w:val="right"/>
            </w:pPr>
            <w:r>
              <w:t xml:space="preserve">0.6154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-0.1905</w:t>
            </w:r>
          </w:p>
        </w:tc>
        <w:tc>
          <w:p>
            <w:pPr>
              <w:pStyle w:val="Compact"/>
              <w:jc w:val="right"/>
            </w:pPr>
            <w:r>
              <w:t xml:space="preserve">0.2638</w:t>
            </w:r>
          </w:p>
        </w:tc>
        <w:tc>
          <w:p>
            <w:pPr>
              <w:pStyle w:val="Compact"/>
              <w:jc w:val="right"/>
            </w:pPr>
            <w:r>
              <w:t xml:space="preserve">-0.7223</w:t>
            </w:r>
          </w:p>
        </w:tc>
        <w:tc>
          <w:p>
            <w:pPr>
              <w:pStyle w:val="Compact"/>
              <w:jc w:val="right"/>
            </w:pPr>
            <w:r>
              <w:t xml:space="preserve">0.4729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0.1928</w:t>
            </w:r>
          </w:p>
        </w:tc>
        <w:tc>
          <w:p>
            <w:pPr>
              <w:pStyle w:val="Compact"/>
              <w:jc w:val="right"/>
            </w:pPr>
            <w:r>
              <w:t xml:space="preserve">0.2707</w:t>
            </w:r>
          </w:p>
        </w:tc>
        <w:tc>
          <w:p>
            <w:pPr>
              <w:pStyle w:val="Compact"/>
              <w:jc w:val="right"/>
            </w:pPr>
            <w:r>
              <w:t xml:space="preserve">0.7124</w:t>
            </w:r>
          </w:p>
        </w:tc>
        <w:tc>
          <w:p>
            <w:pPr>
              <w:pStyle w:val="Compact"/>
              <w:jc w:val="right"/>
            </w:pPr>
            <w:r>
              <w:t xml:space="preserve">0.4790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0.2006</w:t>
            </w:r>
          </w:p>
        </w:tc>
        <w:tc>
          <w:p>
            <w:pPr>
              <w:pStyle w:val="Compact"/>
              <w:jc w:val="right"/>
            </w:pPr>
            <w:r>
              <w:t xml:space="preserve">0.2660</w:t>
            </w:r>
          </w:p>
        </w:tc>
        <w:tc>
          <w:p>
            <w:pPr>
              <w:pStyle w:val="Compact"/>
              <w:jc w:val="right"/>
            </w:pPr>
            <w:r>
              <w:t xml:space="preserve">0.7542</w:t>
            </w:r>
          </w:p>
        </w:tc>
        <w:tc>
          <w:p>
            <w:pPr>
              <w:pStyle w:val="Compact"/>
              <w:jc w:val="right"/>
            </w:pPr>
            <w:r>
              <w:t xml:space="preserve">0.4536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-0.0860</w:t>
            </w:r>
          </w:p>
        </w:tc>
        <w:tc>
          <w:p>
            <w:pPr>
              <w:pStyle w:val="Compact"/>
              <w:jc w:val="right"/>
            </w:pPr>
            <w:r>
              <w:t xml:space="preserve">0.3400</w:t>
            </w:r>
          </w:p>
        </w:tc>
        <w:tc>
          <w:p>
            <w:pPr>
              <w:pStyle w:val="Compact"/>
              <w:jc w:val="right"/>
            </w:pPr>
            <w:r>
              <w:t xml:space="preserve">-0.2530</w:t>
            </w:r>
          </w:p>
        </w:tc>
        <w:tc>
          <w:p>
            <w:pPr>
              <w:pStyle w:val="Compact"/>
              <w:jc w:val="right"/>
            </w:pPr>
            <w:r>
              <w:t xml:space="preserve">0.8011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-0.1781</w:t>
            </w:r>
          </w:p>
        </w:tc>
        <w:tc>
          <w:p>
            <w:pPr>
              <w:pStyle w:val="Compact"/>
              <w:jc w:val="right"/>
            </w:pPr>
            <w:r>
              <w:t xml:space="preserve">0.2992</w:t>
            </w:r>
          </w:p>
        </w:tc>
        <w:tc>
          <w:p>
            <w:pPr>
              <w:pStyle w:val="Compact"/>
              <w:jc w:val="right"/>
            </w:pPr>
            <w:r>
              <w:t xml:space="preserve">-0.5951</w:t>
            </w:r>
          </w:p>
        </w:tc>
        <w:tc>
          <w:p>
            <w:pPr>
              <w:pStyle w:val="Compact"/>
              <w:jc w:val="right"/>
            </w:pPr>
            <w:r>
              <w:t xml:space="preserve">0.5540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FOЮФО:SBP.2017</w:t>
            </w:r>
          </w:p>
        </w:tc>
        <w:tc>
          <w:p>
            <w:pPr>
              <w:pStyle w:val="Compact"/>
              <w:jc w:val="right"/>
            </w:pPr>
            <w:r>
              <w:t xml:space="preserve">0.3294</w:t>
            </w:r>
          </w:p>
        </w:tc>
        <w:tc>
          <w:p>
            <w:pPr>
              <w:pStyle w:val="Compact"/>
              <w:jc w:val="right"/>
            </w:pPr>
            <w:r>
              <w:t xml:space="preserve">0.3705</w:t>
            </w:r>
          </w:p>
        </w:tc>
        <w:tc>
          <w:p>
            <w:pPr>
              <w:pStyle w:val="Compact"/>
              <w:jc w:val="right"/>
            </w:pPr>
            <w:r>
              <w:t xml:space="preserve">0.8892</w:t>
            </w:r>
          </w:p>
        </w:tc>
        <w:tc>
          <w:p>
            <w:pPr>
              <w:pStyle w:val="Compact"/>
              <w:jc w:val="right"/>
            </w:pPr>
            <w:r>
              <w:t xml:space="preserve">0.3774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0.1244</w:t>
            </w:r>
          </w:p>
        </w:tc>
        <w:tc>
          <w:p>
            <w:pPr>
              <w:pStyle w:val="Compact"/>
              <w:jc w:val="right"/>
            </w:pPr>
            <w:r>
              <w:t xml:space="preserve">0.1422</w:t>
            </w:r>
          </w:p>
        </w:tc>
        <w:tc>
          <w:p>
            <w:pPr>
              <w:pStyle w:val="Compact"/>
              <w:jc w:val="right"/>
            </w:pPr>
            <w:r>
              <w:t xml:space="preserve">0.8753</w:t>
            </w:r>
          </w:p>
        </w:tc>
        <w:tc>
          <w:p>
            <w:pPr>
              <w:pStyle w:val="Compact"/>
              <w:jc w:val="right"/>
            </w:pPr>
            <w:r>
              <w:t xml:space="preserve">0.3848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-0.1959</w:t>
            </w:r>
          </w:p>
        </w:tc>
        <w:tc>
          <w:p>
            <w:pPr>
              <w:pStyle w:val="Compact"/>
              <w:jc w:val="right"/>
            </w:pPr>
            <w:r>
              <w:t xml:space="preserve">0.1260</w:t>
            </w:r>
          </w:p>
        </w:tc>
        <w:tc>
          <w:p>
            <w:pPr>
              <w:pStyle w:val="Compact"/>
              <w:jc w:val="right"/>
            </w:pPr>
            <w:r>
              <w:t xml:space="preserve">-1.5543</w:t>
            </w:r>
          </w:p>
        </w:tc>
        <w:tc>
          <w:p>
            <w:pPr>
              <w:pStyle w:val="Compact"/>
              <w:jc w:val="right"/>
            </w:pPr>
            <w:r>
              <w:t xml:space="preserve">0.1253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0.3858</w:t>
            </w:r>
          </w:p>
        </w:tc>
        <w:tc>
          <w:p>
            <w:pPr>
              <w:pStyle w:val="Compact"/>
              <w:jc w:val="right"/>
            </w:pPr>
            <w:r>
              <w:t xml:space="preserve">0.1637</w:t>
            </w:r>
          </w:p>
        </w:tc>
        <w:tc>
          <w:p>
            <w:pPr>
              <w:pStyle w:val="Compact"/>
              <w:jc w:val="right"/>
            </w:pPr>
            <w:r>
              <w:t xml:space="preserve">2.3558</w:t>
            </w:r>
          </w:p>
        </w:tc>
        <w:tc>
          <w:p>
            <w:pPr>
              <w:pStyle w:val="Compact"/>
              <w:jc w:val="right"/>
            </w:pPr>
            <w:r>
              <w:t xml:space="preserve">0.0217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-0.0666</w:t>
            </w:r>
          </w:p>
        </w:tc>
        <w:tc>
          <w:p>
            <w:pPr>
              <w:pStyle w:val="Compact"/>
              <w:jc w:val="right"/>
            </w:pPr>
            <w:r>
              <w:t xml:space="preserve">0.1386</w:t>
            </w:r>
          </w:p>
        </w:tc>
        <w:tc>
          <w:p>
            <w:pPr>
              <w:pStyle w:val="Compact"/>
              <w:jc w:val="right"/>
            </w:pPr>
            <w:r>
              <w:t xml:space="preserve">-0.4805</w:t>
            </w:r>
          </w:p>
        </w:tc>
        <w:tc>
          <w:p>
            <w:pPr>
              <w:pStyle w:val="Compact"/>
              <w:jc w:val="right"/>
            </w:pPr>
            <w:r>
              <w:t xml:space="preserve">0.6326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0.1838</w:t>
            </w:r>
          </w:p>
        </w:tc>
        <w:tc>
          <w:p>
            <w:pPr>
              <w:pStyle w:val="Compact"/>
              <w:jc w:val="right"/>
            </w:pPr>
            <w:r>
              <w:t xml:space="preserve">0.1819</w:t>
            </w:r>
          </w:p>
        </w:tc>
        <w:tc>
          <w:p>
            <w:pPr>
              <w:pStyle w:val="Compact"/>
              <w:jc w:val="right"/>
            </w:pPr>
            <w:r>
              <w:t xml:space="preserve">1.0103</w:t>
            </w:r>
          </w:p>
        </w:tc>
        <w:tc>
          <w:p>
            <w:pPr>
              <w:pStyle w:val="Compact"/>
              <w:jc w:val="right"/>
            </w:pPr>
            <w:r>
              <w:t xml:space="preserve">0.3164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0.0843</w:t>
            </w:r>
          </w:p>
        </w:tc>
        <w:tc>
          <w:p>
            <w:pPr>
              <w:pStyle w:val="Compact"/>
              <w:jc w:val="right"/>
            </w:pPr>
            <w:r>
              <w:t xml:space="preserve">0.1218</w:t>
            </w:r>
          </w:p>
        </w:tc>
        <w:tc>
          <w:p>
            <w:pPr>
              <w:pStyle w:val="Compact"/>
              <w:jc w:val="right"/>
            </w:pPr>
            <w:r>
              <w:t xml:space="preserve">0.6924</w:t>
            </w:r>
          </w:p>
        </w:tc>
        <w:tc>
          <w:p>
            <w:pPr>
              <w:pStyle w:val="Compact"/>
              <w:jc w:val="right"/>
            </w:pPr>
            <w:r>
              <w:t xml:space="preserve">0.4913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FOЮФО:CBE.2016</w:t>
            </w:r>
          </w:p>
        </w:tc>
        <w:tc>
          <w:p>
            <w:pPr>
              <w:pStyle w:val="Compact"/>
              <w:jc w:val="right"/>
            </w:pPr>
            <w:r>
              <w:t xml:space="preserve">-0.0312</w:t>
            </w:r>
          </w:p>
        </w:tc>
        <w:tc>
          <w:p>
            <w:pPr>
              <w:pStyle w:val="Compact"/>
              <w:jc w:val="right"/>
            </w:pPr>
            <w:r>
              <w:t xml:space="preserve">0.1291</w:t>
            </w:r>
          </w:p>
        </w:tc>
        <w:tc>
          <w:p>
            <w:pPr>
              <w:pStyle w:val="Compact"/>
              <w:jc w:val="right"/>
            </w:pPr>
            <w:r>
              <w:t xml:space="preserve">-0.2414</w:t>
            </w:r>
          </w:p>
        </w:tc>
        <w:tc>
          <w:p>
            <w:pPr>
              <w:pStyle w:val="Compact"/>
              <w:jc w:val="right"/>
            </w:pPr>
            <w:r>
              <w:t xml:space="preserve">0.8100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(69.6%).В приведенной таблице видно, что у модели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3"/>
      </w:pPr>
      <w:bookmarkStart w:id="45" w:name="модель-без-поправки-1"/>
      <w:r>
        <w:t xml:space="preserve">Модель без поправки:</w:t>
      </w:r>
      <w:bookmarkEnd w:id="45"/>
    </w:p>
    <w:p>
      <w:pPr>
        <w:pStyle w:val="4"/>
      </w:pPr>
      <w:bookmarkStart w:id="46" w:name="X95a373fd8929b76811df25a03ccdcef8393b317"/>
      <w:r>
        <w:t xml:space="preserve">Таблица 9 - описательные статистики логарифмированной модели по федеральным округам без поправки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9.3106</w:t>
            </w:r>
          </w:p>
        </w:tc>
        <w:tc>
          <w:p>
            <w:pPr>
              <w:pStyle w:val="Compact"/>
              <w:jc w:val="right"/>
            </w:pPr>
            <w:r>
              <w:t xml:space="preserve">0.3564</w:t>
            </w:r>
          </w:p>
        </w:tc>
        <w:tc>
          <w:p>
            <w:pPr>
              <w:pStyle w:val="Compact"/>
              <w:jc w:val="right"/>
            </w:pPr>
            <w:r>
              <w:t xml:space="preserve">26.1244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-0.1988</w:t>
            </w:r>
          </w:p>
        </w:tc>
        <w:tc>
          <w:p>
            <w:pPr>
              <w:pStyle w:val="Compact"/>
              <w:jc w:val="right"/>
            </w:pPr>
            <w:r>
              <w:t xml:space="preserve">0.0627</w:t>
            </w:r>
          </w:p>
        </w:tc>
        <w:tc>
          <w:p>
            <w:pPr>
              <w:pStyle w:val="Compact"/>
              <w:jc w:val="right"/>
            </w:pPr>
            <w:r>
              <w:t xml:space="preserve">-3.1685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3.9568</w:t>
            </w:r>
          </w:p>
        </w:tc>
        <w:tc>
          <w:p>
            <w:pPr>
              <w:pStyle w:val="Compact"/>
              <w:jc w:val="right"/>
            </w:pPr>
            <w:r>
              <w:t xml:space="preserve">1.2214</w:t>
            </w:r>
          </w:p>
        </w:tc>
        <w:tc>
          <w:p>
            <w:pPr>
              <w:pStyle w:val="Compact"/>
              <w:jc w:val="right"/>
            </w:pPr>
            <w:r>
              <w:t xml:space="preserve">3.2397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-3.9839</w:t>
            </w:r>
          </w:p>
        </w:tc>
        <w:tc>
          <w:p>
            <w:pPr>
              <w:pStyle w:val="Compact"/>
              <w:jc w:val="right"/>
            </w:pPr>
            <w:r>
              <w:t xml:space="preserve">1.4049</w:t>
            </w:r>
          </w:p>
        </w:tc>
        <w:tc>
          <w:p>
            <w:pPr>
              <w:pStyle w:val="Compact"/>
              <w:jc w:val="right"/>
            </w:pPr>
            <w:r>
              <w:t xml:space="preserve">-2.8357</w:t>
            </w:r>
          </w:p>
        </w:tc>
        <w:tc>
          <w:p>
            <w:pPr>
              <w:pStyle w:val="Compact"/>
              <w:jc w:val="right"/>
            </w:pPr>
            <w:r>
              <w:t xml:space="preserve">0.0059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-0.2547</w:t>
            </w:r>
          </w:p>
        </w:tc>
        <w:tc>
          <w:p>
            <w:pPr>
              <w:pStyle w:val="Compact"/>
              <w:jc w:val="right"/>
            </w:pPr>
            <w:r>
              <w:t xml:space="preserve">0.0668</w:t>
            </w:r>
          </w:p>
        </w:tc>
        <w:tc>
          <w:p>
            <w:pPr>
              <w:pStyle w:val="Compact"/>
              <w:jc w:val="right"/>
            </w:pPr>
            <w:r>
              <w:t xml:space="preserve">-3.8117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SBP.2017</w:t>
            </w:r>
          </w:p>
        </w:tc>
        <w:tc>
          <w:p>
            <w:pPr>
              <w:pStyle w:val="Compact"/>
              <w:jc w:val="right"/>
            </w:pPr>
            <w:r>
              <w:t xml:space="preserve">0.1774</w:t>
            </w:r>
          </w:p>
        </w:tc>
        <w:tc>
          <w:p>
            <w:pPr>
              <w:pStyle w:val="Compact"/>
              <w:jc w:val="right"/>
            </w:pPr>
            <w:r>
              <w:t xml:space="preserve">0.0694</w:t>
            </w:r>
          </w:p>
        </w:tc>
        <w:tc>
          <w:p>
            <w:pPr>
              <w:pStyle w:val="Compact"/>
              <w:jc w:val="right"/>
            </w:pPr>
            <w:r>
              <w:t xml:space="preserve">2.5549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0.1719</w:t>
            </w:r>
          </w:p>
        </w:tc>
        <w:tc>
          <w:p>
            <w:pPr>
              <w:pStyle w:val="Compact"/>
              <w:jc w:val="right"/>
            </w:pPr>
            <w:r>
              <w:t xml:space="preserve">0.0332</w:t>
            </w:r>
          </w:p>
        </w:tc>
        <w:tc>
          <w:p>
            <w:pPr>
              <w:pStyle w:val="Compact"/>
              <w:jc w:val="right"/>
            </w:pPr>
            <w:r>
              <w:t xml:space="preserve">5.1772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FOСЗФО.SBP.2017</w:t>
            </w:r>
          </w:p>
        </w:tc>
        <w:tc>
          <w:p>
            <w:pPr>
              <w:pStyle w:val="Compact"/>
              <w:jc w:val="right"/>
            </w:pPr>
            <w:r>
              <w:t xml:space="preserve">-0.3164</w:t>
            </w:r>
          </w:p>
        </w:tc>
        <w:tc>
          <w:p>
            <w:pPr>
              <w:pStyle w:val="Compact"/>
              <w:jc w:val="right"/>
            </w:pPr>
            <w:r>
              <w:t xml:space="preserve">0.1500</w:t>
            </w:r>
          </w:p>
        </w:tc>
        <w:tc>
          <w:p>
            <w:pPr>
              <w:pStyle w:val="Compact"/>
              <w:jc w:val="right"/>
            </w:pPr>
            <w:r>
              <w:t xml:space="preserve">-2.1095</w:t>
            </w:r>
          </w:p>
        </w:tc>
        <w:tc>
          <w:p>
            <w:pPr>
              <w:pStyle w:val="Compact"/>
              <w:jc w:val="righ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-0.2090</w:t>
            </w:r>
          </w:p>
        </w:tc>
        <w:tc>
          <w:p>
            <w:pPr>
              <w:pStyle w:val="Compact"/>
              <w:jc w:val="right"/>
            </w:pPr>
            <w:r>
              <w:t xml:space="preserve">0.0813</w:t>
            </w:r>
          </w:p>
        </w:tc>
        <w:tc>
          <w:p>
            <w:pPr>
              <w:pStyle w:val="Compact"/>
              <w:jc w:val="right"/>
            </w:pPr>
            <w:r>
              <w:t xml:space="preserve">-2.5691</w:t>
            </w:r>
          </w:p>
        </w:tc>
        <w:tc>
          <w:p>
            <w:pPr>
              <w:pStyle w:val="Compact"/>
              <w:jc w:val="right"/>
            </w:pPr>
            <w:r>
              <w:t xml:space="preserve">0.0122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0.3604</w:t>
            </w:r>
          </w:p>
        </w:tc>
        <w:tc>
          <w:p>
            <w:pPr>
              <w:pStyle w:val="Compact"/>
              <w:jc w:val="right"/>
            </w:pPr>
            <w:r>
              <w:t xml:space="preserve">0.1319</w:t>
            </w:r>
          </w:p>
        </w:tc>
        <w:tc>
          <w:p>
            <w:pPr>
              <w:pStyle w:val="Compact"/>
              <w:jc w:val="right"/>
            </w:pPr>
            <w:r>
              <w:t xml:space="preserve">2.7313</w:t>
            </w:r>
          </w:p>
        </w:tc>
        <w:tc>
          <w:p>
            <w:pPr>
              <w:pStyle w:val="Compact"/>
              <w:jc w:val="right"/>
            </w:pPr>
            <w:r>
              <w:t xml:space="preserve">0.0079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0.627.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 и Северного федеральных</w:t>
      </w:r>
      <w:r>
        <w:t xml:space="preserve"> </w:t>
      </w:r>
      <w:r>
        <w:t xml:space="preserve">округов, коэффициенты при SBP.2017 и CBE.2016,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(SBP.2017 с Северо-Западным федеральным округом;</w:t>
      </w:r>
      <w:r>
        <w:t xml:space="preserve"> </w:t>
      </w:r>
      <w:r>
        <w:rPr>
          <w:i/>
        </w:rPr>
        <w:t xml:space="preserve">CBE.2016 с Северо-Западным и Северо-Кавказским федеральным округом)</w:t>
      </w:r>
    </w:p>
    <w:p>
      <w:pPr>
        <w:pStyle w:val="3"/>
      </w:pPr>
      <w:bookmarkStart w:id="47" w:name="модель-с-поправкой-бонферрони-1"/>
      <w:r>
        <w:t xml:space="preserve">Модель с поправкой Бонферрони:</w:t>
      </w:r>
      <w:bookmarkEnd w:id="47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R</m:t>
        </m:r>
        <m:r>
          <m:t>T</m:t>
        </m:r>
        <m:r>
          <m:t>P</m:t>
        </m:r>
        <m:r>
          <m:t>C</m:t>
        </m:r>
        <m:r>
          <m:t>.2017</m:t>
        </m:r>
        <m:r>
          <m:t>=</m:t>
        </m:r>
        <m:r>
          <m:t>9</m:t>
        </m:r>
        <m:r>
          <m:t>,</m:t>
        </m:r>
        <m:r>
          <m:t>4863</m:t>
        </m:r>
        <m:r>
          <m:t>+</m:t>
        </m:r>
        <m:r>
          <m:t>2</m:t>
        </m:r>
        <m:r>
          <m:t>,</m:t>
        </m:r>
        <m:r>
          <m:t>903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0</m:t>
        </m:r>
        <m:r>
          <m:t>,</m:t>
        </m:r>
        <m:r>
          <m:t>3056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</m:t>
        </m:r>
        <m:r>
          <m:t>,</m:t>
        </m:r>
        <m:r>
          <m:t>2344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0</m:t>
        </m:r>
        <m:r>
          <m:t>,</m:t>
        </m:r>
        <m:r>
          <m:t>0173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0</m:t>
        </m:r>
        <m:r>
          <m:t>,</m:t>
        </m:r>
        <m:r>
          <m:t>2567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</m:t>
        </m:r>
        <m:r>
          <m:t>−</m:t>
        </m:r>
        <m:r>
          <m:t>0</m:t>
        </m:r>
        <m:r>
          <m:t>,</m:t>
        </m:r>
        <m:r>
          <m:t>0242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</m:oMath>
      <w:r>
        <w:t xml:space="preserve">.</w:t>
      </w:r>
    </w:p>
    <w:p>
      <w:pPr>
        <w:pStyle w:val="4"/>
      </w:pPr>
      <w:bookmarkStart w:id="48" w:name="X5834145244798692260a328f394c51beb614cf9"/>
      <w:r>
        <w:t xml:space="preserve">Таблица 10 - описательные статистики логарифмированной модели по федеральным округам с поправкой Бонферрони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9.4863</w:t>
            </w:r>
          </w:p>
        </w:tc>
        <w:tc>
          <w:p>
            <w:pPr>
              <w:pStyle w:val="Compact"/>
              <w:jc w:val="right"/>
            </w:pPr>
            <w:r>
              <w:t xml:space="preserve">0.3329</w:t>
            </w:r>
          </w:p>
        </w:tc>
        <w:tc>
          <w:p>
            <w:pPr>
              <w:pStyle w:val="Compact"/>
              <w:jc w:val="right"/>
            </w:pPr>
            <w:r>
              <w:t xml:space="preserve">28.4981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2.9039</w:t>
            </w:r>
          </w:p>
        </w:tc>
        <w:tc>
          <w:p>
            <w:pPr>
              <w:pStyle w:val="Compact"/>
              <w:jc w:val="right"/>
            </w:pPr>
            <w:r>
              <w:t xml:space="preserve">0.9243</w:t>
            </w:r>
          </w:p>
        </w:tc>
        <w:tc>
          <w:p>
            <w:pPr>
              <w:pStyle w:val="Compact"/>
              <w:jc w:val="right"/>
            </w:pPr>
            <w:r>
              <w:t xml:space="preserve">3.1416</w:t>
            </w:r>
          </w:p>
        </w:tc>
        <w:tc>
          <w:p>
            <w:pPr>
              <w:pStyle w:val="Compact"/>
              <w:jc w:val="right"/>
            </w:pPr>
            <w:r>
              <w:t xml:space="preserve">0.0024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-0.3056</w:t>
            </w:r>
          </w:p>
        </w:tc>
        <w:tc>
          <w:p>
            <w:pPr>
              <w:pStyle w:val="Compact"/>
              <w:jc w:val="right"/>
            </w:pPr>
            <w:r>
              <w:t xml:space="preserve">0.0891</w:t>
            </w:r>
          </w:p>
        </w:tc>
        <w:tc>
          <w:p>
            <w:pPr>
              <w:pStyle w:val="Compact"/>
              <w:jc w:val="right"/>
            </w:pPr>
            <w:r>
              <w:t xml:space="preserve">-3.4302</w:t>
            </w:r>
          </w:p>
        </w:tc>
        <w:tc>
          <w:p>
            <w:pPr>
              <w:pStyle w:val="Compact"/>
              <w:jc w:val="right"/>
            </w:pPr>
            <w:r>
              <w:t xml:space="preserve">0.0010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CBE.2016</w:t>
            </w:r>
          </w:p>
        </w:tc>
        <w:tc>
          <w:p>
            <w:pPr>
              <w:pStyle w:val="Compact"/>
              <w:jc w:val="right"/>
            </w:pPr>
            <w:r>
              <w:t xml:space="preserve">0.2344</w:t>
            </w:r>
          </w:p>
        </w:tc>
        <w:tc>
          <w:p>
            <w:pPr>
              <w:pStyle w:val="Compact"/>
              <w:jc w:val="right"/>
            </w:pPr>
            <w:r>
              <w:t xml:space="preserve">0.0295</w:t>
            </w:r>
          </w:p>
        </w:tc>
        <w:tc>
          <w:p>
            <w:pPr>
              <w:pStyle w:val="Compact"/>
              <w:jc w:val="right"/>
            </w:pPr>
            <w:r>
              <w:t xml:space="preserve">7.9503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0.0058</w:t>
            </w:r>
          </w:p>
        </w:tc>
        <w:tc>
          <w:p>
            <w:pPr>
              <w:pStyle w:val="Compact"/>
              <w:jc w:val="right"/>
            </w:pPr>
            <w:r>
              <w:t xml:space="preserve">-2.9629</w:t>
            </w:r>
          </w:p>
        </w:tc>
        <w:tc>
          <w:p>
            <w:pPr>
              <w:pStyle w:val="Compact"/>
              <w:jc w:val="right"/>
            </w:pPr>
            <w:r>
              <w:t xml:space="preserve">0.0040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-0.2567</w:t>
            </w:r>
          </w:p>
        </w:tc>
        <w:tc>
          <w:p>
            <w:pPr>
              <w:pStyle w:val="Compact"/>
              <w:jc w:val="right"/>
            </w:pPr>
            <w:r>
              <w:t xml:space="preserve">0.0828</w:t>
            </w:r>
          </w:p>
        </w:tc>
        <w:tc>
          <w:p>
            <w:pPr>
              <w:pStyle w:val="Compact"/>
              <w:jc w:val="right"/>
            </w:pPr>
            <w:r>
              <w:t xml:space="preserve">-3.1015</w:t>
            </w:r>
          </w:p>
        </w:tc>
        <w:tc>
          <w:p>
            <w:pPr>
              <w:pStyle w:val="Compact"/>
              <w:jc w:val="right"/>
            </w:pPr>
            <w:r>
              <w:t xml:space="preserve">0.0027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FOСФО.CBE.2016</w:t>
            </w:r>
          </w:p>
        </w:tc>
        <w:tc>
          <w:p>
            <w:pPr>
              <w:pStyle w:val="Compact"/>
              <w:jc w:val="right"/>
            </w:pPr>
            <w:r>
              <w:t xml:space="preserve">-0.0242</w:t>
            </w:r>
          </w:p>
        </w:tc>
        <w:tc>
          <w:p>
            <w:pPr>
              <w:pStyle w:val="Compact"/>
              <w:jc w:val="right"/>
            </w:pPr>
            <w:r>
              <w:t xml:space="preserve">0.0063</w:t>
            </w:r>
          </w:p>
        </w:tc>
        <w:tc>
          <w:p>
            <w:pPr>
              <w:pStyle w:val="Compact"/>
              <w:jc w:val="right"/>
            </w:pPr>
            <w:r>
              <w:t xml:space="preserve">-3.8515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FOСКФО.CBE.2016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0.563).</w:t>
      </w:r>
    </w:p>
    <w:p>
      <w:pPr>
        <w:pStyle w:val="2"/>
      </w:pPr>
      <w:bookmarkStart w:id="49" w:name="сравнение-моделей-по-качеству.-1"/>
      <w:r>
        <w:t xml:space="preserve">Сравнение моделей по качеству.</w:t>
      </w:r>
      <w:bookmarkEnd w:id="49"/>
    </w:p>
    <w:p>
      <w:pPr>
        <w:pStyle w:val="FirstParagraph"/>
      </w:pPr>
      <w:r>
        <w:t xml:space="preserve">Сравним три полученные модели: изначальную, без поправки по ФО и с поправкой по ФО.</w:t>
      </w:r>
    </w:p>
    <w:p>
      <w:pPr>
        <w:pStyle w:val="4"/>
      </w:pPr>
      <w:bookmarkStart w:id="50" w:name="Xbc1fb9b9332763369b2b97e1df5f6a02c4b0088"/>
      <w:r>
        <w:t xml:space="preserve">Таблица 11 - сравнение двух логарифмированных моделей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29.22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13.99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p>
            <w:pPr>
              <w:pStyle w:val="Compact"/>
              <w:jc w:val="right"/>
            </w:pPr>
            <w:r>
              <w:t xml:space="preserve">16.75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вторая,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R</m:t>
        </m:r>
        <m:r>
          <m:t>T</m:t>
        </m:r>
        <m:r>
          <m:t>P</m:t>
        </m:r>
        <m:r>
          <m:t>C</m:t>
        </m:r>
        <m:r>
          <m:t>.2017</m:t>
        </m:r>
        <m:r>
          <m:t>=</m:t>
        </m:r>
        <m:r>
          <m:t>9</m:t>
        </m:r>
        <m:r>
          <m:t>,</m:t>
        </m:r>
        <m:r>
          <m:t>4863</m:t>
        </m:r>
        <m:r>
          <m:t>+</m:t>
        </m:r>
        <m:r>
          <m:t>2</m:t>
        </m:r>
        <m:r>
          <m:t>,</m:t>
        </m:r>
        <m:r>
          <m:t>903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0</m:t>
        </m:r>
        <m:r>
          <m:t>,</m:t>
        </m:r>
        <m:r>
          <m:t>3056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</m:t>
        </m:r>
        <m:r>
          <m:t>,</m:t>
        </m:r>
        <m:r>
          <m:t>2344</m:t>
        </m:r>
        <m:r>
          <m:t>⋅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0</m:t>
        </m:r>
        <m:r>
          <m:t>,</m:t>
        </m:r>
        <m:r>
          <m:t>0173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  <m:r>
          <m:t>−</m:t>
        </m:r>
        <m:r>
          <m:t>0</m:t>
        </m:r>
        <m:r>
          <m:t>,</m:t>
        </m:r>
        <m:r>
          <m:t>2567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</m:t>
        </m:r>
        <m:r>
          <m:t>−</m:t>
        </m:r>
        <m:r>
          <m:t>0</m:t>
        </m:r>
        <m:r>
          <m:t>,</m:t>
        </m:r>
        <m:r>
          <m:t>0242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C</m:t>
        </m:r>
        <m:r>
          <m:t>B</m:t>
        </m:r>
        <m:r>
          <m:t>E</m:t>
        </m:r>
        <m:r>
          <m:t>.2016</m:t>
        </m:r>
      </m:oMath>
      <w:r>
        <w:rPr>
          <w:b/>
        </w:rPr>
        <w:t xml:space="preserve">.</w:t>
      </w:r>
    </w:p>
    <w:sectPr w:rsidR="00065FC8" w:rsidRPr="0006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D4C"/>
    <w:pPr>
      <w:spacing w:after="16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5D4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5D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F243E" w:themeColor="text2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295D4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D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065F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295D4C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295D4C"/>
    <w:rPr>
      <w:rFonts w:ascii="Times New Roman" w:eastAsiaTheme="majorEastAsia" w:hAnsi="Times New Roman" w:cstheme="majorBidi"/>
      <w:b/>
      <w:bCs/>
      <w:color w:val="0F243E" w:themeColor="text2" w:themeShade="80"/>
      <w:sz w:val="28"/>
    </w:rPr>
  </w:style>
  <w:style w:type="character" w:customStyle="1" w:styleId="40">
    <w:name w:val="Заголовок 4 Знак"/>
    <w:basedOn w:val="a0"/>
    <w:link w:val="4"/>
    <w:uiPriority w:val="9"/>
    <w:rsid w:val="00295D4C"/>
    <w:rPr>
      <w:rFonts w:ascii="Times New Roman" w:eastAsiaTheme="majorEastAsia" w:hAnsi="Times New Roman" w:cstheme="majorBidi"/>
      <w:b/>
      <w:bCs/>
      <w:i/>
      <w:iCs/>
      <w:color w:val="31849B" w:themeColor="accent5" w:themeShade="BF"/>
      <w:sz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Бессмертная М.М.</dc:creator>
  <cp:keywords/>
  <dcterms:created xsi:type="dcterms:W3CDTF">2020-12-20T19:38:08Z</dcterms:created>
  <dcterms:modified xsi:type="dcterms:W3CDTF">2020-12-20T19:38:08Z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Декабрь 2020</vt:lpwstr>
  </property>
  <property fmtid="{D5CDD505-2E9C-101B-9397-08002B2CF9AE}" pid="3" name="output">
    <vt:lpwstr/>
  </property>
</Properties>
</file>