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750692">
        <w:rPr>
          <w:b/>
          <w:lang w:val="en-GB"/>
        </w:rPr>
        <w:t>Retrieve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</w:t>
      </w:r>
      <w:r w:rsidR="00750692">
        <w:rPr>
          <w:b/>
          <w:lang w:val="en-GB"/>
        </w:rPr>
        <w:t>the</w:t>
      </w:r>
      <w:r w:rsidR="00A65DF6" w:rsidRPr="00250AE1">
        <w:rPr>
          <w:b/>
          <w:lang w:val="en-GB"/>
        </w:rPr>
        <w:t xml:space="preserve">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4513DF" w:rsidP="00612E2C">
      <w:pPr>
        <w:jc w:val="both"/>
        <w:rPr>
          <w:lang w:val="en-GB"/>
        </w:rPr>
      </w:pPr>
      <w:r w:rsidRPr="004513DF">
        <w:rPr>
          <w:noProof/>
          <w:lang w:val="de-DE" w:eastAsia="de-DE"/>
        </w:rPr>
      </w:r>
      <w:r w:rsidRPr="004513DF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(3) </w:t>
                    </w:r>
                    <w:r w:rsidR="00750692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Retriev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D68AB" w:rsidRDefault="00FD68AB" w:rsidP="00764D42">
      <w:pPr>
        <w:jc w:val="both"/>
        <w:rPr>
          <w:lang w:val="en-GB"/>
        </w:rPr>
      </w:pP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FC0441">
        <w:rPr>
          <w:lang w:val="en-GB"/>
        </w:rPr>
        <w:t>chapter</w:t>
      </w:r>
      <w:r>
        <w:rPr>
          <w:lang w:val="en-GB"/>
        </w:rPr>
        <w:t xml:space="preserve"> will guide you through </w:t>
      </w:r>
      <w:r w:rsidR="00FC0441">
        <w:rPr>
          <w:lang w:val="en-GB"/>
        </w:rPr>
        <w:t xml:space="preserve">all </w:t>
      </w:r>
      <w:r>
        <w:rPr>
          <w:lang w:val="en-GB"/>
        </w:rPr>
        <w:t xml:space="preserve">these steps, separated into six </w:t>
      </w:r>
      <w:r w:rsidR="00FC0441">
        <w:rPr>
          <w:lang w:val="en-GB"/>
        </w:rPr>
        <w:t>sections</w:t>
      </w:r>
      <w:r>
        <w:rPr>
          <w:lang w:val="en-GB"/>
        </w:rPr>
        <w:t xml:space="preserve">, and finally provide an </w:t>
      </w:r>
      <w:r w:rsidR="00BF1FA0">
        <w:rPr>
          <w:lang w:val="en-GB"/>
        </w:rPr>
        <w:t>introduction</w:t>
      </w:r>
      <w:r>
        <w:rPr>
          <w:lang w:val="en-GB"/>
        </w:rPr>
        <w:t xml:space="preserve"> </w:t>
      </w:r>
      <w:r w:rsidR="00BF1FA0">
        <w:rPr>
          <w:lang w:val="en-GB"/>
        </w:rPr>
        <w:t xml:space="preserve">to </w:t>
      </w:r>
      <w:r>
        <w:rPr>
          <w:lang w:val="en-GB"/>
        </w:rPr>
        <w:t>post-translational modifications (PTM) oriented studies:</w:t>
      </w:r>
    </w:p>
    <w:p w:rsidR="00FD68AB" w:rsidRDefault="00FD68AB" w:rsidP="00764D42">
      <w:pPr>
        <w:jc w:val="both"/>
        <w:rPr>
          <w:lang w:val="en-GB"/>
        </w:rPr>
      </w:pP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 xml:space="preserve">1.1 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Database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1.2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Peak List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1.3</w:t>
      </w:r>
      <w:r>
        <w:rPr>
          <w:b/>
          <w:lang w:val="en-GB"/>
        </w:rPr>
        <w:tab/>
      </w:r>
      <w:r w:rsidR="00764D42" w:rsidRPr="009029B4">
        <w:rPr>
          <w:b/>
          <w:lang w:val="en-GB"/>
        </w:rPr>
        <w:t>Peptide to Spectrum Matching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1.4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Browsing Identification Results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1.5</w:t>
      </w:r>
      <w:r>
        <w:rPr>
          <w:b/>
          <w:lang w:val="en-GB"/>
        </w:rPr>
        <w:tab/>
      </w:r>
      <w:r w:rsidR="00764D42">
        <w:rPr>
          <w:b/>
          <w:lang w:val="en-GB"/>
        </w:rPr>
        <w:t>Peptide and Protein</w:t>
      </w:r>
      <w:r w:rsidR="00764D42" w:rsidRPr="00DB094D">
        <w:rPr>
          <w:b/>
          <w:lang w:val="en-GB"/>
        </w:rPr>
        <w:t xml:space="preserve"> </w:t>
      </w:r>
      <w:r w:rsidR="00764D42">
        <w:rPr>
          <w:b/>
          <w:lang w:val="en-GB"/>
        </w:rPr>
        <w:t>Validation</w:t>
      </w:r>
    </w:p>
    <w:p w:rsidR="0016078A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1.6</w:t>
      </w:r>
      <w:r>
        <w:rPr>
          <w:b/>
          <w:lang w:val="en-GB"/>
        </w:rPr>
        <w:tab/>
      </w:r>
      <w:r w:rsidR="00764D42" w:rsidRPr="008413A2">
        <w:rPr>
          <w:b/>
          <w:lang w:val="en-GB"/>
        </w:rPr>
        <w:t>PTM Analysis</w:t>
      </w:r>
    </w:p>
    <w:p w:rsidR="00A071A3" w:rsidRDefault="00A071A3" w:rsidP="00A071A3">
      <w:pPr>
        <w:pStyle w:val="ListParagraph"/>
        <w:jc w:val="both"/>
        <w:rPr>
          <w:b/>
          <w:lang w:val="en-GB"/>
        </w:rPr>
      </w:pPr>
    </w:p>
    <w:p w:rsidR="00A071A3" w:rsidRPr="008413A2" w:rsidRDefault="00A071A3" w:rsidP="00A071A3">
      <w:pPr>
        <w:pStyle w:val="ListParagraph"/>
        <w:jc w:val="both"/>
        <w:rPr>
          <w:lang w:val="en-GB"/>
        </w:rPr>
      </w:pPr>
    </w:p>
    <w:sectPr w:rsidR="00A071A3" w:rsidRPr="008413A2" w:rsidSect="0000578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253" w:rsidRDefault="00360253" w:rsidP="00C22471">
      <w:pPr>
        <w:spacing w:after="0" w:line="240" w:lineRule="auto"/>
      </w:pPr>
      <w:r>
        <w:separator/>
      </w:r>
    </w:p>
  </w:endnote>
  <w:endnote w:type="continuationSeparator" w:id="0">
    <w:p w:rsidR="00360253" w:rsidRDefault="00360253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A8" w:rsidRPr="00305CE1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501EAE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501EAE">
      <w:rPr>
        <w:rFonts w:ascii="Times New Roman" w:hAnsi="Times New Roman"/>
        <w:lang w:eastAsia="de-DE"/>
      </w:rPr>
      <w:tab/>
    </w:r>
  </w:p>
  <w:p w:rsidR="00501EAE" w:rsidRPr="00EE5E45" w:rsidRDefault="00501EAE" w:rsidP="001C0CA1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4513D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513DF" w:rsidRPr="00EE5E45">
      <w:rPr>
        <w:b/>
      </w:rPr>
      <w:fldChar w:fldCharType="separate"/>
    </w:r>
    <w:r w:rsidR="001C0CA1">
      <w:rPr>
        <w:b/>
        <w:noProof/>
      </w:rPr>
      <w:t>2</w:t>
    </w:r>
    <w:r w:rsidR="004513DF" w:rsidRPr="00EE5E45">
      <w:rPr>
        <w:b/>
      </w:rPr>
      <w:fldChar w:fldCharType="end"/>
    </w:r>
    <w:r w:rsidRPr="00EE5E45">
      <w:t xml:space="preserve"> of </w:t>
    </w:r>
    <w:r w:rsidR="004513D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513DF" w:rsidRPr="00EE5E45">
      <w:rPr>
        <w:b/>
      </w:rPr>
      <w:fldChar w:fldCharType="separate"/>
    </w:r>
    <w:r w:rsidR="001C0CA1">
      <w:rPr>
        <w:b/>
        <w:noProof/>
      </w:rPr>
      <w:t>2</w:t>
    </w:r>
    <w:r w:rsidR="004513D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253" w:rsidRDefault="00360253" w:rsidP="00C22471">
      <w:pPr>
        <w:spacing w:after="0" w:line="240" w:lineRule="auto"/>
      </w:pPr>
      <w:r>
        <w:separator/>
      </w:r>
    </w:p>
  </w:footnote>
  <w:footnote w:type="continuationSeparator" w:id="0">
    <w:p w:rsidR="00360253" w:rsidRDefault="00360253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2C5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1E0C"/>
    <w:rsid w:val="001440BE"/>
    <w:rsid w:val="00144FC1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0CA1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5D0F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1A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253"/>
    <w:rsid w:val="0036092A"/>
    <w:rsid w:val="00363479"/>
    <w:rsid w:val="00363631"/>
    <w:rsid w:val="00363736"/>
    <w:rsid w:val="00364276"/>
    <w:rsid w:val="003657F4"/>
    <w:rsid w:val="00370150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3DF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584B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915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64BF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0692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E757A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071A3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35AB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3748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441"/>
    <w:rsid w:val="00FC0D96"/>
    <w:rsid w:val="00FC11AF"/>
    <w:rsid w:val="00FC2C42"/>
    <w:rsid w:val="00FC3103"/>
    <w:rsid w:val="00FC3912"/>
    <w:rsid w:val="00FC45D8"/>
    <w:rsid w:val="00FC6A4C"/>
    <w:rsid w:val="00FC71F8"/>
    <w:rsid w:val="00FC7D6D"/>
    <w:rsid w:val="00FD0378"/>
    <w:rsid w:val="00FD68AB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A92E-ECF4-4BF1-B98B-AEBE1832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157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993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39</cp:revision>
  <cp:lastPrinted>2012-09-14T15:09:00Z</cp:lastPrinted>
  <dcterms:created xsi:type="dcterms:W3CDTF">2012-10-17T17:07:00Z</dcterms:created>
  <dcterms:modified xsi:type="dcterms:W3CDTF">2013-09-29T09:38:00Z</dcterms:modified>
</cp:coreProperties>
</file>