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2" w:rsidRDefault="005F23FA" w:rsidP="002E10B2">
      <w:pPr>
        <w:pStyle w:val="Title"/>
        <w:rPr>
          <w:lang w:val="en-GB"/>
        </w:rPr>
      </w:pPr>
      <w:r>
        <w:rPr>
          <w:lang w:val="en-GB"/>
        </w:rPr>
        <w:t>Peak List G</w:t>
      </w:r>
      <w:r w:rsidR="002E10B2">
        <w:rPr>
          <w:lang w:val="en-GB"/>
        </w:rPr>
        <w:t>eneration</w:t>
      </w:r>
    </w:p>
    <w:p w:rsidR="00471C8B"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r w:rsidR="007232D6">
        <w:rPr>
          <w:color w:val="1F497D" w:themeColor="text2"/>
          <w:lang w:val="en-GB"/>
        </w:rPr>
        <w:t>MSC</w:t>
      </w:r>
      <w:r w:rsidRPr="002E10B2">
        <w:rPr>
          <w:color w:val="1F497D" w:themeColor="text2"/>
          <w:lang w:val="en-GB"/>
        </w:rPr>
        <w:t>onvert</w:t>
      </w:r>
      <w:r>
        <w:rPr>
          <w:lang w:val="en-GB"/>
        </w:rPr>
        <w:t xml:space="preserve">, part of the </w:t>
      </w:r>
      <w:r w:rsidRPr="002E10B2">
        <w:rPr>
          <w:color w:val="1F497D" w:themeColor="text2"/>
          <w:lang w:val="en-GB"/>
        </w:rPr>
        <w:t>Proteowizard</w:t>
      </w:r>
      <w:hyperlink w:anchor="_ENREF_1" w:tooltip="Kessner, 2008 #14" w:history="1">
        <w:r w:rsidR="00281C97" w:rsidRPr="002E10B2">
          <w:rPr>
            <w:lang w:val="en-GB"/>
          </w:rPr>
          <w:fldChar w:fldCharType="begin"/>
        </w:r>
        <w:r w:rsidR="00CC1B0A"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281C97" w:rsidRPr="002E10B2">
          <w:rPr>
            <w:lang w:val="en-GB"/>
          </w:rPr>
          <w:fldChar w:fldCharType="separate"/>
        </w:r>
        <w:r w:rsidR="00CC1B0A" w:rsidRPr="002E10B2">
          <w:rPr>
            <w:noProof/>
            <w:vertAlign w:val="superscript"/>
            <w:lang w:val="en-GB"/>
          </w:rPr>
          <w:t>1</w:t>
        </w:r>
        <w:r w:rsidR="00281C97" w:rsidRPr="002E10B2">
          <w:rPr>
            <w:lang w:val="en-GB"/>
          </w:rPr>
          <w:fldChar w:fldCharType="end"/>
        </w:r>
      </w:hyperlink>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r w:rsidRPr="002E10B2">
        <w:rPr>
          <w:color w:val="1F497D" w:themeColor="text2"/>
          <w:lang w:val="en-GB"/>
        </w:rPr>
        <w:t>mzML</w:t>
      </w:r>
      <w:hyperlink w:anchor="_ENREF_2" w:tooltip="Martens, 2011 #13" w:history="1">
        <w:r w:rsidR="00281C97">
          <w:rPr>
            <w:b/>
            <w:lang w:val="en-GB"/>
          </w:rPr>
          <w:fldChar w:fldCharType="begin"/>
        </w:r>
        <w:r w:rsidR="00CC1B0A">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281C97">
          <w:rPr>
            <w:b/>
            <w:lang w:val="en-GB"/>
          </w:rPr>
          <w:fldChar w:fldCharType="separate"/>
        </w:r>
        <w:r w:rsidR="00CC1B0A" w:rsidRPr="00152D07">
          <w:rPr>
            <w:b/>
            <w:noProof/>
            <w:vertAlign w:val="superscript"/>
            <w:lang w:val="en-GB"/>
          </w:rPr>
          <w:t>2</w:t>
        </w:r>
        <w:r w:rsidR="00281C97">
          <w:rPr>
            <w:b/>
            <w:lang w:val="en-GB"/>
          </w:rPr>
          <w:fldChar w:fldCharType="end"/>
        </w:r>
      </w:hyperlink>
      <w:r w:rsidR="002D3F88" w:rsidRPr="002D3F88">
        <w:rPr>
          <w:lang w:val="en-GB"/>
        </w:rPr>
        <w:t>.</w:t>
      </w:r>
      <w:r w:rsidR="002D3F88">
        <w:rPr>
          <w:lang w:val="en-GB"/>
        </w:rPr>
        <w:t xml:space="preserve"> </w:t>
      </w:r>
      <w:r w:rsidR="007232D6">
        <w:rPr>
          <w:lang w:val="en-GB"/>
        </w:rPr>
        <w:t>An</w:t>
      </w:r>
      <w:r w:rsidR="002D3F88">
        <w:rPr>
          <w:lang w:val="en-GB"/>
        </w:rPr>
        <w:t xml:space="preserve"> mzML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01659C" w:rsidRDefault="0001659C" w:rsidP="00686606">
      <w:pPr>
        <w:jc w:val="both"/>
        <w:rPr>
          <w:lang w:val="en-GB"/>
        </w:rPr>
      </w:pPr>
    </w:p>
    <w:p w:rsidR="0096547C" w:rsidRDefault="00686606" w:rsidP="00686606">
      <w:pPr>
        <w:jc w:val="both"/>
        <w:rPr>
          <w:lang w:val="en-GB"/>
        </w:rPr>
      </w:pPr>
      <w:r>
        <w:rPr>
          <w:lang w:val="en-GB"/>
        </w:rPr>
        <w:t xml:space="preserve">Although mzML is the </w:t>
      </w:r>
      <w:r w:rsidR="002E10B2">
        <w:rPr>
          <w:lang w:val="en-GB"/>
        </w:rPr>
        <w:t>recommended</w:t>
      </w:r>
      <w:r>
        <w:rPr>
          <w:lang w:val="en-GB"/>
        </w:rPr>
        <w:t xml:space="preserve"> </w:t>
      </w:r>
      <w:r w:rsidR="00E3187B">
        <w:rPr>
          <w:lang w:val="en-GB"/>
        </w:rPr>
        <w:t xml:space="preserve">data </w:t>
      </w:r>
      <w:r w:rsidR="007232D6">
        <w:rPr>
          <w:lang w:val="en-GB"/>
        </w:rPr>
        <w:t>format</w:t>
      </w:r>
      <w:r>
        <w:rPr>
          <w:lang w:val="en-GB"/>
        </w:rPr>
        <w:t xml:space="preserve">, the community </w:t>
      </w:r>
      <w:r w:rsidR="007232D6">
        <w:rPr>
          <w:lang w:val="en-GB"/>
        </w:rPr>
        <w:t xml:space="preserve">often </w:t>
      </w:r>
      <w:r w:rsidR="0096547C">
        <w:rPr>
          <w:lang w:val="en-GB"/>
        </w:rPr>
        <w:t>prefers</w:t>
      </w:r>
      <w:r>
        <w:rPr>
          <w:lang w:val="en-GB"/>
        </w:rPr>
        <w:t xml:space="preserve"> the</w:t>
      </w:r>
      <w:r w:rsidR="0096547C">
        <w:rPr>
          <w:lang w:val="en-GB"/>
        </w:rPr>
        <w:t xml:space="preserve"> sim</w:t>
      </w:r>
      <w:r w:rsidR="00E3187B">
        <w:rPr>
          <w:lang w:val="en-GB"/>
        </w:rPr>
        <w:t>p</w:t>
      </w:r>
      <w:r w:rsidR="0096547C">
        <w:rPr>
          <w:lang w:val="en-GB"/>
        </w:rPr>
        <w:t>ler</w:t>
      </w:r>
      <w:r>
        <w:rPr>
          <w:lang w:val="en-GB"/>
        </w:rPr>
        <w:t xml:space="preserve"> </w:t>
      </w:r>
      <w:r w:rsidRPr="002E10B2">
        <w:rPr>
          <w:color w:val="1F497D" w:themeColor="text2"/>
          <w:lang w:val="en-GB"/>
        </w:rPr>
        <w:t xml:space="preserve">mgf </w:t>
      </w:r>
      <w:r>
        <w:rPr>
          <w:lang w:val="en-GB"/>
        </w:rPr>
        <w:t>format for spectrum identification</w:t>
      </w:r>
      <w:r w:rsidR="002D3F88">
        <w:rPr>
          <w:lang w:val="en-GB"/>
        </w:rPr>
        <w:t xml:space="preserve"> (see </w:t>
      </w:r>
      <w:hyperlink r:id="rId8" w:history="1">
        <w:r w:rsidR="002D3F88" w:rsidRPr="002D3F88">
          <w:rPr>
            <w:rStyle w:val="Hyperlink"/>
            <w:lang w:val="en-GB"/>
          </w:rPr>
          <w:t>www.matrixscience.com/help/data_file_help.html#GEN</w:t>
        </w:r>
      </w:hyperlink>
      <w:r w:rsidR="002D3F88">
        <w:rPr>
          <w:lang w:val="en-GB"/>
        </w:rPr>
        <w:t>)</w:t>
      </w:r>
      <w:r>
        <w:rPr>
          <w:lang w:val="en-GB"/>
        </w:rPr>
        <w:t>.</w:t>
      </w:r>
      <w:r w:rsidR="002D3F88">
        <w:rPr>
          <w:lang w:val="en-GB"/>
        </w:rPr>
        <w:t xml:space="preserve"> </w:t>
      </w:r>
      <w:r>
        <w:rPr>
          <w:lang w:val="en-GB"/>
        </w:rPr>
        <w:t xml:space="preserve">We will </w:t>
      </w:r>
      <w:r w:rsidR="002D3F88">
        <w:rPr>
          <w:lang w:val="en-GB"/>
        </w:rPr>
        <w:t xml:space="preserve">therefore </w:t>
      </w:r>
      <w:r>
        <w:rPr>
          <w:lang w:val="en-GB"/>
        </w:rPr>
        <w:t xml:space="preserve">convert the </w:t>
      </w:r>
      <w:r w:rsidR="002D3F88">
        <w:rPr>
          <w:lang w:val="en-GB"/>
        </w:rPr>
        <w:t>raw</w:t>
      </w:r>
      <w:r>
        <w:rPr>
          <w:lang w:val="en-GB"/>
        </w:rPr>
        <w:t xml:space="preserve"> </w:t>
      </w:r>
      <w:r w:rsidR="00931E84">
        <w:rPr>
          <w:lang w:val="en-GB"/>
        </w:rPr>
        <w:t>data</w:t>
      </w:r>
      <w:r>
        <w:rPr>
          <w:lang w:val="en-GB"/>
        </w:rPr>
        <w:t xml:space="preserve"> into mgf which only contain</w:t>
      </w:r>
      <w:r w:rsidR="004419E2">
        <w:rPr>
          <w:lang w:val="en-GB"/>
        </w:rPr>
        <w:t>s</w:t>
      </w:r>
      <w:r>
        <w:rPr>
          <w:lang w:val="en-GB"/>
        </w:rPr>
        <w:t xml:space="preserve"> MS/MS peak lists with </w:t>
      </w:r>
      <w:r w:rsidR="007232D6">
        <w:rPr>
          <w:lang w:val="en-GB"/>
        </w:rPr>
        <w:t xml:space="preserve">some </w:t>
      </w:r>
      <w:r>
        <w:rPr>
          <w:lang w:val="en-GB"/>
        </w:rPr>
        <w:t>basic information about the precursor</w:t>
      </w:r>
      <w:r w:rsidR="009E469B">
        <w:rPr>
          <w:lang w:val="en-GB"/>
        </w:rPr>
        <w:t>, as displayed below:</w:t>
      </w:r>
    </w:p>
    <w:p w:rsidR="0001659C" w:rsidRDefault="0001659C" w:rsidP="00686606">
      <w:pPr>
        <w:jc w:val="both"/>
        <w:rPr>
          <w:lang w:val="en-GB"/>
        </w:rPr>
      </w:pPr>
    </w:p>
    <w:p w:rsidR="0096547C" w:rsidRDefault="00281C97" w:rsidP="00676F34">
      <w:pPr>
        <w:jc w:val="center"/>
        <w:rPr>
          <w:lang w:val="en-GB"/>
        </w:rPr>
      </w:pPr>
      <w:r w:rsidRPr="00281C97">
        <w:rPr>
          <w:lang w:val="en-GB"/>
        </w:rPr>
      </w:r>
      <w:r w:rsidR="00CA32DC">
        <w:rPr>
          <w:lang w:val="en-GB"/>
        </w:rPr>
        <w:pict>
          <v:shapetype id="_x0000_t202" coordsize="21600,21600" o:spt="202" path="m,l,21600r21600,l21600,xe">
            <v:stroke joinstyle="miter"/>
            <v:path gradientshapeok="t" o:connecttype="rect"/>
          </v:shapetype>
          <v:shape id="TextBox 4" o:spid="_x0000_s1030" type="#_x0000_t202" style="width:229.2pt;height:235.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LDlwEAABUDAAAOAAAAZHJzL2Uyb0RvYy54bWysUsFuGyEQvVfqPyDu9a6dOLVWXkdto/RS&#10;pZWSfgBmwYu0MHQGe9d/nwE7TtTcql4GmBke771hfTv5QRwMkoPQyvmslsIEDZ0Lu1b+frr/tJKC&#10;kgqdGiCYVh4NydvNxw/rMTZmAT0MnUHBIIGaMbayTyk2VUW6N17RDKIJXLSAXiU+4q7qUI2M7odq&#10;Udc31QjYRQRtiDh7dyrKTcG31uj001oySQytZG6pRCxxm2O1Watmhyr2Tp9pqH9g4ZUL/OgF6k4l&#10;Jfbo3kF5pxEIbJpp8BVY67QpGljNvP5LzWOvoila2ByKF5vo/8Hqh8MvFK5r5VKKoDyP6MlM6StM&#10;4jqbM0ZquOcxcleaOM1DfskTJ7PmyaLPK6sRXGebjxdrGUtoTl7frOrlgkuaa8v68+pqfpVxqtfr&#10;ESl9N+BF3rQSeXbFUnX4QenU+tKSXwtw74Yh5zPHE5e8S9N2KoIuPLfQHZn+yFNuJf3ZKzRSYBq+&#10;QfkUGYzil31iwPJORjndOYOz94Xp+Z/k4b49l67X37x5BgAA//8DAFBLAwQUAAYACAAAACEACRPl&#10;KNoAAAAFAQAADwAAAGRycy9kb3ducmV2LnhtbEyPzU7DQAyE70i8w8pI3OgmIAhNs6kqfiQOXCjh&#10;7ma3SUTWG2XdJn17DBd6scYaa+ZzsZ59r45ujF0gA+kiAeWoDrajxkD1+XrzCCoyksU+kDNwchHW&#10;5eVFgbkNE32445YbJSEUczTQMg+51rFunce4CIMj8fZh9Miyjo22I04S7nt9myQP2mNH0tDi4J5a&#10;V39vD94As92kp+rFx7ev+f15apP6Hitjrq/mzQoUu5n/j+EXX9ChFKZdOJCNqjcgj/DfFC+7y1JQ&#10;OxHLZQa6LPQ5ffkDAAD//wMAUEsBAi0AFAAGAAgAAAAhALaDOJL+AAAA4QEAABMAAAAAAAAAAAAA&#10;AAAAAAAAAFtDb250ZW50X1R5cGVzXS54bWxQSwECLQAUAAYACAAAACEAOP0h/9YAAACUAQAACwAA&#10;AAAAAAAAAAAAAAAvAQAAX3JlbHMvLnJlbHNQSwECLQAUAAYACAAAACEADqgiw5cBAAAVAwAADgAA&#10;AAAAAAAAAAAAAAAuAgAAZHJzL2Uyb0RvYy54bWxQSwECLQAUAAYACAAAACEACRPlKNoAAAAFAQAA&#10;DwAAAAAAAAAAAAAAAADxAwAAZHJzL2Rvd25yZXYueG1sUEsFBgAAAAAEAAQA8wAAAPgEAAAAAA==&#10;" fillcolor="white [3212]" strokecolor="black [3213]">
            <v:shadow on="t"/>
            <v:textbox style="mso-fit-shape-to-text:t">
              <w:txbxContent>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BEGIN IONS</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TITLE</w:t>
                  </w:r>
                  <w:r w:rsidRPr="00471C8B">
                    <w:rPr>
                      <w:rFonts w:ascii="Calibri" w:eastAsia="+mn-ea" w:hAnsi="Calibri" w:cs="+mn-cs"/>
                      <w:color w:val="000000"/>
                      <w:kern w:val="24"/>
                      <w:sz w:val="22"/>
                      <w:szCs w:val="22"/>
                      <w:lang w:val="en-GB"/>
                    </w:rPr>
                    <w:t>=</w:t>
                  </w:r>
                  <w:r w:rsidRPr="00471C8B">
                    <w:rPr>
                      <w:rFonts w:ascii="Calibri" w:eastAsia="+mn-ea" w:hAnsi="Calibri" w:cs="+mn-cs"/>
                      <w:color w:val="000000"/>
                      <w:kern w:val="24"/>
                      <w:sz w:val="22"/>
                      <w:szCs w:val="22"/>
                      <w:lang w:val="en-US"/>
                    </w:rPr>
                    <w:t>spectrum_title</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RTINSECONDS</w:t>
                  </w:r>
                  <w:r w:rsidRPr="00471C8B">
                    <w:rPr>
                      <w:rFonts w:ascii="Calibri" w:eastAsia="+mn-ea" w:hAnsi="Calibri" w:cs="+mn-cs"/>
                      <w:color w:val="000000"/>
                      <w:kern w:val="24"/>
                      <w:sz w:val="22"/>
                      <w:szCs w:val="22"/>
                      <w:lang w:val="en-GB"/>
                    </w:rPr>
                    <w:t>=173.824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PEPMASS</w:t>
                  </w:r>
                  <w:r w:rsidRPr="00471C8B">
                    <w:rPr>
                      <w:rFonts w:ascii="Calibri" w:eastAsia="+mn-ea" w:hAnsi="Calibri" w:cs="+mn-cs"/>
                      <w:color w:val="000000"/>
                      <w:kern w:val="24"/>
                      <w:sz w:val="22"/>
                      <w:szCs w:val="22"/>
                      <w:lang w:val="en-GB"/>
                    </w:rPr>
                    <w:t>=1467.61962890625 1671.478515625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CHARGE</w:t>
                  </w:r>
                  <w:r w:rsidRPr="00471C8B">
                    <w:rPr>
                      <w:rFonts w:ascii="Calibri" w:eastAsia="+mn-ea" w:hAnsi="Calibri" w:cs="+mn-cs"/>
                      <w:color w:val="000000"/>
                      <w:kern w:val="24"/>
                      <w:sz w:val="22"/>
                      <w:szCs w:val="22"/>
                      <w:lang w:val="en-GB"/>
                    </w:rPr>
                    <w:t>=3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438.2539978 3469.398926</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470.861908 1319.134888</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472.9784241 1250.332031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479.104187 1144.104004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511.6372375 1121.553833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1938.558105 1074.815063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1952.809082 1343.581421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1986.876587 2016.473755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END IONS</w:t>
                  </w:r>
                </w:p>
              </w:txbxContent>
            </v:textbox>
            <w10:wrap type="none"/>
            <w10:anchorlock/>
          </v:shape>
        </w:pict>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F9006B" w:rsidRDefault="00152D07" w:rsidP="00733E64">
      <w:pPr>
        <w:pStyle w:val="Title"/>
        <w:rPr>
          <w:lang w:val="en-GB"/>
        </w:rPr>
      </w:pPr>
      <w:r w:rsidRPr="00F9006B">
        <w:rPr>
          <w:lang w:val="en-GB"/>
        </w:rPr>
        <w:lastRenderedPageBreak/>
        <w:t xml:space="preserve">Raw </w:t>
      </w:r>
      <w:r w:rsidR="005F23FA" w:rsidRPr="00F9006B">
        <w:rPr>
          <w:lang w:val="en-GB"/>
        </w:rPr>
        <w:t>Files C</w:t>
      </w:r>
      <w:r w:rsidRPr="00F9006B">
        <w:rPr>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9"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7B4521"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t>
      </w:r>
      <w:r w:rsidR="007B4521">
        <w:rPr>
          <w:lang w:val="en-GB"/>
        </w:rPr>
        <w:t>will find an example file generated by a</w:t>
      </w:r>
      <w:r>
        <w:rPr>
          <w:lang w:val="en-GB"/>
        </w:rPr>
        <w:t xml:space="preserve"> </w:t>
      </w:r>
      <w:r w:rsidR="007B4521">
        <w:rPr>
          <w:color w:val="1F497D" w:themeColor="text2"/>
          <w:lang w:val="en-GB"/>
        </w:rPr>
        <w:t>Q Exactive</w:t>
      </w:r>
      <w:r>
        <w:rPr>
          <w:lang w:val="en-GB"/>
        </w:rPr>
        <w:t xml:space="preserve"> (Thermo Scientific, .raw file): </w:t>
      </w:r>
      <w:r w:rsidR="007B4521" w:rsidRPr="007B4521">
        <w:rPr>
          <w:color w:val="4F6228" w:themeColor="accent3" w:themeShade="80"/>
          <w:lang w:val="en-GB"/>
        </w:rPr>
        <w:t>qExactive01819</w:t>
      </w:r>
      <w:r w:rsidRPr="002E10B2">
        <w:rPr>
          <w:color w:val="4F6228" w:themeColor="accent3" w:themeShade="80"/>
          <w:lang w:val="en-GB"/>
        </w:rPr>
        <w:t>.raw</w:t>
      </w:r>
      <w:r w:rsidR="007B4521">
        <w:rPr>
          <w:lang w:val="en-GB"/>
        </w:rPr>
        <w:t>.</w:t>
      </w:r>
      <w:r w:rsidR="001C2A0D">
        <w:rPr>
          <w:lang w:val="en-GB"/>
        </w:rPr>
        <w:t xml:space="preserve"> </w:t>
      </w:r>
      <w:r w:rsidR="007B4521">
        <w:rPr>
          <w:lang w:val="en-GB"/>
        </w:rPr>
        <w:t>Start</w:t>
      </w:r>
      <w:r>
        <w:rPr>
          <w:lang w:val="en-GB"/>
        </w:rPr>
        <w:t xml:space="preserve"> </w:t>
      </w:r>
      <w:r w:rsidRPr="002E10B2">
        <w:rPr>
          <w:color w:val="4F6228" w:themeColor="accent3" w:themeShade="80"/>
          <w:lang w:val="en-GB"/>
        </w:rPr>
        <w:t>MSConvertGUI.exe</w:t>
      </w:r>
      <w:r>
        <w:rPr>
          <w:lang w:val="en-GB"/>
        </w:rPr>
        <w:t>,</w:t>
      </w:r>
      <w:r w:rsidR="007B4521">
        <w:rPr>
          <w:lang w:val="en-GB"/>
        </w:rPr>
        <w:t xml:space="preserve"> delivered with the Proteowizard package,</w:t>
      </w:r>
      <w:r>
        <w:rPr>
          <w:lang w:val="en-GB"/>
        </w:rPr>
        <w:t xml:space="preserve"> you should see the </w:t>
      </w:r>
      <w:r w:rsidR="001C2A0D">
        <w:rPr>
          <w:color w:val="1F497D" w:themeColor="text2"/>
          <w:lang w:val="en-GB"/>
        </w:rPr>
        <w:t>MSC</w:t>
      </w:r>
      <w:r w:rsidRPr="002E10B2">
        <w:rPr>
          <w:color w:val="1F497D" w:themeColor="text2"/>
          <w:lang w:val="en-GB"/>
        </w:rPr>
        <w:t xml:space="preserve">onvert </w:t>
      </w:r>
      <w:r w:rsidR="001C2A0D">
        <w:rPr>
          <w:lang w:val="en-GB"/>
        </w:rPr>
        <w:t>Graphical</w:t>
      </w:r>
      <w:r>
        <w:rPr>
          <w:lang w:val="en-GB"/>
        </w:rPr>
        <w:t xml:space="preserve"> User Interface (GUI):</w:t>
      </w:r>
    </w:p>
    <w:p w:rsidR="004015F8" w:rsidRDefault="004015F8" w:rsidP="00152D07">
      <w:pPr>
        <w:jc w:val="both"/>
        <w:rPr>
          <w:lang w:val="en-GB"/>
        </w:rPr>
      </w:pPr>
    </w:p>
    <w:p w:rsidR="00152D07" w:rsidRDefault="007B4521" w:rsidP="007B4521">
      <w:pPr>
        <w:jc w:val="center"/>
        <w:rPr>
          <w:lang w:val="en-GB"/>
        </w:rPr>
      </w:pPr>
      <w:r>
        <w:rPr>
          <w:noProof/>
          <w:lang w:val="nb-NO" w:eastAsia="nb-NO"/>
        </w:rPr>
        <w:drawing>
          <wp:inline distT="0" distB="0" distL="0" distR="0">
            <wp:extent cx="4094280" cy="2802600"/>
            <wp:effectExtent l="38100" t="38100" r="78105" b="74295"/>
            <wp:docPr id="2" name="Picture 2" descr="\\eir.uib.no\Home2\mva037\tutorials\1- identification\12- Peak list generation\illustrations\pw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r.uib.no\Home2\mva037\tutorials\1- identification\12- Peak list generation\illustrations\pwiz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4280" cy="28026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92126" w:rsidRDefault="00892126">
      <w:pPr>
        <w:spacing w:after="0" w:line="240" w:lineRule="auto"/>
        <w:rPr>
          <w:lang w:val="en-GB"/>
        </w:rPr>
      </w:pPr>
      <w:r>
        <w:rPr>
          <w:lang w:val="en-GB"/>
        </w:rPr>
        <w:br w:type="page"/>
      </w: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Using the Browse button, select the </w:t>
      </w:r>
      <w:r w:rsidRPr="007B4521">
        <w:rPr>
          <w:color w:val="4F6228" w:themeColor="accent3" w:themeShade="80"/>
          <w:lang w:val="en-GB"/>
        </w:rPr>
        <w:t>qExactive01819</w:t>
      </w:r>
      <w:r w:rsidRPr="002E10B2">
        <w:rPr>
          <w:color w:val="4F6228" w:themeColor="accent3" w:themeShade="80"/>
          <w:lang w:val="en-GB"/>
        </w:rPr>
        <w:t>.raw</w:t>
      </w:r>
      <w:r>
        <w:rPr>
          <w:lang w:val="en-GB"/>
        </w:rPr>
        <w:t xml:space="preserve"> file and click on Add. Note that MSConvert can process files in parallel very effectively. In the ‘Options’ panel, chose </w:t>
      </w:r>
      <w:r w:rsidRPr="001223D9">
        <w:rPr>
          <w:color w:val="4F6228" w:themeColor="accent3" w:themeShade="80"/>
          <w:lang w:val="en-GB"/>
        </w:rPr>
        <w:t>mgf</w:t>
      </w:r>
      <w:r>
        <w:rPr>
          <w:lang w:val="en-GB"/>
        </w:rPr>
        <w:t xml:space="preserve"> as Output format and leave other settings to default.</w:t>
      </w:r>
    </w:p>
    <w:p w:rsidR="001223D9" w:rsidRDefault="001223D9" w:rsidP="001223D9">
      <w:pPr>
        <w:spacing w:after="0"/>
        <w:jc w:val="both"/>
        <w:rPr>
          <w:lang w:val="en-GB"/>
        </w:rPr>
      </w:pPr>
    </w:p>
    <w:p w:rsidR="001223D9" w:rsidRDefault="001223D9" w:rsidP="001223D9">
      <w:pPr>
        <w:spacing w:after="0"/>
        <w:jc w:val="both"/>
        <w:rPr>
          <w:lang w:val="en-GB"/>
        </w:rPr>
      </w:pPr>
      <w:r>
        <w:rPr>
          <w:lang w:val="en-GB"/>
        </w:rPr>
        <w:t>The data recorded by the Q Exactive is in so-called profile mode: spectra are a</w:t>
      </w:r>
      <w:r w:rsidR="00CC1B0A">
        <w:rPr>
          <w:lang w:val="en-GB"/>
        </w:rPr>
        <w:t xml:space="preserve"> continuous line of data points. This can be seen when zooming on the spectra as done here in </w:t>
      </w:r>
      <w:r w:rsidR="00CC1B0A" w:rsidRPr="00CC1B0A">
        <w:rPr>
          <w:color w:val="1F497D" w:themeColor="text2"/>
          <w:lang w:val="en-GB"/>
        </w:rPr>
        <w:t>jmzML viewer</w:t>
      </w:r>
      <w:hyperlink w:anchor="_ENREF_3" w:tooltip="Cote, 2010 #6" w:history="1">
        <w:r w:rsidR="00281C97">
          <w:rPr>
            <w:lang w:val="en-GB"/>
          </w:rPr>
          <w:fldChar w:fldCharType="begin"/>
        </w:r>
        <w:r w:rsidR="00CC1B0A">
          <w:rPr>
            <w:lang w:val="en-GB"/>
          </w:rPr>
          <w:instrText xml:space="preserve"> ADDIN EN.CITE &lt;EndNote&gt;&lt;Cite&gt;&lt;Author&gt;Cote&lt;/Author&gt;&lt;Year&gt;2010&lt;/Year&gt;&lt;RecNum&gt;6&lt;/RecNum&gt;&lt;DisplayText&gt;&lt;style face="superscript"&gt;3&lt;/style&gt;&lt;/DisplayText&gt;&lt;record&gt;&lt;rec-number&gt;6&lt;/rec-number&gt;&lt;foreign-keys&gt;&lt;key app="EN" db-id="2rsp9zxp7ptsx7e9t0n50spjtfpww0p9055d"&gt;6&lt;/key&gt;&lt;/foreign-keys&gt;&lt;ref-type name="Journal Article"&gt;17&lt;/ref-type&gt;&lt;contributors&gt;&lt;authors&gt;&lt;author&gt;Cote, R. G.&lt;/author&gt;&lt;author&gt;Reisinger, F.&lt;/author&gt;&lt;author&gt;Martens, L.&lt;/author&gt;&lt;/authors&gt;&lt;/contributors&gt;&lt;auth-address&gt;EMBL Outstation, European Bioinformatics Institute, Wellcome Trust Genome Campus, Cambridge, UK.&lt;/auth-address&gt;&lt;titles&gt;&lt;title&gt;jmzML, an open-source Java API for mzML, the PSI standard for MS data&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1332-5&lt;/pages&gt;&lt;volume&gt;10&lt;/volume&gt;&lt;number&gt;7&lt;/number&gt;&lt;keywords&gt;&lt;keyword&gt;Databases, Protein&lt;/keyword&gt;&lt;keyword&gt;*Mass Spectrometry&lt;/keyword&gt;&lt;keyword&gt;Programming Languages&lt;/keyword&gt;&lt;keyword&gt;Proteomics/*methods&lt;/keyword&gt;&lt;keyword&gt;*Software&lt;/keyword&gt;&lt;/keywords&gt;&lt;dates&gt;&lt;year&gt;2010&lt;/year&gt;&lt;pub-dates&gt;&lt;date&gt;Apr&lt;/date&gt;&lt;/pub-dates&gt;&lt;/dates&gt;&lt;isbn&gt;1615-9861 (Electronic)&amp;#xD;1615-9853 (Linking)&lt;/isbn&gt;&lt;accession-num&gt;20127693&lt;/accession-num&gt;&lt;urls&gt;&lt;related-urls&gt;&lt;url&gt;http://www.ncbi.nlm.nih.gov/pubmed/20127693&lt;/url&gt;&lt;/related-urls&gt;&lt;/urls&gt;&lt;electronic-resource-num&gt;10.1002/pmic.200900719&lt;/electronic-resource-num&gt;&lt;/record&gt;&lt;/Cite&gt;&lt;/EndNote&gt;</w:instrText>
        </w:r>
        <w:r w:rsidR="00281C97">
          <w:rPr>
            <w:lang w:val="en-GB"/>
          </w:rPr>
          <w:fldChar w:fldCharType="separate"/>
        </w:r>
        <w:r w:rsidR="00CC1B0A" w:rsidRPr="00CC1B0A">
          <w:rPr>
            <w:noProof/>
            <w:vertAlign w:val="superscript"/>
            <w:lang w:val="en-GB"/>
          </w:rPr>
          <w:t>3</w:t>
        </w:r>
        <w:r w:rsidR="00281C97">
          <w:rPr>
            <w:lang w:val="en-GB"/>
          </w:rPr>
          <w:fldChar w:fldCharType="end"/>
        </w:r>
      </w:hyperlink>
      <w:r w:rsidR="00CC1B0A">
        <w:rPr>
          <w:lang w:val="en-GB"/>
        </w:rPr>
        <w:t>:</w:t>
      </w:r>
    </w:p>
    <w:p w:rsidR="004015F8" w:rsidRDefault="004015F8" w:rsidP="001223D9">
      <w:pPr>
        <w:spacing w:after="0"/>
        <w:jc w:val="both"/>
        <w:rPr>
          <w:lang w:val="en-GB"/>
        </w:rPr>
      </w:pP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noProof/>
          <w:lang w:val="nb-NO" w:eastAsia="nb-NO"/>
        </w:rPr>
        <w:drawing>
          <wp:inline distT="0" distB="0" distL="0" distR="0">
            <wp:extent cx="5899150" cy="3454400"/>
            <wp:effectExtent l="57150" t="19050" r="120650" b="69850"/>
            <wp:docPr id="7" name="Picture 7" descr="\\eir.uib.no\Home2\mva037\tutorials\1- identification\12- Peak list generation\illustrations\spectru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r.uib.no\Home2\mva037\tutorials\1- identification\12- Peak list generation\illustrations\spectrum.t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9150" cy="3454400"/>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1223D9" w:rsidRDefault="001223D9" w:rsidP="001223D9">
      <w:pPr>
        <w:spacing w:after="0"/>
        <w:jc w:val="both"/>
        <w:rPr>
          <w:lang w:val="en-GB"/>
        </w:rPr>
      </w:pPr>
    </w:p>
    <w:p w:rsidR="001223D9" w:rsidRDefault="001223D9">
      <w:pPr>
        <w:spacing w:after="0" w:line="240" w:lineRule="auto"/>
        <w:rPr>
          <w:lang w:val="en-GB"/>
        </w:rPr>
      </w:pPr>
      <w:r>
        <w:rPr>
          <w:lang w:val="en-GB"/>
        </w:rPr>
        <w:br w:type="page"/>
      </w: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In order to reduce the amount of data to interpret, we will apply a peak-picker, a program which transforms the bell-shaped peaks into a single data point. Select </w:t>
      </w:r>
      <w:r w:rsidR="0048716B">
        <w:rPr>
          <w:lang w:val="en-GB"/>
        </w:rPr>
        <w:t>“</w:t>
      </w:r>
      <w:r>
        <w:rPr>
          <w:lang w:val="en-GB"/>
        </w:rPr>
        <w:t>Peak Picking</w:t>
      </w:r>
      <w:r w:rsidR="0048716B">
        <w:rPr>
          <w:lang w:val="en-GB"/>
        </w:rPr>
        <w:t>”</w:t>
      </w:r>
      <w:r>
        <w:rPr>
          <w:lang w:val="en-GB"/>
        </w:rPr>
        <w:t xml:space="preserve"> in the </w:t>
      </w:r>
      <w:r w:rsidR="0048716B">
        <w:rPr>
          <w:lang w:val="en-GB"/>
        </w:rPr>
        <w:t>“</w:t>
      </w:r>
      <w:r>
        <w:rPr>
          <w:lang w:val="en-GB"/>
        </w:rPr>
        <w:t>Filters</w:t>
      </w:r>
      <w:r w:rsidR="0048716B">
        <w:rPr>
          <w:lang w:val="en-GB"/>
        </w:rPr>
        <w:t>”</w:t>
      </w:r>
      <w:r>
        <w:rPr>
          <w:lang w:val="en-GB"/>
        </w:rPr>
        <w:t xml:space="preserve"> panel</w:t>
      </w:r>
      <w:r w:rsidR="0048716B">
        <w:rPr>
          <w:lang w:val="en-GB"/>
        </w:rPr>
        <w:t xml:space="preserve"> and click on ‘Add’. You should see the following screen:</w:t>
      </w:r>
    </w:p>
    <w:p w:rsidR="004015F8" w:rsidRDefault="004015F8" w:rsidP="001223D9">
      <w:pPr>
        <w:spacing w:after="0"/>
        <w:jc w:val="both"/>
        <w:rPr>
          <w:lang w:val="en-GB"/>
        </w:rPr>
      </w:pPr>
    </w:p>
    <w:p w:rsidR="0048716B" w:rsidRDefault="0048716B" w:rsidP="001223D9">
      <w:pPr>
        <w:spacing w:after="0"/>
        <w:jc w:val="both"/>
        <w:rPr>
          <w:lang w:val="en-GB"/>
        </w:rPr>
      </w:pPr>
    </w:p>
    <w:p w:rsidR="0048716B" w:rsidRDefault="0048716B" w:rsidP="0048716B">
      <w:pPr>
        <w:spacing w:after="0"/>
        <w:jc w:val="center"/>
        <w:rPr>
          <w:lang w:val="en-GB"/>
        </w:rPr>
      </w:pPr>
      <w:r>
        <w:rPr>
          <w:noProof/>
          <w:lang w:val="nb-NO" w:eastAsia="nb-NO"/>
        </w:rPr>
        <w:drawing>
          <wp:inline distT="0" distB="0" distL="0" distR="0">
            <wp:extent cx="3848100" cy="2635291"/>
            <wp:effectExtent l="38100" t="38100" r="76200" b="69850"/>
            <wp:docPr id="8" name="Picture 8" descr="\\eir.uib.no\Home2\mva037\tutorials\1- identification\12- Peak list generation\illustrations\pw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r.uib.no\Home2\mva037\tutorials\1- identification\12- Peak list generation\illustrations\pwiz2.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263529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48716B" w:rsidRDefault="0048716B" w:rsidP="001223D9">
      <w:pPr>
        <w:spacing w:after="0"/>
        <w:jc w:val="both"/>
        <w:rPr>
          <w:lang w:val="en-GB"/>
        </w:rPr>
      </w:pPr>
    </w:p>
    <w:p w:rsidR="004015F8" w:rsidRDefault="004015F8" w:rsidP="001223D9">
      <w:pPr>
        <w:spacing w:after="0"/>
        <w:jc w:val="both"/>
        <w:rPr>
          <w:i/>
          <w:lang w:val="en-GB"/>
        </w:rPr>
      </w:pPr>
    </w:p>
    <w:p w:rsidR="0048716B" w:rsidRDefault="0048716B" w:rsidP="001223D9">
      <w:pPr>
        <w:spacing w:after="0"/>
        <w:jc w:val="both"/>
        <w:rPr>
          <w:i/>
          <w:lang w:val="en-GB"/>
        </w:rPr>
      </w:pPr>
      <w:r w:rsidRPr="0048716B">
        <w:rPr>
          <w:i/>
          <w:lang w:val="en-GB"/>
        </w:rPr>
        <w:t>How do you know whether or not you should apply a peak-picker?</w:t>
      </w:r>
      <w:r w:rsidR="005201E1" w:rsidRPr="005201E1">
        <w:rPr>
          <w:i/>
          <w:color w:val="9BBB59" w:themeColor="accent3"/>
          <w:lang w:val="en-GB"/>
        </w:rPr>
        <w:t xml:space="preserve"> </w:t>
      </w:r>
      <w:r w:rsidR="005201E1" w:rsidRPr="0005713E">
        <w:rPr>
          <w:i/>
          <w:color w:val="9BBB59" w:themeColor="accent3"/>
          <w:lang w:val="en-GB"/>
        </w:rPr>
        <w:t>[</w:t>
      </w:r>
      <w:r w:rsidR="005201E1">
        <w:rPr>
          <w:i/>
          <w:color w:val="9BBB59" w:themeColor="accent3"/>
          <w:sz w:val="20"/>
          <w:lang w:val="en-GB"/>
        </w:rPr>
        <w:t>1.2</w:t>
      </w:r>
      <w:r w:rsidR="005201E1" w:rsidRPr="0005713E">
        <w:rPr>
          <w:i/>
          <w:color w:val="9BBB59" w:themeColor="accent3"/>
          <w:sz w:val="20"/>
          <w:lang w:val="en-GB"/>
        </w:rPr>
        <w:t>a</w:t>
      </w:r>
      <w:r w:rsidR="005201E1">
        <w:rPr>
          <w:i/>
          <w:color w:val="9BBB59" w:themeColor="accent3"/>
          <w:sz w:val="20"/>
          <w:lang w:val="en-GB"/>
        </w:rPr>
        <w:t>]</w:t>
      </w:r>
    </w:p>
    <w:p w:rsidR="0048716B" w:rsidRDefault="0048716B" w:rsidP="0048716B">
      <w:pPr>
        <w:ind w:left="567"/>
        <w:jc w:val="both"/>
        <w:rPr>
          <w:i/>
          <w:color w:val="0000FF"/>
          <w:lang w:val="en-GB"/>
        </w:rPr>
      </w:pPr>
    </w:p>
    <w:p w:rsidR="0048716B" w:rsidRDefault="0048716B" w:rsidP="001223D9">
      <w:pPr>
        <w:spacing w:after="0"/>
        <w:jc w:val="both"/>
        <w:rPr>
          <w:i/>
          <w:lang w:val="en-GB"/>
        </w:rPr>
      </w:pPr>
    </w:p>
    <w:p w:rsidR="0048716B" w:rsidRPr="0048716B" w:rsidRDefault="0048716B" w:rsidP="001223D9">
      <w:pPr>
        <w:spacing w:after="0"/>
        <w:jc w:val="both"/>
        <w:rPr>
          <w:i/>
          <w:lang w:val="en-GB"/>
        </w:rPr>
      </w:pPr>
    </w:p>
    <w:p w:rsidR="00686606" w:rsidRDefault="00686606" w:rsidP="001223D9">
      <w:pPr>
        <w:spacing w:after="0"/>
        <w:jc w:val="both"/>
        <w:rPr>
          <w:lang w:val="en-GB"/>
        </w:rPr>
      </w:pPr>
      <w:r>
        <w:rPr>
          <w:lang w:val="en-GB"/>
        </w:rPr>
        <w:br w:type="page"/>
      </w:r>
    </w:p>
    <w:p w:rsidR="000745E2" w:rsidRDefault="00152D07" w:rsidP="00152D07">
      <w:pPr>
        <w:jc w:val="both"/>
        <w:rPr>
          <w:lang w:val="en-GB"/>
        </w:rPr>
      </w:pPr>
      <w:r>
        <w:rPr>
          <w:lang w:val="en-GB"/>
        </w:rPr>
        <w:lastRenderedPageBreak/>
        <w:t xml:space="preserve">When </w:t>
      </w:r>
      <w:r w:rsidR="00374EFD">
        <w:rPr>
          <w:lang w:val="en-GB"/>
        </w:rPr>
        <w:t>clicking</w:t>
      </w:r>
      <w:r>
        <w:rPr>
          <w:lang w:val="en-GB"/>
        </w:rPr>
        <w:t xml:space="preserve"> </w:t>
      </w:r>
      <w:r w:rsidR="002E10B2">
        <w:rPr>
          <w:lang w:val="en-GB"/>
        </w:rPr>
        <w:t>‘</w:t>
      </w:r>
      <w:r>
        <w:rPr>
          <w:lang w:val="en-GB"/>
        </w:rPr>
        <w:t>Start</w:t>
      </w:r>
      <w:r w:rsidR="002E10B2">
        <w:rPr>
          <w:lang w:val="en-GB"/>
        </w:rPr>
        <w:t>’</w:t>
      </w:r>
      <w:r>
        <w:rPr>
          <w:lang w:val="en-GB"/>
        </w:rPr>
        <w:t xml:space="preserve">, the following screen will appear and </w:t>
      </w:r>
      <w:r w:rsidR="00374EFD">
        <w:rPr>
          <w:lang w:val="en-GB"/>
        </w:rPr>
        <w:t xml:space="preserve">the file </w:t>
      </w:r>
      <w:r w:rsidR="00B738E8" w:rsidRPr="007B4521">
        <w:rPr>
          <w:color w:val="4F6228" w:themeColor="accent3" w:themeShade="80"/>
          <w:lang w:val="en-GB"/>
        </w:rPr>
        <w:t>qExactive01819</w:t>
      </w:r>
      <w:r w:rsidRPr="002E10B2">
        <w:rPr>
          <w:color w:val="4F6228" w:themeColor="accent3" w:themeShade="80"/>
          <w:lang w:val="en-GB"/>
        </w:rPr>
        <w:t>.</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
    <w:p w:rsidR="004015F8" w:rsidRDefault="004015F8" w:rsidP="00152D07">
      <w:pPr>
        <w:jc w:val="both"/>
        <w:rPr>
          <w:lang w:val="en-GB"/>
        </w:rPr>
      </w:pPr>
    </w:p>
    <w:p w:rsidR="00152D07" w:rsidRDefault="00B738E8" w:rsidP="00B738E8">
      <w:pPr>
        <w:jc w:val="center"/>
        <w:rPr>
          <w:lang w:val="en-GB"/>
        </w:rPr>
      </w:pPr>
      <w:r>
        <w:rPr>
          <w:noProof/>
          <w:lang w:val="nb-NO" w:eastAsia="nb-NO"/>
        </w:rPr>
        <w:drawing>
          <wp:inline distT="0" distB="0" distL="0" distR="0">
            <wp:extent cx="3998973" cy="2489200"/>
            <wp:effectExtent l="38100" t="38100" r="78105" b="82550"/>
            <wp:docPr id="9" name="Picture 9" descr="\\eir.uib.no\Home2\mva037\tutorials\1- identification\12- Peak list generation\illustrations\pwi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ir.uib.no\Home2\mva037\tutorials\1- identification\12- Peak list generation\illustrations\pwiz3.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8973" cy="24892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281C97" w:rsidP="00152D07">
      <w:pPr>
        <w:rPr>
          <w:lang w:val="en-GB"/>
        </w:rPr>
      </w:pPr>
      <w:r>
        <w:rPr>
          <w:noProof/>
          <w:lang w:val="nb-NO" w:eastAsia="nb-NO"/>
        </w:rPr>
        <w:pict>
          <v:shape id="_x0000_s1029" type="#_x0000_t202" style="position:absolute;margin-left:6.35pt;margin-top:11.55pt;width:463.05pt;height:83.9pt;z-index:251658240;mso-position-horizontal-relative:margin" fillcolor="#ffc">
            <v:textbox style="mso-next-textbox:#_x0000_s1029">
              <w:txbxContent>
                <w:p w:rsidR="004015F8" w:rsidRDefault="004E26D2" w:rsidP="004E26D2">
                  <w:pPr>
                    <w:jc w:val="both"/>
                    <w:rPr>
                      <w:i/>
                      <w:sz w:val="20"/>
                      <w:szCs w:val="20"/>
                    </w:rPr>
                  </w:pPr>
                  <w:r w:rsidRPr="004D5164">
                    <w:rPr>
                      <w:b/>
                      <w:sz w:val="20"/>
                      <w:szCs w:val="20"/>
                    </w:rPr>
                    <w:t>Tip:</w:t>
                  </w:r>
                  <w:r w:rsidRPr="004D5164">
                    <w:rPr>
                      <w:sz w:val="20"/>
                      <w:szCs w:val="20"/>
                    </w:rPr>
                    <w:br/>
                  </w:r>
                  <w:r w:rsidRPr="004015F8">
                    <w:rPr>
                      <w:i/>
                      <w:sz w:val="20"/>
                      <w:szCs w:val="20"/>
                    </w:rPr>
                    <w:t>Many files will be generated along the spectrum interpretation workflow.</w:t>
                  </w:r>
                </w:p>
                <w:p w:rsidR="004E26D2" w:rsidRPr="004D5164" w:rsidRDefault="004E26D2" w:rsidP="004E26D2">
                  <w:pPr>
                    <w:jc w:val="both"/>
                    <w:rPr>
                      <w:sz w:val="20"/>
                      <w:szCs w:val="20"/>
                    </w:rPr>
                  </w:pPr>
                  <w:r w:rsidRPr="004015F8">
                    <w:rPr>
                      <w:i/>
                      <w:sz w:val="20"/>
                      <w:szCs w:val="20"/>
                    </w:rPr>
                    <w:t xml:space="preserve"> A good organization </w:t>
                  </w:r>
                  <w:r w:rsidR="004015F8">
                    <w:rPr>
                      <w:i/>
                      <w:sz w:val="20"/>
                      <w:szCs w:val="20"/>
                    </w:rPr>
                    <w:t xml:space="preserve">of the files </w:t>
                  </w:r>
                  <w:r w:rsidRPr="004015F8">
                    <w:rPr>
                      <w:i/>
                      <w:sz w:val="20"/>
                      <w:szCs w:val="20"/>
                    </w:rPr>
                    <w:t xml:space="preserve">will </w:t>
                  </w:r>
                  <w:r w:rsidR="004015F8">
                    <w:rPr>
                      <w:i/>
                      <w:sz w:val="20"/>
                      <w:szCs w:val="20"/>
                    </w:rPr>
                    <w:t>save</w:t>
                  </w:r>
                  <w:r w:rsidRPr="004015F8">
                    <w:rPr>
                      <w:i/>
                      <w:sz w:val="20"/>
                      <w:szCs w:val="20"/>
                    </w:rPr>
                    <w:t xml:space="preserve"> you a lot of time!</w:t>
                  </w:r>
                </w:p>
              </w:txbxContent>
            </v:textbox>
            <w10:wrap type="square" anchorx="margin"/>
          </v:shape>
        </w:pict>
      </w:r>
      <w:r w:rsidR="00152D07">
        <w:rPr>
          <w:lang w:val="en-GB"/>
        </w:rPr>
        <w:br w:type="page"/>
      </w:r>
      <w:bookmarkStart w:id="0" w:name="_GoBack"/>
      <w:bookmarkEnd w:id="0"/>
    </w:p>
    <w:p w:rsidR="00152D07" w:rsidRDefault="00FC285C" w:rsidP="00733E64">
      <w:pPr>
        <w:pStyle w:val="Title"/>
        <w:rPr>
          <w:lang w:val="en-GB"/>
        </w:rPr>
      </w:pPr>
      <w:r>
        <w:rPr>
          <w:lang w:val="en-GB"/>
        </w:rPr>
        <w:lastRenderedPageBreak/>
        <w:t>Advanced: Signal Processing</w:t>
      </w:r>
    </w:p>
    <w:p w:rsidR="00FC285C" w:rsidRDefault="00152D07" w:rsidP="000745E2">
      <w:pPr>
        <w:jc w:val="both"/>
        <w:rPr>
          <w:lang w:val="en-GB"/>
        </w:rPr>
      </w:pPr>
      <w:r>
        <w:rPr>
          <w:lang w:val="en-GB"/>
        </w:rPr>
        <w:t xml:space="preserve">Depending on the mass spectrometer, the MS/MS spectra used for identification </w:t>
      </w:r>
      <w:r w:rsidR="00FC285C">
        <w:rPr>
          <w:lang w:val="en-GB"/>
        </w:rPr>
        <w:t>can</w:t>
      </w:r>
      <w:r>
        <w:rPr>
          <w:lang w:val="en-GB"/>
        </w:rPr>
        <w:t xml:space="preserve"> require </w:t>
      </w:r>
      <w:r w:rsidR="00FC285C">
        <w:rPr>
          <w:lang w:val="en-GB"/>
        </w:rPr>
        <w:t xml:space="preserve">more advanced </w:t>
      </w:r>
      <w:r>
        <w:rPr>
          <w:lang w:val="en-GB"/>
        </w:rPr>
        <w:t xml:space="preserve">processing steps. Note that this step is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w:t>
      </w:r>
      <w:r w:rsidR="00FC285C">
        <w:rPr>
          <w:lang w:val="en-GB"/>
        </w:rPr>
        <w:t xml:space="preserve">The tool of choice for processing spectra is </w:t>
      </w:r>
      <w:r w:rsidR="00FC285C" w:rsidRPr="002E10B2">
        <w:rPr>
          <w:color w:val="1F497D" w:themeColor="text2"/>
          <w:lang w:val="en-GB"/>
        </w:rPr>
        <w:t>OpenMS</w:t>
      </w:r>
      <w:hyperlink w:anchor="_ENREF_5" w:tooltip="Bertsch, 2011 #15" w:history="1">
        <w:r w:rsidR="00281C97">
          <w:rPr>
            <w:b/>
            <w:lang w:val="en-GB"/>
          </w:rPr>
          <w:fldChar w:fldCharType="begin"/>
        </w:r>
        <w:r w:rsidR="00CC1B0A">
          <w:rPr>
            <w:b/>
            <w:lang w:val="en-GB"/>
          </w:rPr>
          <w:instrText xml:space="preserve"> ADDIN EN.CITE &lt;EndNote&gt;&lt;Cite&gt;&lt;Author&gt;Bertsch&lt;/Author&gt;&lt;Year&gt;2011&lt;/Year&gt;&lt;RecNum&gt;15&lt;/RecNum&gt;&lt;DisplayText&gt;&lt;style face="superscript"&gt;5&lt;/style&gt;&lt;/DisplayText&gt;&lt;record&gt;&lt;rec-number&gt;15&lt;/rec-number&gt;&lt;foreign-keys&gt;&lt;key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281C97">
          <w:rPr>
            <w:b/>
            <w:lang w:val="en-GB"/>
          </w:rPr>
          <w:fldChar w:fldCharType="separate"/>
        </w:r>
        <w:r w:rsidR="005201E1" w:rsidRPr="005201E1">
          <w:rPr>
            <w:b/>
            <w:noProof/>
            <w:vertAlign w:val="superscript"/>
            <w:lang w:val="en-GB"/>
          </w:rPr>
          <w:t>4</w:t>
        </w:r>
        <w:r w:rsidR="00281C97">
          <w:rPr>
            <w:b/>
            <w:lang w:val="en-GB"/>
          </w:rPr>
          <w:fldChar w:fldCharType="end"/>
        </w:r>
      </w:hyperlink>
      <w:r w:rsidR="00FC285C">
        <w:rPr>
          <w:lang w:val="en-GB"/>
        </w:rPr>
        <w:t xml:space="preserve">. </w:t>
      </w:r>
      <w:r w:rsidR="00FC285C" w:rsidRPr="002E10B2">
        <w:rPr>
          <w:color w:val="1F497D" w:themeColor="text2"/>
          <w:lang w:val="en-GB"/>
        </w:rPr>
        <w:t>OpenMS</w:t>
      </w:r>
      <w:r w:rsidR="00FC285C" w:rsidRPr="00C81FA5">
        <w:rPr>
          <w:lang w:val="en-GB"/>
        </w:rPr>
        <w:t xml:space="preserve"> </w:t>
      </w:r>
      <w:r w:rsidR="00FC285C">
        <w:rPr>
          <w:lang w:val="en-GB"/>
        </w:rPr>
        <w:t xml:space="preserve">is a suite of tools – so called </w:t>
      </w:r>
      <w:r w:rsidR="00FC285C" w:rsidRPr="002E10B2">
        <w:rPr>
          <w:color w:val="1F497D" w:themeColor="text2"/>
          <w:lang w:val="en-GB"/>
        </w:rPr>
        <w:t xml:space="preserve">TOPP tools </w:t>
      </w:r>
      <w:r w:rsidR="00FC285C">
        <w:rPr>
          <w:lang w:val="en-GB"/>
        </w:rPr>
        <w:t xml:space="preserve">– dedicated to gel free proteomics, it can be downloaded and installed from </w:t>
      </w:r>
      <w:hyperlink r:id="rId14" w:history="1">
        <w:r w:rsidR="00FC285C" w:rsidRPr="0078089E">
          <w:rPr>
            <w:rStyle w:val="Hyperlink"/>
            <w:lang w:val="en-GB"/>
          </w:rPr>
          <w:t>http://open-ms.sourceforge.net</w:t>
        </w:r>
      </w:hyperlink>
      <w:r w:rsidR="00FC285C">
        <w:rPr>
          <w:lang w:val="en-GB"/>
        </w:rPr>
        <w:t>.</w:t>
      </w:r>
    </w:p>
    <w:p w:rsidR="00FC285C" w:rsidRDefault="00FC285C" w:rsidP="00FC285C">
      <w:pPr>
        <w:jc w:val="both"/>
        <w:rPr>
          <w:lang w:val="en-GB"/>
        </w:rPr>
      </w:pPr>
      <w:r>
        <w:rPr>
          <w:lang w:val="en-GB"/>
        </w:rPr>
        <w:t>Our example dataset was acquired on a high resolution mass spectrometer. There is thus no specific processing required. The processing steps which are usually needed are:</w:t>
      </w:r>
    </w:p>
    <w:p w:rsidR="00FC285C" w:rsidRPr="000745E2" w:rsidRDefault="00FC285C" w:rsidP="00FC285C">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Pr>
          <w:lang w:val="en-GB"/>
        </w:rPr>
        <w:t>-intensity line</w:t>
      </w:r>
      <w:r w:rsidRPr="000745E2">
        <w:rPr>
          <w:lang w:val="en-GB"/>
        </w:rPr>
        <w:t xml:space="preserve"> of the spectrum is not stable</w:t>
      </w:r>
      <w:r>
        <w:rPr>
          <w:lang w:val="en-GB"/>
        </w:rPr>
        <w:t xml:space="preserve"> or presents an offset</w:t>
      </w:r>
      <w:r w:rsidRPr="000745E2">
        <w:rPr>
          <w:lang w:val="en-GB"/>
        </w:rPr>
        <w:t>.</w:t>
      </w:r>
    </w:p>
    <w:p w:rsidR="00FC285C" w:rsidRPr="000745E2" w:rsidRDefault="00FC285C" w:rsidP="00FC285C">
      <w:pPr>
        <w:pStyle w:val="ListParagraph"/>
        <w:numPr>
          <w:ilvl w:val="0"/>
          <w:numId w:val="15"/>
        </w:numPr>
        <w:rPr>
          <w:lang w:val="en-GB"/>
        </w:rPr>
      </w:pPr>
      <w:r w:rsidRPr="000745E2">
        <w:rPr>
          <w:color w:val="1F497D" w:themeColor="text2"/>
          <w:lang w:val="en-GB"/>
        </w:rPr>
        <w:t>Noise filtering</w:t>
      </w:r>
      <w:r w:rsidRPr="000745E2">
        <w:rPr>
          <w:lang w:val="en-GB"/>
        </w:rPr>
        <w:t>: for low resolution mass spectrometers, O</w:t>
      </w:r>
      <w:r>
        <w:rPr>
          <w:lang w:val="en-GB"/>
        </w:rPr>
        <w:t>penMS provides a Savitzky-Golay</w:t>
      </w:r>
      <w:hyperlink w:anchor="_ENREF_6" w:tooltip="Savitzky, 1964 #311" w:history="1">
        <w:r w:rsidR="00281C97">
          <w:rPr>
            <w:lang w:val="en-GB"/>
          </w:rPr>
          <w:fldChar w:fldCharType="begin"/>
        </w:r>
        <w:r w:rsidR="00CC1B0A">
          <w:rPr>
            <w:lang w:val="en-GB"/>
          </w:rPr>
          <w:instrText xml:space="preserve"> ADDIN EN.CITE &lt;EndNote&gt;&lt;Cite&gt;&lt;Author&gt;Savitzky&lt;/Author&gt;&lt;Year&gt;1964&lt;/Year&gt;&lt;RecNum&gt;311&lt;/RecNum&gt;&lt;DisplayText&gt;&lt;style face="superscript"&gt;6&lt;/style&gt;&lt;/DisplayText&gt;&lt;record&gt;&lt;rec-number&gt;311&lt;/rec-number&gt;&lt;foreign-keys&gt;&lt;key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281C97">
          <w:rPr>
            <w:lang w:val="en-GB"/>
          </w:rPr>
          <w:fldChar w:fldCharType="separate"/>
        </w:r>
        <w:r w:rsidR="005201E1" w:rsidRPr="005201E1">
          <w:rPr>
            <w:noProof/>
            <w:vertAlign w:val="superscript"/>
            <w:lang w:val="en-GB"/>
          </w:rPr>
          <w:t>5</w:t>
        </w:r>
        <w:r w:rsidR="00281C97">
          <w:rPr>
            <w:lang w:val="en-GB"/>
          </w:rPr>
          <w:fldChar w:fldCharType="end"/>
        </w:r>
      </w:hyperlink>
      <w:r>
        <w:rPr>
          <w:lang w:val="en-GB"/>
        </w:rPr>
        <w:t xml:space="preserve"> </w:t>
      </w:r>
      <w:r w:rsidRPr="000745E2">
        <w:rPr>
          <w:lang w:val="en-GB"/>
        </w:rPr>
        <w:t>filter in order to reduce the noise.</w:t>
      </w:r>
    </w:p>
    <w:p w:rsidR="00FC285C" w:rsidRPr="000745E2" w:rsidRDefault="00FC285C" w:rsidP="00FC285C">
      <w:pPr>
        <w:pStyle w:val="ListParagraph"/>
        <w:numPr>
          <w:ilvl w:val="0"/>
          <w:numId w:val="15"/>
        </w:numPr>
        <w:rPr>
          <w:lang w:val="en-GB"/>
        </w:rPr>
      </w:pPr>
      <w:r w:rsidRPr="000745E2">
        <w:rPr>
          <w:color w:val="1F497D" w:themeColor="text2"/>
          <w:lang w:val="en-GB"/>
        </w:rPr>
        <w:t>Peak-picking</w:t>
      </w:r>
      <w:r w:rsidRPr="000745E2">
        <w:rPr>
          <w:lang w:val="en-GB"/>
        </w:rPr>
        <w:t>:</w:t>
      </w:r>
      <w:r w:rsidRPr="000745E2">
        <w:rPr>
          <w:b/>
          <w:lang w:val="en-GB"/>
        </w:rPr>
        <w:t xml:space="preserve"> </w:t>
      </w:r>
      <w:r w:rsidRPr="000745E2">
        <w:rPr>
          <w:lang w:val="en-GB"/>
        </w:rPr>
        <w:t xml:space="preserve">when the data is acquired in profile mode, </w:t>
      </w:r>
      <w:r>
        <w:rPr>
          <w:lang w:val="en-GB"/>
        </w:rPr>
        <w:t xml:space="preserve">every peak consists of several points which need to be summarized into one single peak before further processing. This step reduces the amount of data to be handled in the following. </w:t>
      </w:r>
      <w:r w:rsidRPr="000745E2">
        <w:rPr>
          <w:lang w:val="en-GB"/>
        </w:rPr>
        <w:t xml:space="preserve">OpenMS provides two peak-pickers: a wavelet based peak-picker dedicated to low resolution mass spectrometers and a high resolution peak-picker for high resolution mass spectrometers. OpenMS peak-pickers are usually more efficient than </w:t>
      </w:r>
      <w:r>
        <w:rPr>
          <w:lang w:val="en-GB"/>
        </w:rPr>
        <w:t xml:space="preserve">the </w:t>
      </w:r>
      <w:r w:rsidRPr="000745E2">
        <w:rPr>
          <w:lang w:val="en-GB"/>
        </w:rPr>
        <w:t>vendor’s peak-pickers</w:t>
      </w:r>
      <w:r>
        <w:rPr>
          <w:lang w:val="en-GB"/>
        </w:rPr>
        <w:t>,</w:t>
      </w:r>
      <w:hyperlink w:anchor="_ENREF_4" w:tooltip="Lange, 2006 #5" w:history="1">
        <w:r w:rsidR="00281C97">
          <w:rPr>
            <w:lang w:val="en-GB"/>
          </w:rPr>
          <w:fldChar w:fldCharType="begin"/>
        </w:r>
        <w:r w:rsidR="00CC1B0A">
          <w:rPr>
            <w:lang w:val="en-GB"/>
          </w:rPr>
          <w:instrText xml:space="preserve"> ADDIN EN.CITE &lt;EndNote&gt;&lt;Cite&gt;&lt;Author&gt;Lange&lt;/Author&gt;&lt;Year&gt;2006&lt;/Year&gt;&lt;RecNum&gt;91&lt;/RecNum&gt;&lt;DisplayText&gt;&lt;style face="superscript"&gt;4&lt;/style&gt;&lt;/DisplayText&gt;&lt;record&gt;&lt;rec-number&gt;91&lt;/rec-number&gt;&lt;foreign-keys&gt;&lt;key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281C97">
          <w:rPr>
            <w:lang w:val="en-GB"/>
          </w:rPr>
          <w:fldChar w:fldCharType="separate"/>
        </w:r>
        <w:r w:rsidR="005201E1" w:rsidRPr="005201E1">
          <w:rPr>
            <w:noProof/>
            <w:vertAlign w:val="superscript"/>
            <w:lang w:val="en-GB"/>
          </w:rPr>
          <w:t>6</w:t>
        </w:r>
        <w:r w:rsidR="00281C97">
          <w:rPr>
            <w:lang w:val="en-GB"/>
          </w:rPr>
          <w:fldChar w:fldCharType="end"/>
        </w:r>
      </w:hyperlink>
      <w:r w:rsidRPr="000745E2">
        <w:rPr>
          <w:lang w:val="en-GB"/>
        </w:rPr>
        <w:t xml:space="preserve"> they are thus advised for quantitative studies</w:t>
      </w:r>
      <w:r>
        <w:rPr>
          <w:lang w:val="en-GB"/>
        </w:rPr>
        <w:t>.</w:t>
      </w:r>
      <w:hyperlink w:anchor="_ENREF_7" w:tooltip="Vaudel, 2010 #48" w:history="1">
        <w:r w:rsidR="00281C97" w:rsidRPr="000745E2">
          <w:rPr>
            <w:lang w:val="en-GB"/>
          </w:rPr>
          <w:fldChar w:fldCharType="begin"/>
        </w:r>
        <w:r w:rsidR="00CC1B0A">
          <w:rPr>
            <w:lang w:val="en-GB"/>
          </w:rPr>
          <w:instrText xml:space="preserve"> ADDIN EN.CITE &lt;EndNote&gt;&lt;Cite&gt;&lt;Author&gt;Vaudel&lt;/Author&gt;&lt;Year&gt;2010&lt;/Year&gt;&lt;RecNum&gt;48&lt;/RecNum&gt;&lt;DisplayText&gt;&lt;style face="superscript"&gt;7&lt;/style&gt;&lt;/DisplayText&gt;&lt;record&gt;&lt;rec-number&gt;48&lt;/rec-number&gt;&lt;foreign-keys&gt;&lt;key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281C97" w:rsidRPr="000745E2">
          <w:rPr>
            <w:lang w:val="en-GB"/>
          </w:rPr>
          <w:fldChar w:fldCharType="separate"/>
        </w:r>
        <w:r w:rsidR="00CC1B0A" w:rsidRPr="00CC1B0A">
          <w:rPr>
            <w:noProof/>
            <w:vertAlign w:val="superscript"/>
            <w:lang w:val="en-GB"/>
          </w:rPr>
          <w:t>7</w:t>
        </w:r>
        <w:r w:rsidR="00281C97" w:rsidRPr="000745E2">
          <w:rPr>
            <w:lang w:val="en-GB"/>
          </w:rPr>
          <w:fldChar w:fldCharType="end"/>
        </w:r>
      </w:hyperlink>
      <w:r>
        <w:rPr>
          <w:lang w:val="en-GB"/>
        </w:rPr>
        <w:t xml:space="preserve"> </w:t>
      </w:r>
      <w:r w:rsidRPr="000745E2">
        <w:rPr>
          <w:lang w:val="en-GB"/>
        </w:rPr>
        <w:t xml:space="preserve">All these tools can be applied by the TOPPAS interface. </w:t>
      </w:r>
    </w:p>
    <w:p w:rsidR="00FC285C" w:rsidRDefault="00FC285C">
      <w:pPr>
        <w:spacing w:after="0" w:line="240" w:lineRule="auto"/>
        <w:rPr>
          <w:lang w:val="en-GB"/>
        </w:rPr>
      </w:pPr>
      <w:r>
        <w:rPr>
          <w:lang w:val="en-GB"/>
        </w:rPr>
        <w:br w:type="page"/>
      </w:r>
    </w:p>
    <w:p w:rsidR="00FC285C" w:rsidRDefault="00152D07" w:rsidP="000745E2">
      <w:pPr>
        <w:jc w:val="both"/>
        <w:rPr>
          <w:lang w:val="en-GB"/>
        </w:rPr>
      </w:pPr>
      <w:r>
        <w:rPr>
          <w:lang w:val="en-GB"/>
        </w:rPr>
        <w:lastRenderedPageBreak/>
        <w:t>Two graphical interfaces allow you to look at your data (</w:t>
      </w:r>
      <w:r w:rsidRPr="002E10B2">
        <w:rPr>
          <w:color w:val="1F497D" w:themeColor="text2"/>
          <w:lang w:val="en-GB"/>
        </w:rPr>
        <w:t>TOPPview</w:t>
      </w:r>
      <w:r w:rsidR="00FC285C" w:rsidRPr="00FC285C">
        <w:rPr>
          <w:lang w:val="en-GB"/>
        </w:rPr>
        <w:t>, see below</w:t>
      </w:r>
      <w:r>
        <w:rPr>
          <w:lang w:val="en-GB"/>
        </w:rPr>
        <w:t>) and to draw pipelines (</w:t>
      </w:r>
      <w:r w:rsidRPr="002E10B2">
        <w:rPr>
          <w:color w:val="1F497D" w:themeColor="text2"/>
          <w:lang w:val="en-GB"/>
        </w:rPr>
        <w:t>TOPPAS</w:t>
      </w:r>
      <w:r>
        <w:rPr>
          <w:lang w:val="en-GB"/>
        </w:rPr>
        <w:t xml:space="preserve">). </w:t>
      </w:r>
    </w:p>
    <w:p w:rsidR="00FC285C" w:rsidRDefault="00FC285C" w:rsidP="000745E2">
      <w:pPr>
        <w:jc w:val="both"/>
        <w:rPr>
          <w:lang w:val="en-GB"/>
        </w:rPr>
      </w:pPr>
    </w:p>
    <w:p w:rsidR="00FC285C" w:rsidRDefault="00FC285C" w:rsidP="00FC285C">
      <w:pPr>
        <w:jc w:val="center"/>
        <w:rPr>
          <w:noProof/>
          <w:lang w:eastAsia="nb-NO"/>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C285C" w:rsidRDefault="00FC285C" w:rsidP="000745E2">
      <w:pPr>
        <w:jc w:val="both"/>
        <w:rPr>
          <w:noProof/>
          <w:lang w:eastAsia="nb-NO"/>
        </w:rPr>
      </w:pPr>
    </w:p>
    <w:p w:rsidR="000745E2" w:rsidRPr="00FC285C" w:rsidRDefault="00FC285C" w:rsidP="000745E2">
      <w:pPr>
        <w:jc w:val="both"/>
      </w:pPr>
      <w:r w:rsidRPr="00FC285C">
        <w:rPr>
          <w:noProof/>
          <w:lang w:eastAsia="nb-NO"/>
        </w:rPr>
        <w:t>Note that these come with examp</w:t>
      </w:r>
      <w:r>
        <w:rPr>
          <w:noProof/>
          <w:lang w:eastAsia="nb-NO"/>
        </w:rPr>
        <w:t>les allowing you to familiarize with the software. Moreover, the OpenMS team provides free support.</w:t>
      </w:r>
    </w:p>
    <w:p w:rsidR="00AA4259" w:rsidRPr="00595A5B" w:rsidRDefault="00AA4259" w:rsidP="008E7A4D">
      <w:pPr>
        <w:rPr>
          <w:rFonts w:ascii="Cambria" w:eastAsia="Times New Roman" w:hAnsi="Cambria"/>
          <w:color w:val="17365D"/>
          <w:spacing w:val="5"/>
          <w:kern w:val="28"/>
          <w:sz w:val="52"/>
          <w:szCs w:val="52"/>
          <w:lang w:val="en-GB"/>
        </w:rPr>
      </w:pPr>
      <w:r w:rsidRPr="00595A5B">
        <w:rPr>
          <w:lang w:val="en-GB"/>
        </w:rPr>
        <w:br w:type="page"/>
      </w:r>
    </w:p>
    <w:p w:rsidR="00686606" w:rsidRPr="00E5224A" w:rsidRDefault="00686606" w:rsidP="00686606">
      <w:pPr>
        <w:pStyle w:val="Title"/>
        <w:rPr>
          <w:lang w:val="en-GB"/>
        </w:rPr>
      </w:pPr>
      <w:r>
        <w:rPr>
          <w:lang w:val="en-GB"/>
        </w:rPr>
        <w:lastRenderedPageBreak/>
        <w:t>References</w:t>
      </w:r>
    </w:p>
    <w:p w:rsidR="008E7A4D" w:rsidRDefault="008E7A4D" w:rsidP="00686606">
      <w:pPr>
        <w:spacing w:after="0" w:line="240" w:lineRule="auto"/>
        <w:rPr>
          <w:lang w:val="en-GB"/>
        </w:rPr>
      </w:pPr>
    </w:p>
    <w:p w:rsidR="005201E1" w:rsidRDefault="00281C97" w:rsidP="005201E1">
      <w:pPr>
        <w:spacing w:after="0" w:line="240" w:lineRule="auto"/>
        <w:ind w:left="720" w:hanging="720"/>
        <w:rPr>
          <w:noProof/>
          <w:lang w:val="en-GB"/>
        </w:rPr>
      </w:pPr>
      <w:r>
        <w:rPr>
          <w:lang w:val="en-GB"/>
        </w:rPr>
        <w:fldChar w:fldCharType="begin"/>
      </w:r>
      <w:r w:rsidR="00152D07">
        <w:rPr>
          <w:lang w:val="en-GB"/>
        </w:rPr>
        <w:instrText xml:space="preserve"> ADDIN EN.REFLIST </w:instrText>
      </w:r>
      <w:r>
        <w:rPr>
          <w:lang w:val="en-GB"/>
        </w:rPr>
        <w:fldChar w:fldCharType="separate"/>
      </w:r>
      <w:r w:rsidR="005201E1">
        <w:rPr>
          <w:noProof/>
          <w:lang w:val="en-GB"/>
        </w:rPr>
        <w:t>1.</w:t>
      </w:r>
      <w:r w:rsidR="005201E1">
        <w:rPr>
          <w:noProof/>
          <w:lang w:val="en-GB"/>
        </w:rPr>
        <w:tab/>
        <w:t xml:space="preserve">Kessner, D., Chambers, M., Burke, R., Agus, D. &amp; Mallick, P. ProteoWizard: open source software for rapid proteomics tools development. </w:t>
      </w:r>
      <w:r w:rsidR="005201E1" w:rsidRPr="005201E1">
        <w:rPr>
          <w:i/>
          <w:noProof/>
          <w:lang w:val="en-GB"/>
        </w:rPr>
        <w:t>Bioinformatics</w:t>
      </w:r>
      <w:r w:rsidR="005201E1">
        <w:rPr>
          <w:noProof/>
          <w:lang w:val="en-GB"/>
        </w:rPr>
        <w:t xml:space="preserve"> </w:t>
      </w:r>
      <w:r w:rsidR="005201E1" w:rsidRPr="005201E1">
        <w:rPr>
          <w:b/>
          <w:noProof/>
          <w:lang w:val="en-GB"/>
        </w:rPr>
        <w:t>24</w:t>
      </w:r>
      <w:r w:rsidR="005201E1">
        <w:rPr>
          <w:noProof/>
          <w:lang w:val="en-GB"/>
        </w:rPr>
        <w:t>, 2534-2536 (2008).</w:t>
      </w:r>
    </w:p>
    <w:p w:rsidR="005201E1" w:rsidRDefault="005201E1" w:rsidP="005201E1">
      <w:pPr>
        <w:spacing w:after="0" w:line="240" w:lineRule="auto"/>
        <w:ind w:left="720" w:hanging="720"/>
        <w:rPr>
          <w:noProof/>
          <w:lang w:val="en-GB"/>
        </w:rPr>
      </w:pPr>
      <w:r>
        <w:rPr>
          <w:noProof/>
          <w:lang w:val="en-GB"/>
        </w:rPr>
        <w:t>2.</w:t>
      </w:r>
      <w:r>
        <w:rPr>
          <w:noProof/>
          <w:lang w:val="en-GB"/>
        </w:rPr>
        <w:tab/>
        <w:t xml:space="preserve">Martens, L. et al. mzML--a community standard for mass spectrometry data. </w:t>
      </w:r>
      <w:r w:rsidRPr="005201E1">
        <w:rPr>
          <w:i/>
          <w:noProof/>
          <w:lang w:val="en-GB"/>
        </w:rPr>
        <w:t>Mol Cell Proteomics</w:t>
      </w:r>
      <w:r>
        <w:rPr>
          <w:noProof/>
          <w:lang w:val="en-GB"/>
        </w:rPr>
        <w:t xml:space="preserve"> </w:t>
      </w:r>
      <w:r w:rsidRPr="005201E1">
        <w:rPr>
          <w:b/>
          <w:noProof/>
          <w:lang w:val="en-GB"/>
        </w:rPr>
        <w:t>10</w:t>
      </w:r>
      <w:r>
        <w:rPr>
          <w:noProof/>
          <w:lang w:val="en-GB"/>
        </w:rPr>
        <w:t>, R110 000133 (2011).</w:t>
      </w:r>
    </w:p>
    <w:p w:rsidR="005201E1" w:rsidRDefault="005201E1" w:rsidP="005201E1">
      <w:pPr>
        <w:spacing w:after="0" w:line="240" w:lineRule="auto"/>
        <w:ind w:left="720" w:hanging="720"/>
        <w:rPr>
          <w:noProof/>
          <w:lang w:val="en-GB"/>
        </w:rPr>
      </w:pPr>
      <w:r>
        <w:rPr>
          <w:noProof/>
          <w:lang w:val="en-GB"/>
        </w:rPr>
        <w:t>3.</w:t>
      </w:r>
      <w:r>
        <w:rPr>
          <w:noProof/>
          <w:lang w:val="en-GB"/>
        </w:rPr>
        <w:tab/>
        <w:t xml:space="preserve">Cote, R.G., Reisinger, F. &amp; Martens, L. jmzML, an open-source Java API for mzML, the PSI standard for MS data. </w:t>
      </w:r>
      <w:r w:rsidRPr="005201E1">
        <w:rPr>
          <w:i/>
          <w:noProof/>
          <w:lang w:val="en-GB"/>
        </w:rPr>
        <w:t>Proteomics</w:t>
      </w:r>
      <w:r>
        <w:rPr>
          <w:noProof/>
          <w:lang w:val="en-GB"/>
        </w:rPr>
        <w:t xml:space="preserve"> </w:t>
      </w:r>
      <w:r w:rsidRPr="005201E1">
        <w:rPr>
          <w:b/>
          <w:noProof/>
          <w:lang w:val="en-GB"/>
        </w:rPr>
        <w:t>10</w:t>
      </w:r>
      <w:r>
        <w:rPr>
          <w:noProof/>
          <w:lang w:val="en-GB"/>
        </w:rPr>
        <w:t>, 1332-1335 (2010).</w:t>
      </w:r>
    </w:p>
    <w:p w:rsidR="005201E1" w:rsidRDefault="005201E1" w:rsidP="005201E1">
      <w:pPr>
        <w:spacing w:after="0" w:line="240" w:lineRule="auto"/>
        <w:ind w:left="720" w:hanging="720"/>
        <w:rPr>
          <w:noProof/>
          <w:lang w:val="en-GB"/>
        </w:rPr>
      </w:pPr>
      <w:r>
        <w:rPr>
          <w:noProof/>
          <w:lang w:val="en-GB"/>
        </w:rPr>
        <w:t>4.</w:t>
      </w:r>
      <w:r>
        <w:rPr>
          <w:noProof/>
          <w:lang w:val="en-GB"/>
        </w:rPr>
        <w:tab/>
        <w:t xml:space="preserve">Bertsch, A., Gropl, C., Reinert, K. &amp; Kohlbacher, O. OpenMS and TOPP: open source software for LC-MS data analysis. </w:t>
      </w:r>
      <w:r w:rsidRPr="005201E1">
        <w:rPr>
          <w:i/>
          <w:noProof/>
          <w:lang w:val="en-GB"/>
        </w:rPr>
        <w:t>Methods Mol Biol</w:t>
      </w:r>
      <w:r>
        <w:rPr>
          <w:noProof/>
          <w:lang w:val="en-GB"/>
        </w:rPr>
        <w:t xml:space="preserve"> </w:t>
      </w:r>
      <w:r w:rsidRPr="005201E1">
        <w:rPr>
          <w:b/>
          <w:noProof/>
          <w:lang w:val="en-GB"/>
        </w:rPr>
        <w:t>696</w:t>
      </w:r>
      <w:r>
        <w:rPr>
          <w:noProof/>
          <w:lang w:val="en-GB"/>
        </w:rPr>
        <w:t>, 353-367 (2011).</w:t>
      </w:r>
    </w:p>
    <w:p w:rsidR="005201E1" w:rsidRDefault="005201E1" w:rsidP="005201E1">
      <w:pPr>
        <w:spacing w:after="0" w:line="240" w:lineRule="auto"/>
        <w:ind w:left="720" w:hanging="720"/>
        <w:rPr>
          <w:noProof/>
          <w:lang w:val="en-GB"/>
        </w:rPr>
      </w:pPr>
      <w:r>
        <w:rPr>
          <w:noProof/>
          <w:lang w:val="en-GB"/>
        </w:rPr>
        <w:t>5.</w:t>
      </w:r>
      <w:r>
        <w:rPr>
          <w:noProof/>
          <w:lang w:val="en-GB"/>
        </w:rPr>
        <w:tab/>
        <w:t xml:space="preserve">Savitzky, A. &amp; Golay, M.J.E. Smoothing and Differentiation of Data by Simplified Least Squares Procedures. </w:t>
      </w:r>
      <w:r w:rsidRPr="005201E1">
        <w:rPr>
          <w:i/>
          <w:noProof/>
          <w:lang w:val="en-GB"/>
        </w:rPr>
        <w:t>Analytical Chemistry</w:t>
      </w:r>
      <w:r>
        <w:rPr>
          <w:noProof/>
          <w:lang w:val="en-GB"/>
        </w:rPr>
        <w:t xml:space="preserve"> </w:t>
      </w:r>
      <w:r w:rsidRPr="005201E1">
        <w:rPr>
          <w:b/>
          <w:noProof/>
          <w:lang w:val="en-GB"/>
        </w:rPr>
        <w:t>36</w:t>
      </w:r>
      <w:r>
        <w:rPr>
          <w:noProof/>
          <w:lang w:val="en-GB"/>
        </w:rPr>
        <w:t>, 1627-1639 (1964).</w:t>
      </w:r>
    </w:p>
    <w:p w:rsidR="005201E1" w:rsidRDefault="005201E1" w:rsidP="005201E1">
      <w:pPr>
        <w:spacing w:after="0" w:line="240" w:lineRule="auto"/>
        <w:ind w:left="720" w:hanging="720"/>
        <w:rPr>
          <w:noProof/>
          <w:lang w:val="en-GB"/>
        </w:rPr>
      </w:pPr>
      <w:r>
        <w:rPr>
          <w:noProof/>
          <w:lang w:val="en-GB"/>
        </w:rPr>
        <w:t>6.</w:t>
      </w:r>
      <w:r>
        <w:rPr>
          <w:noProof/>
          <w:lang w:val="en-GB"/>
        </w:rPr>
        <w:tab/>
        <w:t xml:space="preserve">Lange, E., Gropl, C., Reinert, K., Kohlbacher, O. &amp; Hildebrandt, A. High-accuracy peak picking of proteomics data using wavelet techniques. </w:t>
      </w:r>
      <w:r w:rsidRPr="005201E1">
        <w:rPr>
          <w:i/>
          <w:noProof/>
          <w:lang w:val="en-GB"/>
        </w:rPr>
        <w:t>Pac Symp Biocomput</w:t>
      </w:r>
      <w:r>
        <w:rPr>
          <w:noProof/>
          <w:lang w:val="en-GB"/>
        </w:rPr>
        <w:t>, 243-254 (2006).</w:t>
      </w:r>
    </w:p>
    <w:p w:rsidR="005201E1" w:rsidRDefault="005201E1" w:rsidP="005201E1">
      <w:pPr>
        <w:spacing w:after="0" w:line="240" w:lineRule="auto"/>
        <w:ind w:left="720" w:hanging="720"/>
        <w:rPr>
          <w:noProof/>
          <w:lang w:val="en-GB"/>
        </w:rPr>
      </w:pPr>
      <w:r>
        <w:rPr>
          <w:noProof/>
          <w:lang w:val="en-GB"/>
        </w:rPr>
        <w:t>7.</w:t>
      </w:r>
      <w:r>
        <w:rPr>
          <w:noProof/>
          <w:lang w:val="en-GB"/>
        </w:rPr>
        <w:tab/>
        <w:t xml:space="preserve">Vaudel, M., Sickmann, A. &amp; Martens, L. Peptide and protein quantification: a map of the minefield. </w:t>
      </w:r>
      <w:r w:rsidRPr="005201E1">
        <w:rPr>
          <w:i/>
          <w:noProof/>
          <w:lang w:val="en-GB"/>
        </w:rPr>
        <w:t>Proteomics</w:t>
      </w:r>
      <w:r>
        <w:rPr>
          <w:noProof/>
          <w:lang w:val="en-GB"/>
        </w:rPr>
        <w:t xml:space="preserve"> </w:t>
      </w:r>
      <w:r w:rsidRPr="005201E1">
        <w:rPr>
          <w:b/>
          <w:noProof/>
          <w:lang w:val="en-GB"/>
        </w:rPr>
        <w:t>10</w:t>
      </w:r>
      <w:r>
        <w:rPr>
          <w:noProof/>
          <w:lang w:val="en-GB"/>
        </w:rPr>
        <w:t>, 650-670 (2010).</w:t>
      </w:r>
    </w:p>
    <w:p w:rsidR="005201E1" w:rsidRDefault="005201E1" w:rsidP="005201E1">
      <w:pPr>
        <w:spacing w:after="0" w:line="240" w:lineRule="auto"/>
        <w:ind w:left="720" w:hanging="720"/>
        <w:rPr>
          <w:rFonts w:cs="Calibri"/>
          <w:noProof/>
          <w:lang w:val="en-GB"/>
        </w:rPr>
      </w:pPr>
    </w:p>
    <w:p w:rsidR="002C4A56" w:rsidRPr="00152D07" w:rsidRDefault="00281C97" w:rsidP="00152D07">
      <w:pPr>
        <w:rPr>
          <w:lang w:val="en-GB"/>
        </w:rPr>
      </w:pPr>
      <w:r>
        <w:rPr>
          <w:lang w:val="en-GB"/>
        </w:rPr>
        <w:fldChar w:fldCharType="end"/>
      </w:r>
    </w:p>
    <w:sectPr w:rsidR="002C4A56" w:rsidRPr="00152D07" w:rsidSect="0000578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3D1" w:rsidRDefault="009223D1" w:rsidP="00C22471">
      <w:pPr>
        <w:spacing w:after="0" w:line="240" w:lineRule="auto"/>
      </w:pPr>
      <w:r>
        <w:separator/>
      </w:r>
    </w:p>
  </w:endnote>
  <w:endnote w:type="continuationSeparator" w:id="0">
    <w:p w:rsidR="009223D1" w:rsidRDefault="009223D1"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DD0C71">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281C97" w:rsidRPr="00EE5E45">
      <w:rPr>
        <w:b/>
      </w:rPr>
      <w:fldChar w:fldCharType="begin"/>
    </w:r>
    <w:r w:rsidRPr="00EE5E45">
      <w:rPr>
        <w:b/>
      </w:rPr>
      <w:instrText xml:space="preserve"> PAGE </w:instrText>
    </w:r>
    <w:r w:rsidR="00281C97" w:rsidRPr="00EE5E45">
      <w:rPr>
        <w:b/>
      </w:rPr>
      <w:fldChar w:fldCharType="separate"/>
    </w:r>
    <w:r w:rsidR="00CA32DC">
      <w:rPr>
        <w:b/>
        <w:noProof/>
      </w:rPr>
      <w:t>6</w:t>
    </w:r>
    <w:r w:rsidR="00281C97" w:rsidRPr="00EE5E45">
      <w:rPr>
        <w:b/>
      </w:rPr>
      <w:fldChar w:fldCharType="end"/>
    </w:r>
    <w:r w:rsidRPr="00EE5E45">
      <w:t xml:space="preserve"> of </w:t>
    </w:r>
    <w:r w:rsidR="00281C97" w:rsidRPr="00EE5E45">
      <w:rPr>
        <w:b/>
      </w:rPr>
      <w:fldChar w:fldCharType="begin"/>
    </w:r>
    <w:r w:rsidRPr="00EE5E45">
      <w:rPr>
        <w:b/>
      </w:rPr>
      <w:instrText xml:space="preserve"> NUMPAGES  </w:instrText>
    </w:r>
    <w:r w:rsidR="00281C97" w:rsidRPr="00EE5E45">
      <w:rPr>
        <w:b/>
      </w:rPr>
      <w:fldChar w:fldCharType="separate"/>
    </w:r>
    <w:r w:rsidR="00CA32DC">
      <w:rPr>
        <w:b/>
        <w:noProof/>
      </w:rPr>
      <w:t>8</w:t>
    </w:r>
    <w:r w:rsidR="00281C97"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3D1" w:rsidRDefault="009223D1" w:rsidP="00C22471">
      <w:pPr>
        <w:spacing w:after="0" w:line="240" w:lineRule="auto"/>
      </w:pPr>
      <w:r>
        <w:separator/>
      </w:r>
    </w:p>
  </w:footnote>
  <w:footnote w:type="continuationSeparator" w:id="0">
    <w:p w:rsidR="009223D1" w:rsidRDefault="009223D1"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5B429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CA6CC0">
      <w:rPr>
        <w:rFonts w:cs="Calibri"/>
        <w:lang w:eastAsia="de-DE"/>
      </w:rPr>
      <w:t>1.</w:t>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00753DBE" w:rsidRPr="00753DBE">
      <w:rPr>
        <w:rFonts w:cs="Calibri"/>
        <w:lang w:eastAsia="de-DE"/>
      </w:rPr>
      <w:t>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1659C"/>
    <w:rsid w:val="00025484"/>
    <w:rsid w:val="00025CE2"/>
    <w:rsid w:val="00032DEC"/>
    <w:rsid w:val="00037FAE"/>
    <w:rsid w:val="000422F8"/>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223D9"/>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6537"/>
    <w:rsid w:val="00231EC0"/>
    <w:rsid w:val="00232100"/>
    <w:rsid w:val="00233B5F"/>
    <w:rsid w:val="00233BF6"/>
    <w:rsid w:val="00235EAD"/>
    <w:rsid w:val="00235FC7"/>
    <w:rsid w:val="0023713C"/>
    <w:rsid w:val="00237883"/>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1C97"/>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F88"/>
    <w:rsid w:val="002D6515"/>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58D5"/>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4EFD"/>
    <w:rsid w:val="00375E9F"/>
    <w:rsid w:val="00377AA1"/>
    <w:rsid w:val="00381CDD"/>
    <w:rsid w:val="00382C18"/>
    <w:rsid w:val="0038308F"/>
    <w:rsid w:val="0038363B"/>
    <w:rsid w:val="00387EF2"/>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42A"/>
    <w:rsid w:val="003E7974"/>
    <w:rsid w:val="003F1EF7"/>
    <w:rsid w:val="003F639F"/>
    <w:rsid w:val="00400269"/>
    <w:rsid w:val="004004B3"/>
    <w:rsid w:val="004015F8"/>
    <w:rsid w:val="00401B7D"/>
    <w:rsid w:val="00403F5F"/>
    <w:rsid w:val="004067AB"/>
    <w:rsid w:val="004112FA"/>
    <w:rsid w:val="0041297A"/>
    <w:rsid w:val="004144BD"/>
    <w:rsid w:val="0041501E"/>
    <w:rsid w:val="004156A7"/>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545F"/>
    <w:rsid w:val="0045571A"/>
    <w:rsid w:val="00457806"/>
    <w:rsid w:val="0046346E"/>
    <w:rsid w:val="00463922"/>
    <w:rsid w:val="00471C8B"/>
    <w:rsid w:val="00472A19"/>
    <w:rsid w:val="00472CEC"/>
    <w:rsid w:val="00472F8E"/>
    <w:rsid w:val="004769FB"/>
    <w:rsid w:val="00481CCA"/>
    <w:rsid w:val="004859CE"/>
    <w:rsid w:val="00485A47"/>
    <w:rsid w:val="0048716B"/>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26D2"/>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01E1"/>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97DA2"/>
    <w:rsid w:val="005A0DB9"/>
    <w:rsid w:val="005A114C"/>
    <w:rsid w:val="005A24EC"/>
    <w:rsid w:val="005A572F"/>
    <w:rsid w:val="005A69CF"/>
    <w:rsid w:val="005B0331"/>
    <w:rsid w:val="005B39C7"/>
    <w:rsid w:val="005B3FC8"/>
    <w:rsid w:val="005B4292"/>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23FA"/>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6F34"/>
    <w:rsid w:val="00677E01"/>
    <w:rsid w:val="00681D98"/>
    <w:rsid w:val="00682174"/>
    <w:rsid w:val="00682973"/>
    <w:rsid w:val="006842DA"/>
    <w:rsid w:val="00684705"/>
    <w:rsid w:val="00685211"/>
    <w:rsid w:val="00686606"/>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37"/>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1970"/>
    <w:rsid w:val="007963AD"/>
    <w:rsid w:val="0079675F"/>
    <w:rsid w:val="007A08B3"/>
    <w:rsid w:val="007A2A4C"/>
    <w:rsid w:val="007A2FA4"/>
    <w:rsid w:val="007A2FD0"/>
    <w:rsid w:val="007A31B8"/>
    <w:rsid w:val="007A3884"/>
    <w:rsid w:val="007A7123"/>
    <w:rsid w:val="007A73F1"/>
    <w:rsid w:val="007A7520"/>
    <w:rsid w:val="007B0987"/>
    <w:rsid w:val="007B135A"/>
    <w:rsid w:val="007B4521"/>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4F7C"/>
    <w:rsid w:val="0083549F"/>
    <w:rsid w:val="00835BEF"/>
    <w:rsid w:val="00836D48"/>
    <w:rsid w:val="008407D6"/>
    <w:rsid w:val="008407F5"/>
    <w:rsid w:val="0084107D"/>
    <w:rsid w:val="0084442E"/>
    <w:rsid w:val="00846AC8"/>
    <w:rsid w:val="00851448"/>
    <w:rsid w:val="00852809"/>
    <w:rsid w:val="00855A3F"/>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1416"/>
    <w:rsid w:val="0089212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23F0"/>
    <w:rsid w:val="00912909"/>
    <w:rsid w:val="00913677"/>
    <w:rsid w:val="009137CB"/>
    <w:rsid w:val="0091451B"/>
    <w:rsid w:val="00914736"/>
    <w:rsid w:val="00916659"/>
    <w:rsid w:val="00916DF9"/>
    <w:rsid w:val="009223D1"/>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547C"/>
    <w:rsid w:val="0096695C"/>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528A"/>
    <w:rsid w:val="00995E1D"/>
    <w:rsid w:val="009965A6"/>
    <w:rsid w:val="00997B73"/>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469B"/>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1D72"/>
    <w:rsid w:val="00AC2165"/>
    <w:rsid w:val="00AC21D0"/>
    <w:rsid w:val="00AC6B52"/>
    <w:rsid w:val="00AC79D4"/>
    <w:rsid w:val="00AC7C2D"/>
    <w:rsid w:val="00AD1F6F"/>
    <w:rsid w:val="00AD4C93"/>
    <w:rsid w:val="00AD4EE8"/>
    <w:rsid w:val="00AD6E72"/>
    <w:rsid w:val="00AE19D9"/>
    <w:rsid w:val="00AE2E6E"/>
    <w:rsid w:val="00AE3DA4"/>
    <w:rsid w:val="00AE3F6F"/>
    <w:rsid w:val="00AE539B"/>
    <w:rsid w:val="00AE7C4D"/>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6B62"/>
    <w:rsid w:val="00B27C67"/>
    <w:rsid w:val="00B27CCD"/>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8E8"/>
    <w:rsid w:val="00B73BC1"/>
    <w:rsid w:val="00B7414E"/>
    <w:rsid w:val="00B7565A"/>
    <w:rsid w:val="00B81021"/>
    <w:rsid w:val="00B84CC0"/>
    <w:rsid w:val="00B85D52"/>
    <w:rsid w:val="00B8637A"/>
    <w:rsid w:val="00B91090"/>
    <w:rsid w:val="00B9234D"/>
    <w:rsid w:val="00B92670"/>
    <w:rsid w:val="00B95AAE"/>
    <w:rsid w:val="00B9720A"/>
    <w:rsid w:val="00B97BD6"/>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32DC"/>
    <w:rsid w:val="00CA4EA7"/>
    <w:rsid w:val="00CA6CC0"/>
    <w:rsid w:val="00CB0B0E"/>
    <w:rsid w:val="00CB63A8"/>
    <w:rsid w:val="00CB6C75"/>
    <w:rsid w:val="00CC1B0A"/>
    <w:rsid w:val="00CC1C48"/>
    <w:rsid w:val="00CC21D6"/>
    <w:rsid w:val="00CC35D1"/>
    <w:rsid w:val="00CC4834"/>
    <w:rsid w:val="00CD166E"/>
    <w:rsid w:val="00CD1777"/>
    <w:rsid w:val="00CD2F0F"/>
    <w:rsid w:val="00CD4749"/>
    <w:rsid w:val="00CD56BB"/>
    <w:rsid w:val="00CD6C56"/>
    <w:rsid w:val="00CD7F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90376"/>
    <w:rsid w:val="00D90ECB"/>
    <w:rsid w:val="00D97CFA"/>
    <w:rsid w:val="00DA05A5"/>
    <w:rsid w:val="00DA1466"/>
    <w:rsid w:val="00DA30E1"/>
    <w:rsid w:val="00DA4174"/>
    <w:rsid w:val="00DB1933"/>
    <w:rsid w:val="00DB533B"/>
    <w:rsid w:val="00DC352A"/>
    <w:rsid w:val="00DC49A1"/>
    <w:rsid w:val="00DC6547"/>
    <w:rsid w:val="00DD0276"/>
    <w:rsid w:val="00DD0C71"/>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21EBF"/>
    <w:rsid w:val="00E22BC7"/>
    <w:rsid w:val="00E24E96"/>
    <w:rsid w:val="00E26156"/>
    <w:rsid w:val="00E3069C"/>
    <w:rsid w:val="00E30C1D"/>
    <w:rsid w:val="00E3187B"/>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598"/>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0482B"/>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006B"/>
    <w:rsid w:val="00F91113"/>
    <w:rsid w:val="00F94004"/>
    <w:rsid w:val="00F9516F"/>
    <w:rsid w:val="00F955EA"/>
    <w:rsid w:val="00F97242"/>
    <w:rsid w:val="00FA199F"/>
    <w:rsid w:val="00FA1D82"/>
    <w:rsid w:val="00FA48EF"/>
    <w:rsid w:val="00FA5302"/>
    <w:rsid w:val="00FA5B0C"/>
    <w:rsid w:val="00FA790E"/>
    <w:rsid w:val="00FB0AFA"/>
    <w:rsid w:val="00FB47B0"/>
    <w:rsid w:val="00FC00B4"/>
    <w:rsid w:val="00FC11AF"/>
    <w:rsid w:val="00FC285C"/>
    <w:rsid w:val="00FC2C42"/>
    <w:rsid w:val="00FC3912"/>
    <w:rsid w:val="00FC45D8"/>
    <w:rsid w:val="00FC4E23"/>
    <w:rsid w:val="00FC7D6D"/>
    <w:rsid w:val="00FD79AC"/>
    <w:rsid w:val="00FE0EDC"/>
    <w:rsid w:val="00FE19F1"/>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matrixscience.com/help/data_file_help.html%23GE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teowizard.sourceforge.net/formats.shtml" TargetMode="External"/><Relationship Id="rId14" Type="http://schemas.openxmlformats.org/officeDocument/2006/relationships/hyperlink" Target="http://open-ms.sourceforge.ne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491FE-731F-4222-9563-951670E21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2668</Words>
  <Characters>14146</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16781</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134</cp:revision>
  <cp:lastPrinted>2012-09-14T15:22:00Z</cp:lastPrinted>
  <dcterms:created xsi:type="dcterms:W3CDTF">2011-09-01T10:00:00Z</dcterms:created>
  <dcterms:modified xsi:type="dcterms:W3CDTF">2013-06-08T19:21:00Z</dcterms:modified>
</cp:coreProperties>
</file>