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1B" w:rsidRDefault="00BC2FAE" w:rsidP="00140A1B">
      <w:pPr>
        <w:pStyle w:val="Title"/>
        <w:rPr>
          <w:lang w:val="en-GB"/>
        </w:rPr>
      </w:pPr>
      <w:r>
        <w:rPr>
          <w:lang w:val="en-GB"/>
        </w:rPr>
        <w:t>Peptide and Protein V</w:t>
      </w:r>
      <w:r w:rsidR="00140A1B">
        <w:rPr>
          <w:lang w:val="en-GB"/>
        </w:rPr>
        <w:t>alidation</w:t>
      </w:r>
    </w:p>
    <w:p w:rsidR="00140A1B" w:rsidRDefault="002202A2" w:rsidP="0007625A">
      <w:pPr>
        <w:jc w:val="both"/>
      </w:pPr>
      <w:r>
        <w:rPr>
          <w:lang w:val="en-GB"/>
        </w:rPr>
        <w:t xml:space="preserve">Start by loading the </w:t>
      </w:r>
      <w:r w:rsidRPr="0002257E">
        <w:rPr>
          <w:color w:val="1F497D" w:themeColor="text2"/>
          <w:lang w:val="en-GB"/>
        </w:rPr>
        <w:t xml:space="preserve">PeptideShaker </w:t>
      </w:r>
      <w:r>
        <w:rPr>
          <w:lang w:val="en-GB"/>
        </w:rPr>
        <w:t xml:space="preserve">example project (that same project that </w:t>
      </w:r>
      <w:r w:rsidR="008E42D6">
        <w:rPr>
          <w:lang w:val="en-GB"/>
        </w:rPr>
        <w:t xml:space="preserve">has been used in the previous </w:t>
      </w:r>
      <w:r w:rsidR="007D64D0">
        <w:rPr>
          <w:lang w:val="en-GB"/>
        </w:rPr>
        <w:t>chapters</w:t>
      </w:r>
      <w:r>
        <w:rPr>
          <w:lang w:val="en-GB"/>
        </w:rPr>
        <w:t xml:space="preserve">). The project is easily available from the </w:t>
      </w:r>
      <w:r w:rsidRPr="002202A2">
        <w:rPr>
          <w:color w:val="1F497D" w:themeColor="text2"/>
          <w:lang w:val="en-GB"/>
        </w:rPr>
        <w:t>PeptideShaker</w:t>
      </w:r>
      <w:r w:rsidR="003C73FE">
        <w:rPr>
          <w:lang w:val="en-GB"/>
        </w:rPr>
        <w:t xml:space="preserve"> Welcome D</w:t>
      </w:r>
      <w:r>
        <w:rPr>
          <w:lang w:val="en-GB"/>
        </w:rPr>
        <w:t>ialog</w:t>
      </w:r>
      <w:r w:rsidR="00140A1B">
        <w:t xml:space="preserve">. </w:t>
      </w:r>
      <w:r w:rsidR="008E42D6">
        <w:t xml:space="preserve">We are now looking at the </w:t>
      </w:r>
      <w:r w:rsidR="008E42D6" w:rsidRPr="0002257E">
        <w:rPr>
          <w:color w:val="1F497D" w:themeColor="text2"/>
        </w:rPr>
        <w:t>protein table</w:t>
      </w:r>
      <w:r w:rsidR="008E42D6">
        <w:t>:</w:t>
      </w:r>
      <w:r w:rsidR="00140A1B">
        <w:t xml:space="preserve"> </w:t>
      </w:r>
    </w:p>
    <w:p w:rsidR="003172EB" w:rsidRDefault="003172EB" w:rsidP="0007625A">
      <w:pPr>
        <w:jc w:val="both"/>
      </w:pPr>
    </w:p>
    <w:p w:rsidR="008E42D6" w:rsidRDefault="00A02D9E" w:rsidP="003745C8">
      <w:pPr>
        <w:jc w:val="center"/>
      </w:pPr>
      <w:r>
        <w:rPr>
          <w:noProof/>
          <w:lang w:val="en-GB" w:eastAsia="en-GB"/>
        </w:rPr>
        <w:drawing>
          <wp:inline distT="0" distB="0" distL="0" distR="0">
            <wp:extent cx="5939790" cy="946150"/>
            <wp:effectExtent l="38100" t="38100" r="80010" b="82550"/>
            <wp:docPr id="1" name="Picture 1"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037\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94615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97891" w:rsidRPr="00907403" w:rsidRDefault="00997891" w:rsidP="00140A1B">
      <w:pPr>
        <w:jc w:val="both"/>
        <w:rPr>
          <w:sz w:val="20"/>
        </w:rPr>
      </w:pPr>
    </w:p>
    <w:p w:rsidR="00140A1B" w:rsidRDefault="005848D6" w:rsidP="00140A1B">
      <w:pPr>
        <w:jc w:val="both"/>
      </w:pPr>
      <w:r>
        <w:t>If you scroll down the protein list you will n</w:t>
      </w:r>
      <w:r w:rsidR="00140A1B">
        <w:t xml:space="preserve">ote that some </w:t>
      </w:r>
      <w:r w:rsidR="00766542">
        <w:t xml:space="preserve">of the </w:t>
      </w:r>
      <w:r w:rsidR="00140A1B">
        <w:t xml:space="preserve">proteins </w:t>
      </w:r>
      <w:r w:rsidR="00DA4063">
        <w:t xml:space="preserve">further down the list </w:t>
      </w:r>
      <w:r w:rsidR="00140A1B">
        <w:t xml:space="preserve">are supported by very few identified peptides that </w:t>
      </w:r>
      <w:r w:rsidR="00766542">
        <w:t xml:space="preserve">in total </w:t>
      </w:r>
      <w:r w:rsidR="00140A1B">
        <w:t xml:space="preserve">do not cover much of the </w:t>
      </w:r>
      <w:r w:rsidR="00766542">
        <w:t xml:space="preserve">corresponding </w:t>
      </w:r>
      <w:r w:rsidR="00140A1B">
        <w:t>protein sequence</w:t>
      </w:r>
      <w:r w:rsidR="00766542">
        <w:t>s</w:t>
      </w:r>
      <w:r w:rsidR="00140A1B">
        <w:t xml:space="preserve">. Some of these low quality hits are likely to be </w:t>
      </w:r>
      <w:r w:rsidR="003745C8">
        <w:t>false</w:t>
      </w:r>
      <w:r w:rsidR="00140A1B">
        <w:t xml:space="preserve"> </w:t>
      </w:r>
      <w:r w:rsidR="003745C8">
        <w:t>identifications</w:t>
      </w:r>
      <w:r w:rsidR="00140A1B">
        <w:t xml:space="preserve"> introduced by </w:t>
      </w:r>
      <w:r w:rsidR="001140DA">
        <w:t xml:space="preserve">errors of </w:t>
      </w:r>
      <w:r w:rsidR="00140A1B">
        <w:t xml:space="preserve">the search engines. We are now going to </w:t>
      </w:r>
      <w:r w:rsidR="00140A1B" w:rsidRPr="00044F6E">
        <w:rPr>
          <w:color w:val="1F497D" w:themeColor="text2"/>
        </w:rPr>
        <w:t>validate</w:t>
      </w:r>
      <w:r w:rsidR="00140A1B">
        <w:t xml:space="preserve"> </w:t>
      </w:r>
      <w:r w:rsidR="00766542">
        <w:t xml:space="preserve">the </w:t>
      </w:r>
      <w:r w:rsidR="00140A1B" w:rsidRPr="00044F6E">
        <w:rPr>
          <w:color w:val="1F497D" w:themeColor="text2"/>
        </w:rPr>
        <w:t>good quality hits</w:t>
      </w:r>
      <w:r w:rsidR="00140A1B">
        <w:t xml:space="preserve">, filtering out (most of) the </w:t>
      </w:r>
      <w:r w:rsidR="00140A1B" w:rsidRPr="0002257E">
        <w:rPr>
          <w:color w:val="1F497D" w:themeColor="text2"/>
        </w:rPr>
        <w:t>false positives</w:t>
      </w:r>
      <w:r w:rsidR="00140A1B">
        <w:t xml:space="preserve">, and keeping the </w:t>
      </w:r>
      <w:r w:rsidR="00140A1B" w:rsidRPr="0002257E">
        <w:rPr>
          <w:color w:val="1F497D" w:themeColor="text2"/>
        </w:rPr>
        <w:t>true positives</w:t>
      </w:r>
      <w:r w:rsidR="00140A1B">
        <w:t>.</w:t>
      </w:r>
    </w:p>
    <w:p w:rsidR="0007625A" w:rsidRDefault="0007625A" w:rsidP="00140A1B">
      <w:pPr>
        <w:jc w:val="both"/>
      </w:pPr>
    </w:p>
    <w:tbl>
      <w:tblPr>
        <w:tblStyle w:val="MediumGrid3-Accent5"/>
        <w:tblW w:w="8966" w:type="dxa"/>
        <w:jc w:val="center"/>
        <w:tblInd w:w="637" w:type="dxa"/>
        <w:tblLook w:val="04A0" w:firstRow="1" w:lastRow="0" w:firstColumn="1" w:lastColumn="0" w:noHBand="0" w:noVBand="1"/>
      </w:tblPr>
      <w:tblGrid>
        <w:gridCol w:w="3064"/>
        <w:gridCol w:w="2976"/>
        <w:gridCol w:w="2926"/>
      </w:tblGrid>
      <w:tr w:rsidR="00140A1B" w:rsidTr="0076654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rsidR="00140A1B" w:rsidRPr="00755BC9" w:rsidRDefault="00140A1B" w:rsidP="00766542">
            <w:pPr>
              <w:jc w:val="center"/>
            </w:pPr>
          </w:p>
        </w:tc>
        <w:tc>
          <w:tcPr>
            <w:tcW w:w="2976" w:type="dxa"/>
            <w:vAlign w:val="center"/>
          </w:tcPr>
          <w:p w:rsidR="00140A1B" w:rsidRPr="00755BC9" w:rsidRDefault="001A67F1" w:rsidP="00766542">
            <w:pPr>
              <w:jc w:val="center"/>
              <w:cnfStyle w:val="100000000000" w:firstRow="1" w:lastRow="0" w:firstColumn="0" w:lastColumn="0" w:oddVBand="0" w:evenVBand="0" w:oddHBand="0" w:evenHBand="0" w:firstRowFirstColumn="0" w:firstRowLastColumn="0" w:lastRowFirstColumn="0" w:lastRowLastColumn="0"/>
            </w:pPr>
            <w:r>
              <w:t>Validated P</w:t>
            </w:r>
            <w:r w:rsidR="00140A1B" w:rsidRPr="00755BC9">
              <w:t>roteins</w:t>
            </w:r>
          </w:p>
        </w:tc>
        <w:tc>
          <w:tcPr>
            <w:tcW w:w="2926" w:type="dxa"/>
            <w:vAlign w:val="center"/>
          </w:tcPr>
          <w:p w:rsidR="00140A1B" w:rsidRPr="00755BC9" w:rsidRDefault="001A67F1" w:rsidP="00766542">
            <w:pPr>
              <w:jc w:val="center"/>
              <w:cnfStyle w:val="100000000000" w:firstRow="1" w:lastRow="0" w:firstColumn="0" w:lastColumn="0" w:oddVBand="0" w:evenVBand="0" w:oddHBand="0" w:evenHBand="0" w:firstRowFirstColumn="0" w:firstRowLastColumn="0" w:lastRowFirstColumn="0" w:lastRowLastColumn="0"/>
            </w:pPr>
            <w:r>
              <w:t>Rejected P</w:t>
            </w:r>
            <w:r w:rsidR="00140A1B" w:rsidRPr="00755BC9">
              <w:t>roteins</w:t>
            </w:r>
          </w:p>
        </w:tc>
      </w:tr>
      <w:tr w:rsidR="00140A1B" w:rsidTr="00766542">
        <w:trPr>
          <w:cnfStyle w:val="000000100000" w:firstRow="0" w:lastRow="0" w:firstColumn="0" w:lastColumn="0" w:oddVBand="0" w:evenVBand="0" w:oddHBand="1" w:evenHBand="0" w:firstRowFirstColumn="0" w:firstRowLastColumn="0" w:lastRowFirstColumn="0" w:lastRowLastColumn="0"/>
          <w:trHeight w:val="784"/>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rsidR="00140A1B" w:rsidRPr="00755BC9" w:rsidRDefault="00140A1B" w:rsidP="00766542">
            <w:pPr>
              <w:spacing w:line="240" w:lineRule="auto"/>
              <w:jc w:val="center"/>
            </w:pPr>
            <w:r w:rsidRPr="00755BC9">
              <w:t>Protein</w:t>
            </w:r>
            <w:r w:rsidR="00766542">
              <w:t>s</w:t>
            </w:r>
            <w:r w:rsidR="001A67F1">
              <w:t xml:space="preserve"> A</w:t>
            </w:r>
            <w:r w:rsidRPr="00755BC9">
              <w:t xml:space="preserve">ctually </w:t>
            </w:r>
            <w:r w:rsidR="00766542">
              <w:br/>
            </w:r>
            <w:r w:rsidR="001A67F1">
              <w:t>in the S</w:t>
            </w:r>
            <w:r w:rsidRPr="00755BC9">
              <w:t>ample</w:t>
            </w:r>
          </w:p>
        </w:tc>
        <w:tc>
          <w:tcPr>
            <w:tcW w:w="2976" w:type="dxa"/>
            <w:vAlign w:val="center"/>
          </w:tcPr>
          <w:p w:rsidR="00140A1B" w:rsidRDefault="00140A1B" w:rsidP="00766542">
            <w:pPr>
              <w:jc w:val="center"/>
              <w:cnfStyle w:val="000000100000" w:firstRow="0" w:lastRow="0" w:firstColumn="0" w:lastColumn="0" w:oddVBand="0" w:evenVBand="0" w:oddHBand="1" w:evenHBand="0" w:firstRowFirstColumn="0" w:firstRowLastColumn="0" w:lastRowFirstColumn="0" w:lastRowLastColumn="0"/>
            </w:pPr>
            <w:r>
              <w:t>True Positive</w:t>
            </w:r>
          </w:p>
        </w:tc>
        <w:tc>
          <w:tcPr>
            <w:tcW w:w="2926" w:type="dxa"/>
            <w:vAlign w:val="center"/>
          </w:tcPr>
          <w:p w:rsidR="00140A1B" w:rsidRDefault="00140A1B" w:rsidP="00766542">
            <w:pPr>
              <w:jc w:val="center"/>
              <w:cnfStyle w:val="000000100000" w:firstRow="0" w:lastRow="0" w:firstColumn="0" w:lastColumn="0" w:oddVBand="0" w:evenVBand="0" w:oddHBand="1" w:evenHBand="0" w:firstRowFirstColumn="0" w:firstRowLastColumn="0" w:lastRowFirstColumn="0" w:lastRowLastColumn="0"/>
            </w:pPr>
            <w:r>
              <w:t>False Negative</w:t>
            </w:r>
          </w:p>
        </w:tc>
      </w:tr>
      <w:tr w:rsidR="00140A1B" w:rsidTr="00766542">
        <w:trPr>
          <w:jc w:val="center"/>
        </w:trPr>
        <w:tc>
          <w:tcPr>
            <w:cnfStyle w:val="001000000000" w:firstRow="0" w:lastRow="0" w:firstColumn="1" w:lastColumn="0" w:oddVBand="0" w:evenVBand="0" w:oddHBand="0" w:evenHBand="0" w:firstRowFirstColumn="0" w:firstRowLastColumn="0" w:lastRowFirstColumn="0" w:lastRowLastColumn="0"/>
            <w:tcW w:w="3064" w:type="dxa"/>
            <w:vAlign w:val="center"/>
          </w:tcPr>
          <w:p w:rsidR="00140A1B" w:rsidRPr="00755BC9" w:rsidRDefault="001A67F1" w:rsidP="00766542">
            <w:pPr>
              <w:jc w:val="center"/>
            </w:pPr>
            <w:r>
              <w:t>False I</w:t>
            </w:r>
            <w:r w:rsidR="00140A1B">
              <w:t>dentifications</w:t>
            </w:r>
          </w:p>
        </w:tc>
        <w:tc>
          <w:tcPr>
            <w:tcW w:w="2976" w:type="dxa"/>
            <w:vAlign w:val="center"/>
          </w:tcPr>
          <w:p w:rsidR="00140A1B" w:rsidRDefault="00140A1B" w:rsidP="00766542">
            <w:pPr>
              <w:jc w:val="center"/>
              <w:cnfStyle w:val="000000000000" w:firstRow="0" w:lastRow="0" w:firstColumn="0" w:lastColumn="0" w:oddVBand="0" w:evenVBand="0" w:oddHBand="0" w:evenHBand="0" w:firstRowFirstColumn="0" w:firstRowLastColumn="0" w:lastRowFirstColumn="0" w:lastRowLastColumn="0"/>
            </w:pPr>
            <w:r>
              <w:t>False Positive</w:t>
            </w:r>
          </w:p>
        </w:tc>
        <w:tc>
          <w:tcPr>
            <w:tcW w:w="2926" w:type="dxa"/>
            <w:vAlign w:val="center"/>
          </w:tcPr>
          <w:p w:rsidR="00140A1B" w:rsidRDefault="00140A1B" w:rsidP="00766542">
            <w:pPr>
              <w:jc w:val="center"/>
              <w:cnfStyle w:val="000000000000" w:firstRow="0" w:lastRow="0" w:firstColumn="0" w:lastColumn="0" w:oddVBand="0" w:evenVBand="0" w:oddHBand="0" w:evenHBand="0" w:firstRowFirstColumn="0" w:firstRowLastColumn="0" w:lastRowFirstColumn="0" w:lastRowLastColumn="0"/>
            </w:pPr>
            <w:r>
              <w:t>True Negative</w:t>
            </w:r>
          </w:p>
        </w:tc>
      </w:tr>
    </w:tbl>
    <w:p w:rsidR="00140A1B" w:rsidRDefault="00140A1B" w:rsidP="00140A1B">
      <w:pPr>
        <w:jc w:val="both"/>
      </w:pPr>
    </w:p>
    <w:p w:rsidR="00140A1B" w:rsidRPr="003172EB" w:rsidRDefault="00140A1B" w:rsidP="003172EB">
      <w:pPr>
        <w:jc w:val="both"/>
        <w:rPr>
          <w:lang w:val="en-GB"/>
        </w:rPr>
      </w:pPr>
      <w:r>
        <w:t xml:space="preserve">As seen in the table above, </w:t>
      </w:r>
      <w:r w:rsidR="00E50D04">
        <w:t xml:space="preserve">depending on your validation threshold, </w:t>
      </w:r>
      <w:r>
        <w:t>protein hits can be sorted into four classes.</w:t>
      </w:r>
      <w:r w:rsidRPr="004D377D">
        <w:rPr>
          <w:i/>
        </w:rPr>
        <w:t xml:space="preserve"> Which population do we want to retain? To control?</w:t>
      </w:r>
      <w:r w:rsidR="003745C8" w:rsidRPr="003745C8">
        <w:rPr>
          <w:lang w:val="en-GB"/>
        </w:rPr>
        <w:t xml:space="preserve"> </w:t>
      </w:r>
      <w:r w:rsidR="00E209B4" w:rsidRPr="0005713E">
        <w:rPr>
          <w:i/>
          <w:color w:val="9BBB59" w:themeColor="accent3"/>
          <w:lang w:val="en-GB"/>
        </w:rPr>
        <w:t>[</w:t>
      </w:r>
      <w:r w:rsidR="00E209B4">
        <w:rPr>
          <w:i/>
          <w:color w:val="9BBB59" w:themeColor="accent3"/>
          <w:sz w:val="20"/>
          <w:lang w:val="en-GB"/>
        </w:rPr>
        <w:t>1.5a]</w:t>
      </w:r>
    </w:p>
    <w:p w:rsidR="00A92B7A" w:rsidRDefault="00A92B7A" w:rsidP="00140A1B">
      <w:pPr>
        <w:spacing w:after="0"/>
        <w:jc w:val="both"/>
      </w:pPr>
    </w:p>
    <w:p w:rsidR="00A92B7A" w:rsidRDefault="00A92B7A">
      <w:pPr>
        <w:spacing w:after="0" w:line="240" w:lineRule="auto"/>
      </w:pPr>
      <w:r>
        <w:br w:type="page"/>
      </w:r>
    </w:p>
    <w:p w:rsidR="00A92B7A" w:rsidRDefault="00A92B7A" w:rsidP="00140A1B">
      <w:pPr>
        <w:spacing w:after="0"/>
        <w:jc w:val="both"/>
      </w:pPr>
    </w:p>
    <w:p w:rsidR="00E50D04" w:rsidRDefault="00140A1B" w:rsidP="00E50D04">
      <w:pPr>
        <w:spacing w:after="0"/>
        <w:jc w:val="both"/>
      </w:pPr>
      <w:r>
        <w:t xml:space="preserve">Note that </w:t>
      </w:r>
      <w:r w:rsidRPr="0002257E">
        <w:rPr>
          <w:color w:val="1F497D" w:themeColor="text2"/>
        </w:rPr>
        <w:t xml:space="preserve">PeptideShaker </w:t>
      </w:r>
      <w:r>
        <w:t xml:space="preserve">provides a confidence for every protein, peptide and peptide to spectrum match (PSM). 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w:t>
      </w:r>
    </w:p>
    <w:p w:rsidR="00A011C2" w:rsidRDefault="00B300A7" w:rsidP="00E50D04">
      <w:pPr>
        <w:spacing w:after="0"/>
        <w:jc w:val="both"/>
      </w:pPr>
      <w:r>
        <w:t xml:space="preserve">Here is an example from our database (the </w:t>
      </w:r>
      <w:r w:rsidR="00997891">
        <w:t>FASTA</w:t>
      </w:r>
      <w:r>
        <w:t xml:space="preserve"> file):</w:t>
      </w:r>
      <w:r w:rsidR="00140A1B">
        <w:t xml:space="preserve"> </w:t>
      </w:r>
    </w:p>
    <w:p w:rsidR="00B300A7" w:rsidRDefault="000C1C1A" w:rsidP="00B300A7">
      <w:pPr>
        <w:jc w:val="center"/>
        <w:rPr>
          <w:noProof/>
          <w:lang w:val="de-DE" w:eastAsia="de-DE"/>
        </w:rPr>
      </w:pPr>
      <w:r>
        <w:rPr>
          <w:noProof/>
          <w:lang w:val="de-DE" w:eastAsia="de-DE"/>
        </w:rPr>
      </w:r>
      <w:r>
        <w:rPr>
          <w:noProof/>
          <w:lang w:val="de-DE" w:eastAsia="de-DE"/>
        </w:rPr>
        <w:pict>
          <v:shapetype id="_x0000_t202" coordsize="21600,21600" o:spt="202" path="m,l,21600r21600,l21600,xe">
            <v:stroke joinstyle="miter"/>
            <v:path gradientshapeok="t" o:connecttype="rect"/>
          </v:shapetype>
          <v:shape id="Textfeld 4" o:spid="_x0000_s1033" type="#_x0000_t202" style="width:432.7pt;height:74.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713851" w:rsidRPr="00713851" w:rsidRDefault="00713851" w:rsidP="00713851">
                  <w:pPr>
                    <w:spacing w:after="0" w:line="240" w:lineRule="auto"/>
                    <w:rPr>
                      <w:rFonts w:ascii="Arial" w:hAnsi="Arial" w:cs="Arial"/>
                      <w:sz w:val="16"/>
                      <w:szCs w:val="16"/>
                    </w:rPr>
                  </w:pPr>
                  <w:r w:rsidRPr="00713851">
                    <w:rPr>
                      <w:rFonts w:ascii="Arial" w:hAnsi="Arial" w:cs="Arial"/>
                      <w:sz w:val="16"/>
                      <w:szCs w:val="16"/>
                    </w:rPr>
                    <w:t>&gt;sw|Q8TCZ7|CU074_HUMAN Putative uncharacterized protein encoded by LINC00308 OS=Homo sapiens GN=LINC00308 PE=5 SV=2</w:t>
                  </w:r>
                </w:p>
                <w:p w:rsidR="00713851" w:rsidRDefault="00713851" w:rsidP="00713851">
                  <w:pPr>
                    <w:spacing w:after="0" w:line="240" w:lineRule="auto"/>
                    <w:rPr>
                      <w:rFonts w:ascii="Arial" w:hAnsi="Arial" w:cs="Arial"/>
                      <w:sz w:val="16"/>
                      <w:szCs w:val="16"/>
                    </w:rPr>
                  </w:pPr>
                  <w:r w:rsidRPr="00713851">
                    <w:rPr>
                      <w:rFonts w:ascii="Arial" w:hAnsi="Arial" w:cs="Arial"/>
                      <w:sz w:val="16"/>
                      <w:szCs w:val="16"/>
                    </w:rPr>
                    <w:t>MAYVFNLSCLGSQVERLLEARSSRPTWIIQPSPKKAPEACFSFHSSYERNWA</w:t>
                  </w:r>
                </w:p>
                <w:p w:rsidR="00713851" w:rsidRPr="00713851" w:rsidRDefault="00713851" w:rsidP="00713851">
                  <w:pPr>
                    <w:spacing w:after="0" w:line="240" w:lineRule="auto"/>
                    <w:rPr>
                      <w:rFonts w:ascii="Arial" w:hAnsi="Arial" w:cs="Arial"/>
                      <w:sz w:val="16"/>
                      <w:szCs w:val="16"/>
                    </w:rPr>
                  </w:pPr>
                </w:p>
                <w:p w:rsidR="00713851" w:rsidRPr="00713851" w:rsidRDefault="00713851" w:rsidP="00713851">
                  <w:pPr>
                    <w:spacing w:after="0" w:line="240" w:lineRule="auto"/>
                    <w:rPr>
                      <w:rFonts w:ascii="Arial" w:hAnsi="Arial" w:cs="Arial"/>
                      <w:sz w:val="16"/>
                      <w:szCs w:val="16"/>
                    </w:rPr>
                  </w:pPr>
                  <w:r w:rsidRPr="00713851">
                    <w:rPr>
                      <w:rFonts w:ascii="Arial" w:hAnsi="Arial" w:cs="Arial"/>
                      <w:sz w:val="16"/>
                      <w:szCs w:val="16"/>
                    </w:rPr>
                    <w:t>&gt;sw|Q8TCZ7_REVERSED|CU074_HUMAN Putative uncharacterized protein encoded by LINC00308 OS=Homo sapiens GN=LINC00308 PE=5 SV=2-REVERSED</w:t>
                  </w:r>
                </w:p>
                <w:p w:rsidR="00D1669B" w:rsidRPr="00B300A7" w:rsidRDefault="00713851" w:rsidP="00713851">
                  <w:pPr>
                    <w:spacing w:after="0" w:line="240" w:lineRule="auto"/>
                    <w:rPr>
                      <w:rFonts w:ascii="Arial" w:hAnsi="Arial" w:cs="Arial"/>
                      <w:sz w:val="16"/>
                      <w:szCs w:val="16"/>
                    </w:rPr>
                  </w:pPr>
                  <w:r w:rsidRPr="00713851">
                    <w:rPr>
                      <w:rFonts w:ascii="Arial" w:hAnsi="Arial" w:cs="Arial"/>
                      <w:sz w:val="16"/>
                      <w:szCs w:val="16"/>
                    </w:rPr>
                    <w:t>AWNREYSSHFSFCAEPAKKPSPQIIWTPRSSRAELLREVQSGLCSLNFVYAM</w:t>
                  </w:r>
                </w:p>
              </w:txbxContent>
            </v:textbox>
            <w10:wrap type="none"/>
            <w10:anchorlock/>
          </v:shape>
        </w:pict>
      </w:r>
    </w:p>
    <w:p w:rsidR="004E0B01" w:rsidRPr="004E0B01" w:rsidRDefault="004E0B01" w:rsidP="00B300A7">
      <w:pPr>
        <w:jc w:val="center"/>
        <w:rPr>
          <w:noProof/>
          <w:sz w:val="12"/>
          <w:lang w:val="de-DE" w:eastAsia="de-DE"/>
        </w:rPr>
      </w:pP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xml:space="preserve">) as it is in the artificial database (called the </w:t>
      </w:r>
      <w:r w:rsidRPr="0002257E">
        <w:rPr>
          <w:color w:val="1F497D" w:themeColor="text2"/>
        </w:rPr>
        <w:t>decoy database</w:t>
      </w:r>
      <w:r>
        <w:t>).</w:t>
      </w:r>
      <w:hyperlink w:anchor="_ENREF_2" w:tooltip="Elias, 2007 #8" w:history="1">
        <w:r w:rsidR="00D9578C">
          <w:fldChar w:fldCharType="begin"/>
        </w:r>
        <w:r w:rsidR="00E46E51">
          <w:instrText xml:space="preserve"> ADDIN EN.CITE &lt;EndNote&gt;&lt;Cite&gt;&lt;Author&gt;Elias&lt;/Author&gt;&lt;Year&gt;2007&lt;/Year&gt;&lt;RecNum&gt;8&lt;/RecNum&gt;&lt;DisplayText&gt;&lt;style face="superscript"&gt;2&lt;/style&gt;&lt;/DisplayText&gt;&lt;record&gt;&lt;rec-number&gt;8&lt;/rec-number&gt;&lt;foreign-keys&gt;&lt;key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D9578C">
          <w:fldChar w:fldCharType="separate"/>
        </w:r>
        <w:r w:rsidR="00E46E51" w:rsidRPr="00E46E51">
          <w:rPr>
            <w:noProof/>
            <w:vertAlign w:val="superscript"/>
          </w:rPr>
          <w:t>2</w:t>
        </w:r>
        <w:r w:rsidR="00D9578C">
          <w:fldChar w:fldCharType="end"/>
        </w:r>
      </w:hyperlink>
      <w:r w:rsidR="00395FDB">
        <w:t xml:space="preserve"> When a decoy hit is found among five target hits</w:t>
      </w:r>
    </w:p>
    <w:p w:rsidR="00140A1B" w:rsidRDefault="000C1C1A"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m:t>
                          </m:r>
                          <m:r>
                            <w:rPr>
                              <w:rFonts w:ascii="Cambria Math" w:hAnsi="Cambria Math"/>
                              <w:color w:val="00B050"/>
                            </w:rPr>
                            <m:t>t hit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A011C2" w:rsidRPr="003172EB" w:rsidRDefault="00395FDB" w:rsidP="00140A1B">
      <w:pPr>
        <w:jc w:val="both"/>
        <w:rPr>
          <w:lang w:val="en-GB"/>
        </w:rPr>
      </w:pPr>
      <w:r>
        <w:t>We hence assume that t</w:t>
      </w:r>
      <w:r w:rsidR="00140A1B">
        <w:t xml:space="preserve">here is one </w:t>
      </w:r>
      <w:r w:rsidR="00140A1B" w:rsidRPr="007D3F7C">
        <w:t xml:space="preserve">false positive </w:t>
      </w:r>
      <w:r w:rsidR="00140A1B">
        <w:t>among the target hits</w:t>
      </w:r>
      <w:r>
        <w:t xml:space="preserve"> (20% error)</w:t>
      </w:r>
      <w:r w:rsidR="00140A1B">
        <w:t xml:space="preserve">. </w:t>
      </w:r>
      <w:r w:rsidR="00140A1B" w:rsidRPr="00ED124C">
        <w:rPr>
          <w:i/>
        </w:rPr>
        <w:t>Do we know which one?</w:t>
      </w:r>
      <w:r w:rsidR="00140A1B" w:rsidRPr="00075F65">
        <w:rPr>
          <w:i/>
        </w:rPr>
        <w:t xml:space="preserve"> </w:t>
      </w:r>
      <w:r w:rsidR="00140A1B" w:rsidRPr="00830E8D">
        <w:rPr>
          <w:i/>
        </w:rPr>
        <w:t>Are there other ways to create a decoy database?</w:t>
      </w:r>
      <w:r w:rsidR="00140A1B">
        <w:rPr>
          <w:i/>
        </w:rPr>
        <w:t xml:space="preserve"> Which one is the best?</w:t>
      </w:r>
      <w:r w:rsidR="00140A1B">
        <w:t xml:space="preserve"> </w:t>
      </w:r>
      <w:r w:rsidR="00BF4FCC" w:rsidRPr="0005713E">
        <w:rPr>
          <w:i/>
          <w:color w:val="9BBB59" w:themeColor="accent3"/>
          <w:lang w:val="en-GB"/>
        </w:rPr>
        <w:t>[</w:t>
      </w:r>
      <w:r w:rsidR="00BF4FCC">
        <w:rPr>
          <w:i/>
          <w:color w:val="9BBB59" w:themeColor="accent3"/>
          <w:sz w:val="20"/>
          <w:lang w:val="en-GB"/>
        </w:rPr>
        <w:t>1.5b]</w:t>
      </w:r>
    </w:p>
    <w:p w:rsidR="00E51036" w:rsidRPr="00E50D04" w:rsidRDefault="00140A1B" w:rsidP="00E51036">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r w:rsidR="0091574E">
        <w:t xml:space="preserve"> </w:t>
      </w:r>
      <w:r w:rsidRPr="007E5F5B">
        <w:rPr>
          <w:color w:val="1F497D" w:themeColor="text2"/>
        </w:rPr>
        <w:t>PeptideShaker</w:t>
      </w:r>
      <w:r w:rsidRPr="0002257E">
        <w:t xml:space="preserve"> </w:t>
      </w:r>
      <w:r w:rsidR="00766542">
        <w:t xml:space="preserve">already </w:t>
      </w:r>
      <w:r>
        <w:t xml:space="preserve">did this standard validation for you. Some may have noticed the symbols at the </w:t>
      </w:r>
      <w:r w:rsidR="00766542">
        <w:t>far right</w:t>
      </w:r>
      <w:r w:rsidR="0091574E">
        <w:t xml:space="preserve"> of each row.</w:t>
      </w:r>
      <w:r w:rsidR="00E50D04">
        <w:t xml:space="preserve"> </w:t>
      </w:r>
      <w:r>
        <w:t xml:space="preserve">These indicate </w:t>
      </w:r>
      <w:r w:rsidR="00A02D9E">
        <w:t>that</w:t>
      </w:r>
      <w:r>
        <w:t xml:space="preserve"> the corresponding protein, peptide or PSM passed a 1% FDR threshold.</w:t>
      </w:r>
      <w:r w:rsidRPr="00A02D9E">
        <w:rPr>
          <w:i/>
        </w:rPr>
        <w:t xml:space="preserve"> </w:t>
      </w:r>
      <w:r w:rsidR="00A02D9E" w:rsidRPr="00A02D9E">
        <w:rPr>
          <w:i/>
        </w:rPr>
        <w:t>On the top of the table you can see that</w:t>
      </w:r>
      <w:r w:rsidR="00A02D9E">
        <w:t xml:space="preserve"> </w:t>
      </w:r>
      <w:r w:rsidR="00A02D9E">
        <w:rPr>
          <w:i/>
        </w:rPr>
        <w:t>1217</w:t>
      </w:r>
      <w:r w:rsidRPr="00A02D9E">
        <w:rPr>
          <w:i/>
        </w:rPr>
        <w:t xml:space="preserve"> p</w:t>
      </w:r>
      <w:r w:rsidRPr="00075F65">
        <w:rPr>
          <w:i/>
        </w:rPr>
        <w:t xml:space="preserve">roteins were validated here out of </w:t>
      </w:r>
      <w:r w:rsidR="00F47329">
        <w:rPr>
          <w:i/>
        </w:rPr>
        <w:t>17</w:t>
      </w:r>
      <w:r w:rsidR="00A02D9E">
        <w:rPr>
          <w:i/>
        </w:rPr>
        <w:t>92</w:t>
      </w:r>
      <w:r w:rsidRPr="00075F65">
        <w:rPr>
          <w:i/>
        </w:rPr>
        <w:t>, how many false positives do we expect?</w:t>
      </w:r>
      <w:r w:rsidR="00E51036" w:rsidRPr="00E51036">
        <w:rPr>
          <w:lang w:val="en-GB"/>
        </w:rPr>
        <w:t xml:space="preserve"> </w:t>
      </w:r>
      <w:r w:rsidR="00BF4FCC" w:rsidRPr="0005713E">
        <w:rPr>
          <w:i/>
          <w:color w:val="9BBB59" w:themeColor="accent3"/>
          <w:lang w:val="en-GB"/>
        </w:rPr>
        <w:t>[</w:t>
      </w:r>
      <w:r w:rsidR="00BF4FCC">
        <w:rPr>
          <w:i/>
          <w:color w:val="9BBB59" w:themeColor="accent3"/>
          <w:sz w:val="20"/>
          <w:lang w:val="en-GB"/>
        </w:rPr>
        <w:t>1.5c]</w:t>
      </w:r>
    </w:p>
    <w:p w:rsidR="00D27C2C" w:rsidRDefault="00D27C2C">
      <w:pPr>
        <w:spacing w:after="0" w:line="240" w:lineRule="auto"/>
      </w:pPr>
    </w:p>
    <w:p w:rsidR="003172EB" w:rsidRDefault="00140A1B" w:rsidP="00172AD3">
      <w:pPr>
        <w:jc w:val="both"/>
      </w:pPr>
      <w:r>
        <w:lastRenderedPageBreak/>
        <w:t xml:space="preserve">The validation threshold can be optimized in the </w:t>
      </w:r>
      <w:r w:rsidR="0002257E">
        <w:t>‘</w:t>
      </w:r>
      <w:r>
        <w:t>Validation</w:t>
      </w:r>
      <w:r w:rsidR="00172AD3">
        <w:t>'</w:t>
      </w:r>
      <w:r>
        <w:t xml:space="preserve"> tab of </w:t>
      </w:r>
      <w:r w:rsidRPr="00A92B7A">
        <w:rPr>
          <w:color w:val="1F497D" w:themeColor="text2"/>
        </w:rPr>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600D71" w:rsidRDefault="00A02D9E" w:rsidP="00FA7BEE">
      <w:pPr>
        <w:jc w:val="center"/>
      </w:pPr>
      <w:r>
        <w:rPr>
          <w:noProof/>
          <w:lang w:val="en-GB" w:eastAsia="en-GB"/>
        </w:rPr>
        <w:drawing>
          <wp:inline distT="0" distB="0" distL="0" distR="0">
            <wp:extent cx="5939790" cy="3244215"/>
            <wp:effectExtent l="38100" t="38100" r="80010" b="70485"/>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va037\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24421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00D71" w:rsidRPr="00B67B03" w:rsidRDefault="00600D71">
      <w:pPr>
        <w:spacing w:after="0" w:line="240" w:lineRule="auto"/>
        <w:rPr>
          <w:sz w:val="10"/>
        </w:rPr>
      </w:pPr>
    </w:p>
    <w:p w:rsidR="003172EB" w:rsidRDefault="000C1C1A" w:rsidP="00472E56">
      <w:pPr>
        <w:jc w:val="both"/>
      </w:pPr>
      <w:r>
        <w:rPr>
          <w:noProof/>
          <w:lang w:val="nb-NO" w:eastAsia="nb-NO"/>
        </w:rPr>
        <w:pict>
          <v:shape id="_x0000_s1032" type="#_x0000_t202" style="position:absolute;left:0;text-align:left;margin-left:1.05pt;margin-top:96.35pt;width:463.9pt;height:54.8pt;z-index:251660288;mso-position-horizontal-relative:margin" fillcolor="#ffc">
            <v:textbox style="mso-next-textbox:#_x0000_s1032">
              <w:txbxContent>
                <w:p w:rsidR="00B67B03" w:rsidRPr="00E71257" w:rsidRDefault="00B67B03" w:rsidP="00B67B03">
                  <w:pPr>
                    <w:jc w:val="both"/>
                    <w:rPr>
                      <w:sz w:val="20"/>
                      <w:szCs w:val="20"/>
                    </w:rPr>
                  </w:pPr>
                  <w:r w:rsidRPr="00E71257">
                    <w:rPr>
                      <w:b/>
                      <w:sz w:val="20"/>
                      <w:szCs w:val="20"/>
                    </w:rPr>
                    <w:t>Tip:</w:t>
                  </w:r>
                  <w:r w:rsidRPr="00E71257">
                    <w:rPr>
                      <w:sz w:val="20"/>
                      <w:szCs w:val="20"/>
                    </w:rPr>
                    <w:br/>
                  </w:r>
                  <w:r>
                    <w:rPr>
                      <w:i/>
                    </w:rPr>
                    <w:t>Note the</w:t>
                  </w:r>
                  <w:r w:rsidRPr="00B67B03">
                    <w:rPr>
                      <w:i/>
                    </w:rPr>
                    <w:t xml:space="preserve"> question marks present everywhere to guide you through all the parameters.</w:t>
                  </w:r>
                </w:p>
              </w:txbxContent>
            </v:textbox>
            <w10:wrap type="square" anchorx="margin"/>
          </v:shape>
        </w:pict>
      </w:r>
      <w:r w:rsidR="00140A1B">
        <w:t xml:space="preserve">We will now change the validation </w:t>
      </w:r>
      <w:r w:rsidR="008F0971">
        <w:t>criteria</w:t>
      </w:r>
      <w:r w:rsidR="00140A1B">
        <w:t xml:space="preserve"> for our peptides and proteins. The group selected in the top-left box should be </w:t>
      </w:r>
      <w:r w:rsidR="0002257E">
        <w:t>‘</w:t>
      </w:r>
      <w:r w:rsidR="00140A1B" w:rsidRPr="0002257E">
        <w:t>Proteins</w:t>
      </w:r>
      <w:r w:rsidR="0002257E">
        <w:t>’</w:t>
      </w:r>
      <w:r w:rsidR="00140A1B">
        <w:t xml:space="preserve">. The </w:t>
      </w:r>
      <w:r w:rsidR="008F0971">
        <w:t>'</w:t>
      </w:r>
      <w:r w:rsidR="00140A1B">
        <w:t>Identification Summary</w:t>
      </w:r>
      <w:r w:rsidR="008F0971">
        <w:t>'</w:t>
      </w:r>
      <w:r w:rsidR="00140A1B">
        <w:t xml:space="preserve"> </w:t>
      </w:r>
      <w:r w:rsidR="008F0971">
        <w:t xml:space="preserve">section </w:t>
      </w:r>
      <w:r w:rsidR="00140A1B">
        <w:t xml:space="preserve">provides results from our </w:t>
      </w:r>
      <w:r w:rsidR="00140A1B" w:rsidRPr="0002257E">
        <w:rPr>
          <w:color w:val="1F497D" w:themeColor="text2"/>
        </w:rPr>
        <w:t>1% FDR validation</w:t>
      </w:r>
      <w:r w:rsidR="00140A1B">
        <w:t xml:space="preserve">. The </w:t>
      </w:r>
      <w:r w:rsidR="008F0971">
        <w:t>'P</w:t>
      </w:r>
      <w:r w:rsidR="00140A1B">
        <w:t>arameters</w:t>
      </w:r>
      <w:r w:rsidR="008F0971">
        <w:t>'</w:t>
      </w:r>
      <w:r w:rsidR="00140A1B">
        <w:t xml:space="preserve"> </w:t>
      </w:r>
      <w:r w:rsidR="008F0971">
        <w:t>section</w:t>
      </w:r>
      <w:r w:rsidR="00140A1B">
        <w:t xml:space="preserve"> </w:t>
      </w:r>
      <w:r w:rsidR="008F0971">
        <w:t xml:space="preserve">to the right </w:t>
      </w:r>
      <w:r w:rsidR="00140A1B">
        <w:t xml:space="preserve">allows us to customize the estimation, and plots </w:t>
      </w:r>
      <w:r w:rsidR="006F1312">
        <w:t xml:space="preserve">below </w:t>
      </w:r>
      <w:r w:rsidR="00140A1B">
        <w:t>visualize the results</w:t>
      </w:r>
      <w:r w:rsidR="00B711A8">
        <w:t xml:space="preserve"> and control their quality</w:t>
      </w:r>
      <w:r w:rsidR="00140A1B">
        <w:t xml:space="preserve">. We will now </w:t>
      </w:r>
      <w:r w:rsidR="00B711A8">
        <w:t xml:space="preserve">only </w:t>
      </w:r>
      <w:r w:rsidR="00140A1B">
        <w:t xml:space="preserve">focus on the main </w:t>
      </w:r>
      <w:r w:rsidR="00D27C2C">
        <w:t>settings</w:t>
      </w:r>
      <w:r w:rsidR="00140A1B">
        <w:t>.</w:t>
      </w:r>
      <w:r w:rsidR="00B711A8">
        <w:t xml:space="preserve"> </w:t>
      </w:r>
      <w:r w:rsidR="003172EB">
        <w:br w:type="page"/>
      </w:r>
    </w:p>
    <w:p w:rsidR="00A011C2" w:rsidRDefault="00140A1B" w:rsidP="00140A1B">
      <w:pPr>
        <w:jc w:val="both"/>
      </w:pPr>
      <w:r>
        <w:lastRenderedPageBreak/>
        <w:t xml:space="preserve">Two metrics can be defined to evaluate the validation procedure: (A) the </w:t>
      </w:r>
      <w:r w:rsidRPr="0002257E">
        <w:rPr>
          <w:color w:val="1F497D" w:themeColor="text2"/>
        </w:rPr>
        <w:t xml:space="preserve">False Discovery Rate </w:t>
      </w:r>
      <w:r w:rsidR="0039261D">
        <w:t>(FDR) indicating</w:t>
      </w:r>
      <w:r>
        <w:t xml:space="preserve"> the </w:t>
      </w:r>
      <w:r w:rsidR="00D27C2C">
        <w:t>share</w:t>
      </w:r>
      <w:r>
        <w:t xml:space="preserve"> of retained false positives; (B) </w:t>
      </w:r>
      <w:r w:rsidRPr="0002257E">
        <w:rPr>
          <w:color w:val="1F497D" w:themeColor="text2"/>
        </w:rPr>
        <w:t xml:space="preserve">False Negative Rate </w:t>
      </w:r>
      <w:r w:rsidR="0039261D">
        <w:t>(FNR) indicating</w:t>
      </w:r>
      <w:r>
        <w:t xml:space="preserve"> the </w:t>
      </w:r>
      <w:r w:rsidR="00D27C2C">
        <w:t>share</w:t>
      </w:r>
      <w:r>
        <w:t xml:space="preserve"> of false negatives:</w:t>
      </w:r>
    </w:p>
    <w:p w:rsidR="004E0B01" w:rsidRPr="004E0B01" w:rsidRDefault="004E0B01" w:rsidP="00140A1B">
      <w:pPr>
        <w:jc w:val="both"/>
        <w:rPr>
          <w:sz w:val="8"/>
        </w:rPr>
      </w:pPr>
    </w:p>
    <w:tbl>
      <w:tblPr>
        <w:tblStyle w:val="MediumGrid3-Accent5"/>
        <w:tblpPr w:leftFromText="141" w:rightFromText="141" w:vertAnchor="text" w:horzAnchor="margin" w:tblpX="392" w:tblpY="60"/>
        <w:tblW w:w="0" w:type="auto"/>
        <w:tblLook w:val="04A0" w:firstRow="1" w:lastRow="0" w:firstColumn="1" w:lastColumn="0" w:noHBand="0" w:noVBand="1"/>
      </w:tblPr>
      <w:tblGrid>
        <w:gridCol w:w="2680"/>
        <w:gridCol w:w="3074"/>
        <w:gridCol w:w="3143"/>
      </w:tblGrid>
      <w:tr w:rsidR="00140A1B" w:rsidTr="00392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firstRow="1" w:lastRow="0" w:firstColumn="0" w:lastColumn="0" w:oddVBand="0" w:evenVBand="0" w:oddHBand="0" w:evenHBand="0" w:firstRowFirstColumn="0" w:firstRowLastColumn="0" w:lastRowFirstColumn="0" w:lastRowLastColumn="0"/>
            </w:pPr>
            <w:r>
              <w:t xml:space="preserve">Number of </w:t>
            </w:r>
            <w:r w:rsidR="0039261D">
              <w:br/>
            </w:r>
            <w:r w:rsidR="007827D5">
              <w:t>Validated P</w:t>
            </w:r>
            <w:r>
              <w:t>roteins</w:t>
            </w:r>
          </w:p>
        </w:tc>
        <w:tc>
          <w:tcPr>
            <w:tcW w:w="3143" w:type="dxa"/>
            <w:vAlign w:val="center"/>
          </w:tcPr>
          <w:p w:rsidR="00140A1B" w:rsidRDefault="00140A1B" w:rsidP="0039261D">
            <w:pPr>
              <w:jc w:val="center"/>
              <w:cnfStyle w:val="100000000000" w:firstRow="1" w:lastRow="0" w:firstColumn="0" w:lastColumn="0" w:oddVBand="0" w:evenVBand="0" w:oddHBand="0" w:evenHBand="0" w:firstRowFirstColumn="0" w:firstRowLastColumn="0" w:lastRowFirstColumn="0" w:lastRowLastColumn="0"/>
            </w:pPr>
            <w:r>
              <w:t xml:space="preserve">Number of </w:t>
            </w:r>
            <w:r w:rsidR="0039261D">
              <w:br/>
            </w:r>
            <w:r w:rsidR="007827D5">
              <w:t>Rejected P</w:t>
            </w:r>
            <w:r>
              <w:t>roteins</w:t>
            </w:r>
          </w:p>
        </w:tc>
      </w:tr>
      <w:tr w:rsidR="00140A1B" w:rsidTr="0039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vAlign w:val="center"/>
          </w:tcPr>
          <w:p w:rsidR="00140A1B" w:rsidRDefault="007827D5" w:rsidP="0039261D">
            <w:pPr>
              <w:jc w:val="center"/>
            </w:pPr>
            <w:r>
              <w:t>Proteins A</w:t>
            </w:r>
            <w:r w:rsidR="00140A1B">
              <w:t xml:space="preserve">ctually </w:t>
            </w:r>
            <w:r w:rsidR="0039261D">
              <w:br/>
            </w:r>
            <w:r>
              <w:t>in the S</w:t>
            </w:r>
            <w:r w:rsidR="00140A1B">
              <w:t>ample</w:t>
            </w:r>
          </w:p>
        </w:tc>
        <w:tc>
          <w:tcPr>
            <w:tcW w:w="3074" w:type="dxa"/>
            <w:vAlign w:val="center"/>
          </w:tcPr>
          <w:p w:rsidR="00140A1B" w:rsidRPr="0039261D" w:rsidRDefault="00140A1B" w:rsidP="0039261D">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TP</w:t>
            </w:r>
          </w:p>
        </w:tc>
        <w:tc>
          <w:tcPr>
            <w:tcW w:w="3143" w:type="dxa"/>
            <w:vAlign w:val="center"/>
          </w:tcPr>
          <w:p w:rsidR="00140A1B" w:rsidRPr="0039261D" w:rsidRDefault="00140A1B" w:rsidP="0039261D">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FN</w:t>
            </w:r>
          </w:p>
        </w:tc>
      </w:tr>
      <w:tr w:rsidR="00140A1B" w:rsidTr="0039261D">
        <w:tc>
          <w:tcPr>
            <w:cnfStyle w:val="001000000000" w:firstRow="0" w:lastRow="0" w:firstColumn="1" w:lastColumn="0" w:oddVBand="0" w:evenVBand="0" w:oddHBand="0" w:evenHBand="0" w:firstRowFirstColumn="0" w:firstRowLastColumn="0" w:lastRowFirstColumn="0" w:lastRowLastColumn="0"/>
            <w:tcW w:w="2680" w:type="dxa"/>
            <w:vAlign w:val="center"/>
          </w:tcPr>
          <w:p w:rsidR="00140A1B" w:rsidRDefault="007827D5" w:rsidP="0039261D">
            <w:pPr>
              <w:jc w:val="center"/>
            </w:pPr>
            <w:r>
              <w:t>False I</w:t>
            </w:r>
            <w:r w:rsidR="00140A1B">
              <w:t>dentifications</w:t>
            </w:r>
          </w:p>
        </w:tc>
        <w:tc>
          <w:tcPr>
            <w:tcW w:w="3074" w:type="dxa"/>
            <w:vAlign w:val="center"/>
          </w:tcPr>
          <w:p w:rsidR="00140A1B" w:rsidRPr="0039261D" w:rsidRDefault="00140A1B" w:rsidP="0039261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FP</w:t>
            </w:r>
          </w:p>
        </w:tc>
        <w:tc>
          <w:tcPr>
            <w:tcW w:w="3143" w:type="dxa"/>
            <w:vAlign w:val="center"/>
          </w:tcPr>
          <w:p w:rsidR="00140A1B" w:rsidRPr="0039261D" w:rsidRDefault="00140A1B" w:rsidP="0039261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TN</w:t>
            </w:r>
          </w:p>
        </w:tc>
      </w:tr>
    </w:tbl>
    <w:p w:rsidR="00140A1B" w:rsidRDefault="00140A1B" w:rsidP="00140A1B"/>
    <w:p w:rsidR="00140A1B" w:rsidRDefault="000C1C1A"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0C1C1A"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3172EB" w:rsidRPr="003172EB" w:rsidRDefault="003172EB" w:rsidP="00140A1B">
      <w:pPr>
        <w:jc w:val="both"/>
        <w:rPr>
          <w:sz w:val="6"/>
        </w:rPr>
      </w:pPr>
    </w:p>
    <w:p w:rsidR="00140A1B" w:rsidRPr="00EF14BB" w:rsidRDefault="00140A1B" w:rsidP="00140A1B">
      <w:pPr>
        <w:jc w:val="both"/>
      </w:pPr>
      <w:r>
        <w:t xml:space="preserve">The identification summary indicates that </w:t>
      </w:r>
      <w:r w:rsidR="000E5271">
        <w:t>12</w:t>
      </w:r>
      <w:r w:rsidR="00A02D9E">
        <w:t>17</w:t>
      </w:r>
      <w:r>
        <w:t xml:space="preserve"> proteins were validated including </w:t>
      </w:r>
      <w:r w:rsidR="006E36C9">
        <w:t>12</w:t>
      </w:r>
      <w:r>
        <w:t xml:space="preserve"> false positives. </w:t>
      </w:r>
      <w:r w:rsidRPr="007E5F5B">
        <w:rPr>
          <w:color w:val="1F497D" w:themeColor="text2"/>
        </w:rPr>
        <w:t>PeptideShaker</w:t>
      </w:r>
      <w:r>
        <w:t xml:space="preserve"> estimates that a maximum of </w:t>
      </w:r>
      <w:r w:rsidR="000E5271">
        <w:t>12</w:t>
      </w:r>
      <w:r w:rsidR="00A02D9E">
        <w:t>63</w:t>
      </w:r>
      <w:r>
        <w:t xml:space="preserve"> true positive proteins could be found in the data set: we are thus including </w:t>
      </w:r>
      <w:r w:rsidR="00012811">
        <w:t xml:space="preserve">almost </w:t>
      </w:r>
      <w:r>
        <w:t>all of them.</w:t>
      </w:r>
    </w:p>
    <w:p w:rsidR="00D27C2C" w:rsidRPr="008661A5" w:rsidRDefault="00140A1B" w:rsidP="00D27C2C">
      <w:pPr>
        <w:jc w:val="both"/>
        <w:rPr>
          <w:lang w:val="en-GB"/>
        </w:rPr>
      </w:pPr>
      <w:r>
        <w:t xml:space="preserve">The </w:t>
      </w:r>
      <w:r w:rsidR="0002257E">
        <w:t>‘</w:t>
      </w:r>
      <w:r w:rsidR="008C18CF">
        <w:t>Validation R</w:t>
      </w:r>
      <w:r w:rsidRPr="0002257E">
        <w:t>esults</w:t>
      </w:r>
      <w:r w:rsidR="0002257E">
        <w:t>’</w:t>
      </w:r>
      <w:r w:rsidRPr="0002257E">
        <w:t xml:space="preserve"> </w:t>
      </w:r>
      <w:r>
        <w:t>show that the FDR limit used is actually 0.</w:t>
      </w:r>
      <w:r w:rsidR="00D10824">
        <w:t>99</w:t>
      </w:r>
      <w:r>
        <w:t xml:space="preserve">%. </w:t>
      </w:r>
      <w:r w:rsidRPr="00063B12">
        <w:rPr>
          <w:i/>
        </w:rPr>
        <w:t xml:space="preserve">Why is it not 1%? </w:t>
      </w:r>
      <w:r w:rsidR="00012003" w:rsidRPr="0005713E">
        <w:rPr>
          <w:i/>
          <w:color w:val="9BBB59" w:themeColor="accent3"/>
          <w:lang w:val="en-GB"/>
        </w:rPr>
        <w:t>[</w:t>
      </w:r>
      <w:r w:rsidR="00012003">
        <w:rPr>
          <w:i/>
          <w:color w:val="9BBB59" w:themeColor="accent3"/>
          <w:sz w:val="20"/>
          <w:lang w:val="en-GB"/>
        </w:rPr>
        <w:t>1.5d]</w:t>
      </w:r>
    </w:p>
    <w:p w:rsidR="0055336A" w:rsidRDefault="00140A1B" w:rsidP="00BA1DA0">
      <w:pPr>
        <w:jc w:val="both"/>
      </w:pPr>
      <w:r>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w:t>
      </w:r>
      <w:r w:rsidR="00602D2A">
        <w:t>number</w:t>
      </w:r>
      <w:r w:rsidR="00012811">
        <w:t xml:space="preserve">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047305">
        <w:rPr>
          <w:color w:val="1F497D" w:themeColor="text2"/>
        </w:rPr>
        <w:t>Cost/Benefit</w:t>
      </w:r>
      <w:r w:rsidR="00135A9E">
        <w:rPr>
          <w:color w:val="1F497D" w:themeColor="text2"/>
        </w:rPr>
        <w:t xml:space="preserve"> C</w:t>
      </w:r>
      <w:r w:rsidR="00012811" w:rsidRPr="0002257E">
        <w:rPr>
          <w:color w:val="1F497D" w:themeColor="text2"/>
        </w:rPr>
        <w:t xml:space="preserve">urve </w:t>
      </w:r>
      <w:r w:rsidR="00012811">
        <w:t xml:space="preserve">(also </w:t>
      </w:r>
      <w:r w:rsidR="00135A9E">
        <w:t>called a</w:t>
      </w:r>
      <w:r w:rsidR="00602D2A">
        <w:t xml:space="preserve"> </w:t>
      </w:r>
      <w:r w:rsidR="00602D2A" w:rsidRPr="00602D2A">
        <w:rPr>
          <w:color w:val="1F497D" w:themeColor="text2"/>
        </w:rPr>
        <w:t>receiver operating characteristic</w:t>
      </w:r>
      <w:r w:rsidR="00602D2A">
        <w:t xml:space="preserve"> or</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BB0E36">
        <w:t>Note</w:t>
      </w:r>
      <w:r w:rsidR="00A02D9E">
        <w:t xml:space="preserve"> that the point </w:t>
      </w:r>
      <w:r w:rsidR="00BB0E36">
        <w:t xml:space="preserve">can deviate from </w:t>
      </w:r>
      <w:r w:rsidR="0055336A">
        <w:t>the curve: this is a direct illustration of the confidence estimation imprecision.</w:t>
      </w:r>
    </w:p>
    <w:p w:rsidR="00BA1DA0" w:rsidRPr="008661A5" w:rsidRDefault="00012811" w:rsidP="00BA1DA0">
      <w:pPr>
        <w:jc w:val="both"/>
        <w:rPr>
          <w:lang w:val="en-GB"/>
        </w:rPr>
      </w:pPr>
      <w:r>
        <w:lastRenderedPageBreak/>
        <w:t xml:space="preserve">As you can see from the confidence plot, our threshold (red line) is set in an area where the confidence is </w:t>
      </w:r>
      <w:r w:rsidR="00700041">
        <w:t>around</w:t>
      </w:r>
      <w:r w:rsidR="00AF587A">
        <w:t xml:space="preserve"> </w:t>
      </w:r>
      <w:r w:rsidR="00A02D9E">
        <w:t>6</w:t>
      </w:r>
      <w:r w:rsidR="00BB0E36">
        <w:t>0</w:t>
      </w:r>
      <w:r w:rsidR="00AF587A">
        <w:t>%.</w:t>
      </w:r>
      <w:r>
        <w:t xml:space="preserve"> </w:t>
      </w:r>
      <w:r w:rsidRPr="00012811">
        <w:rPr>
          <w:i/>
        </w:rPr>
        <w:t>How accurate is the confidence estimation in this case?</w:t>
      </w:r>
      <w:r w:rsidR="0043394A">
        <w:rPr>
          <w:i/>
        </w:rPr>
        <w:t xml:space="preserve"> If we include </w:t>
      </w:r>
      <w:r w:rsidR="00BA1DA0">
        <w:rPr>
          <w:i/>
        </w:rPr>
        <w:t>hundred</w:t>
      </w:r>
      <w:r w:rsidR="0043394A">
        <w:rPr>
          <w:i/>
        </w:rPr>
        <w:t xml:space="preserve"> proteins </w:t>
      </w:r>
      <w:r w:rsidR="00BB0E36">
        <w:rPr>
          <w:i/>
        </w:rPr>
        <w:t>at 95%</w:t>
      </w:r>
      <w:r w:rsidR="0043394A">
        <w:rPr>
          <w:i/>
        </w:rPr>
        <w:t xml:space="preserve"> confidence, how many false positives do we </w:t>
      </w:r>
      <w:r w:rsidR="00BA1DA0">
        <w:rPr>
          <w:i/>
        </w:rPr>
        <w:t>expect</w:t>
      </w:r>
      <w:r w:rsidR="0043394A">
        <w:rPr>
          <w:i/>
        </w:rPr>
        <w:t>?</w:t>
      </w:r>
      <w:r w:rsidR="00BA1DA0" w:rsidRPr="00BA1DA0">
        <w:rPr>
          <w:lang w:val="en-GB"/>
        </w:rPr>
        <w:t xml:space="preserve"> </w:t>
      </w:r>
      <w:r w:rsidR="00012003" w:rsidRPr="0005713E">
        <w:rPr>
          <w:i/>
          <w:color w:val="9BBB59" w:themeColor="accent3"/>
          <w:lang w:val="en-GB"/>
        </w:rPr>
        <w:t>[</w:t>
      </w:r>
      <w:r w:rsidR="00012003">
        <w:rPr>
          <w:i/>
          <w:color w:val="9BBB59" w:themeColor="accent3"/>
          <w:sz w:val="20"/>
          <w:lang w:val="en-GB"/>
        </w:rPr>
        <w:t>1.5e]</w:t>
      </w:r>
    </w:p>
    <w:p w:rsidR="00BA1DA0" w:rsidRDefault="00BA1DA0">
      <w:pPr>
        <w:spacing w:after="0" w:line="240" w:lineRule="auto"/>
      </w:pPr>
    </w:p>
    <w:p w:rsidR="00E46E51" w:rsidRDefault="00700041" w:rsidP="00140A1B">
      <w:pPr>
        <w:jc w:val="both"/>
      </w:pPr>
      <w:r>
        <w:rPr>
          <w:lang w:val="en-GB"/>
        </w:rPr>
        <w:t>Note that it is possible to set a threshold at a stringent confidence level.</w:t>
      </w:r>
      <w:r w:rsidR="00BB0E36">
        <w:rPr>
          <w:lang w:val="en-GB"/>
        </w:rPr>
        <w:t xml:space="preserve"> </w:t>
      </w:r>
      <w:r>
        <w:rPr>
          <w:lang w:val="en-GB"/>
        </w:rPr>
        <w:t xml:space="preserve">However, </w:t>
      </w:r>
      <w:r>
        <w:t>w</w:t>
      </w:r>
      <w:r w:rsidR="00140A1B">
        <w:t>e are now going to</w:t>
      </w:r>
      <w:r w:rsidR="0043394A">
        <w:t xml:space="preserve"> ask </w:t>
      </w:r>
      <w:r w:rsidR="0043394A" w:rsidRPr="007E5F5B">
        <w:rPr>
          <w:color w:val="1F497D" w:themeColor="text2"/>
        </w:rPr>
        <w:t>PeptideShaker</w:t>
      </w:r>
      <w:r w:rsidR="0043394A">
        <w:t xml:space="preserve"> </w:t>
      </w:r>
      <w:r>
        <w:t>to focus on quantity and set a</w:t>
      </w:r>
      <w:r w:rsidR="0043394A">
        <w:t xml:space="preserve"> </w:t>
      </w:r>
      <w:r>
        <w:rPr>
          <w:color w:val="1F497D" w:themeColor="text2"/>
        </w:rPr>
        <w:t>False Negative Rate (FNR)</w:t>
      </w:r>
      <w:r w:rsidR="0043394A">
        <w:t xml:space="preserve"> of </w:t>
      </w:r>
      <w:r>
        <w:t>1</w:t>
      </w:r>
      <w:r w:rsidR="0043394A">
        <w:t>%.</w:t>
      </w:r>
      <w:r w:rsidR="00140A1B">
        <w:t xml:space="preserve"> Select </w:t>
      </w:r>
      <w:r>
        <w:rPr>
          <w:color w:val="1F497D" w:themeColor="text2"/>
        </w:rPr>
        <w:t>FNR</w:t>
      </w:r>
      <w:r w:rsidR="00325553">
        <w:t xml:space="preserve"> as</w:t>
      </w:r>
      <w:r w:rsidR="00D32920">
        <w:t xml:space="preserve"> the threshold type, </w:t>
      </w:r>
      <w:r w:rsidR="00140A1B">
        <w:t xml:space="preserve">type </w:t>
      </w:r>
      <w:r>
        <w:t>1</w:t>
      </w:r>
      <w:r w:rsidR="00D32920">
        <w:t xml:space="preserve"> and hit Enter</w:t>
      </w:r>
      <w:r w:rsidR="00140A1B">
        <w:t xml:space="preserve">. </w:t>
      </w:r>
    </w:p>
    <w:p w:rsidR="00140A1B" w:rsidRPr="00700041" w:rsidRDefault="00140A1B" w:rsidP="00140A1B">
      <w:pPr>
        <w:jc w:val="both"/>
        <w:rPr>
          <w:lang w:val="en-GB"/>
        </w:rPr>
      </w:pPr>
      <w:r>
        <w:t>You should see these results:</w:t>
      </w:r>
    </w:p>
    <w:p w:rsidR="00140A1B" w:rsidRDefault="00A02D9E" w:rsidP="00140A1B">
      <w:pPr>
        <w:jc w:val="center"/>
      </w:pPr>
      <w:r>
        <w:rPr>
          <w:noProof/>
          <w:lang w:val="en-GB" w:eastAsia="en-GB"/>
        </w:rPr>
        <w:drawing>
          <wp:inline distT="0" distB="0" distL="0" distR="0">
            <wp:extent cx="5939790" cy="3235960"/>
            <wp:effectExtent l="38100" t="38100" r="80010" b="78740"/>
            <wp:docPr id="5" name="Picture 5"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a037\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2359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581258" w:rsidRPr="003C0533" w:rsidRDefault="00581258" w:rsidP="00700041">
      <w:pPr>
        <w:jc w:val="both"/>
        <w:rPr>
          <w:sz w:val="2"/>
        </w:rPr>
      </w:pPr>
    </w:p>
    <w:p w:rsidR="00700041" w:rsidRPr="008661A5" w:rsidRDefault="00140A1B" w:rsidP="00700041">
      <w:pPr>
        <w:jc w:val="both"/>
        <w:rPr>
          <w:lang w:val="en-GB"/>
        </w:rPr>
      </w:pPr>
      <w:r>
        <w:t xml:space="preserve">Note that the red line illustrating the threshold and the points indicating the FDR and FNR have moved to the </w:t>
      </w:r>
      <w:r w:rsidR="00700041">
        <w:t>right</w:t>
      </w:r>
      <w:r>
        <w:t xml:space="preserve"> in the plots. </w:t>
      </w:r>
      <w:r w:rsidRPr="00063B12">
        <w:rPr>
          <w:i/>
        </w:rPr>
        <w:t>What are the new FDR and FNR values?</w:t>
      </w:r>
      <w:r w:rsidR="00BB0E36">
        <w:rPr>
          <w:i/>
        </w:rPr>
        <w:t xml:space="preserve"> What are the values </w:t>
      </w:r>
      <w:r w:rsidR="00BB3400">
        <w:rPr>
          <w:i/>
        </w:rPr>
        <w:t>using a</w:t>
      </w:r>
      <w:r w:rsidR="00BB0E36">
        <w:rPr>
          <w:i/>
        </w:rPr>
        <w:t xml:space="preserve"> 95% confidence</w:t>
      </w:r>
      <w:r w:rsidR="00BB3400">
        <w:rPr>
          <w:i/>
        </w:rPr>
        <w:t xml:space="preserve"> threshold</w:t>
      </w:r>
      <w:r w:rsidR="00BB0E36">
        <w:rPr>
          <w:i/>
        </w:rPr>
        <w:t xml:space="preserve">? </w:t>
      </w:r>
      <w:r w:rsidR="00BB3400">
        <w:rPr>
          <w:i/>
        </w:rPr>
        <w:t>In your opinion, w</w:t>
      </w:r>
      <w:r w:rsidR="00BB0E36">
        <w:rPr>
          <w:i/>
        </w:rPr>
        <w:t xml:space="preserve">hat </w:t>
      </w:r>
      <w:r w:rsidR="00BB3400">
        <w:rPr>
          <w:i/>
        </w:rPr>
        <w:t>is</w:t>
      </w:r>
      <w:r w:rsidR="00BB0E36">
        <w:rPr>
          <w:i/>
        </w:rPr>
        <w:t xml:space="preserve"> the best </w:t>
      </w:r>
      <w:r w:rsidR="00BB3400">
        <w:rPr>
          <w:i/>
        </w:rPr>
        <w:t>threshold</w:t>
      </w:r>
      <w:r w:rsidRPr="00063B12">
        <w:rPr>
          <w:i/>
        </w:rPr>
        <w:t>?</w:t>
      </w:r>
      <w:r w:rsidR="00700041" w:rsidRPr="00700041">
        <w:rPr>
          <w:lang w:val="en-GB"/>
        </w:rPr>
        <w:t xml:space="preserve"> </w:t>
      </w:r>
      <w:r w:rsidR="00012003" w:rsidRPr="0005713E">
        <w:rPr>
          <w:i/>
          <w:color w:val="9BBB59" w:themeColor="accent3"/>
          <w:lang w:val="en-GB"/>
        </w:rPr>
        <w:t>[</w:t>
      </w:r>
      <w:r w:rsidR="00012003">
        <w:rPr>
          <w:i/>
          <w:color w:val="9BBB59" w:themeColor="accent3"/>
          <w:sz w:val="20"/>
          <w:lang w:val="en-GB"/>
        </w:rPr>
        <w:t>1.5f]</w:t>
      </w:r>
    </w:p>
    <w:p w:rsidR="0055336A" w:rsidRDefault="000C1C1A">
      <w:pPr>
        <w:spacing w:after="0" w:line="240" w:lineRule="auto"/>
      </w:pPr>
      <w:r>
        <w:rPr>
          <w:noProof/>
          <w:lang w:val="nb-NO" w:eastAsia="nb-NO"/>
        </w:rPr>
        <w:pict>
          <v:shape id="_x0000_s1028" type="#_x0000_t202" style="position:absolute;margin-left:.35pt;margin-top:10.7pt;width:463.9pt;height:54.8pt;z-index:251658240;mso-position-horizontal-relative:margin" fillcolor="#ffc">
            <v:textbox style="mso-next-textbox:#_x0000_s1028">
              <w:txbxContent>
                <w:p w:rsidR="00E46E51" w:rsidRPr="001B1D74" w:rsidRDefault="00E46E51" w:rsidP="00E46E51">
                  <w:pPr>
                    <w:jc w:val="both"/>
                    <w:rPr>
                      <w:sz w:val="20"/>
                      <w:szCs w:val="20"/>
                    </w:rPr>
                  </w:pPr>
                  <w:r w:rsidRPr="001B1D74">
                    <w:rPr>
                      <w:b/>
                      <w:sz w:val="20"/>
                      <w:szCs w:val="20"/>
                    </w:rPr>
                    <w:t>Tip:</w:t>
                  </w:r>
                  <w:r w:rsidRPr="001B1D74">
                    <w:rPr>
                      <w:sz w:val="20"/>
                      <w:szCs w:val="20"/>
                    </w:rPr>
                    <w:br/>
                  </w:r>
                  <w:r>
                    <w:rPr>
                      <w:i/>
                      <w:lang w:val="en-GB"/>
                    </w:rPr>
                    <w:t xml:space="preserve">Use the ‘Apply’ button only when you are happy with the threshold. </w:t>
                  </w:r>
                </w:p>
              </w:txbxContent>
            </v:textbox>
            <w10:wrap type="square" anchorx="margin"/>
          </v:shape>
        </w:pict>
      </w:r>
      <w:r w:rsidR="0055336A">
        <w:br w:type="page"/>
      </w:r>
    </w:p>
    <w:p w:rsidR="0055336A" w:rsidRPr="008661A5" w:rsidRDefault="00146B25" w:rsidP="0055336A">
      <w:pPr>
        <w:jc w:val="both"/>
        <w:rPr>
          <w:lang w:val="en-GB"/>
        </w:rPr>
      </w:pPr>
      <w:r>
        <w:lastRenderedPageBreak/>
        <w:t>T</w:t>
      </w:r>
      <w:r w:rsidR="00031080">
        <w:t>he same</w:t>
      </w:r>
      <w:r w:rsidRPr="006678C9">
        <w:t xml:space="preserve"> </w:t>
      </w:r>
      <w:r>
        <w:t>operation</w:t>
      </w:r>
      <w:r w:rsidR="00031080">
        <w:t>s</w:t>
      </w:r>
      <w:r>
        <w:t xml:space="preserve">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w:t>
      </w:r>
      <w:r w:rsidR="00BB3400">
        <w:rPr>
          <w:i/>
        </w:rPr>
        <w:t>How do the validation metrics for peptides and PSM compare to the protein level</w:t>
      </w:r>
      <w:r w:rsidR="0055336A">
        <w:rPr>
          <w:i/>
        </w:rPr>
        <w:t>?</w:t>
      </w:r>
      <w:r w:rsidR="0055336A" w:rsidRPr="0055336A">
        <w:rPr>
          <w:lang w:val="en-GB"/>
        </w:rPr>
        <w:t xml:space="preserve"> </w:t>
      </w:r>
      <w:r w:rsidR="00F34C93" w:rsidRPr="0005713E">
        <w:rPr>
          <w:i/>
          <w:color w:val="9BBB59" w:themeColor="accent3"/>
          <w:lang w:val="en-GB"/>
        </w:rPr>
        <w:t>[</w:t>
      </w:r>
      <w:r w:rsidR="00F34C93">
        <w:rPr>
          <w:i/>
          <w:color w:val="9BBB59" w:themeColor="accent3"/>
          <w:sz w:val="20"/>
          <w:lang w:val="en-GB"/>
        </w:rPr>
        <w:t>1.5g]</w:t>
      </w:r>
    </w:p>
    <w:p w:rsidR="00BB3400" w:rsidRDefault="000C1C1A" w:rsidP="0029335C">
      <w:pPr>
        <w:jc w:val="both"/>
      </w:pPr>
      <w:r>
        <w:rPr>
          <w:noProof/>
          <w:lang w:val="nb-NO" w:eastAsia="nb-NO"/>
        </w:rPr>
        <w:pict>
          <v:shape id="_x0000_s1029" type="#_x0000_t202" style="position:absolute;left:0;text-align:left;margin-left:3.15pt;margin-top:108.25pt;width:462.15pt;height:77.55pt;z-index:251659264;mso-position-horizontal-relative:margin" fillcolor="#ffc">
            <v:textbox style="mso-next-textbox:#_x0000_s1029">
              <w:txbxContent>
                <w:p w:rsidR="00E46E51" w:rsidRPr="001B1D74" w:rsidRDefault="00E46E51" w:rsidP="00E46E51">
                  <w:pPr>
                    <w:jc w:val="both"/>
                    <w:rPr>
                      <w:sz w:val="20"/>
                      <w:szCs w:val="20"/>
                    </w:rPr>
                  </w:pPr>
                  <w:r w:rsidRPr="001B1D74">
                    <w:rPr>
                      <w:b/>
                      <w:sz w:val="20"/>
                      <w:szCs w:val="20"/>
                    </w:rPr>
                    <w:t>Tip:</w:t>
                  </w:r>
                  <w:r w:rsidRPr="001B1D74">
                    <w:rPr>
                      <w:sz w:val="20"/>
                      <w:szCs w:val="20"/>
                    </w:rPr>
                    <w:br/>
                  </w:r>
                  <w:r w:rsidR="003172EB">
                    <w:rPr>
                      <w:i/>
                    </w:rPr>
                    <w:t>W</w:t>
                  </w:r>
                  <w:r w:rsidRPr="003172EB">
                    <w:rPr>
                      <w:i/>
                    </w:rPr>
                    <w:t xml:space="preserve">hen statistical significance is ensured, PSMs are grouped according to their charges and peptides according to their modification status in order to maximize the </w:t>
                  </w:r>
                  <w:r w:rsidR="006C17BA" w:rsidRPr="003172EB">
                    <w:rPr>
                      <w:i/>
                    </w:rPr>
                    <w:t>identification yield</w:t>
                  </w:r>
                  <w:r w:rsidRPr="003172EB">
                    <w:rPr>
                      <w:i/>
                    </w:rPr>
                    <w:t>.</w:t>
                  </w:r>
                  <w:hyperlink w:anchor="_ENREF_1" w:tooltip="Vaudel, 2011 #5" w:history="1">
                    <w:r w:rsidR="00D9578C" w:rsidRPr="003172EB">
                      <w:rPr>
                        <w:i/>
                      </w:rPr>
                      <w:fldChar w:fldCharType="begin"/>
                    </w:r>
                    <w:r w:rsidRPr="003172EB">
                      <w:rPr>
                        <w:i/>
                      </w:rPr>
                      <w:instrText xml:space="preserve"> ADDIN EN.CITE &lt;EndNote&gt;&lt;Cite&gt;&lt;Author&gt;Vaudel&lt;/Author&gt;&lt;Year&gt;2011&lt;/Year&gt;&lt;RecNum&gt;5&lt;/RecNum&gt;&lt;DisplayText&gt;&lt;style face="superscript"&gt;1&lt;/style&gt;&lt;/DisplayText&gt;&lt;record&gt;&lt;rec-number&gt;5&lt;/rec-number&gt;&lt;foreign-keys&gt;&lt;key app="EN" db-id="d9ffv2twjzve5pepxr85zzrpxsz2fwzxar9x"&gt;5&lt;/key&gt;&lt;/foreign-keys&gt;&lt;ref-type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D9578C" w:rsidRPr="003172EB">
                      <w:rPr>
                        <w:i/>
                      </w:rPr>
                      <w:fldChar w:fldCharType="separate"/>
                    </w:r>
                    <w:r w:rsidRPr="003172EB">
                      <w:rPr>
                        <w:i/>
                        <w:noProof/>
                        <w:vertAlign w:val="superscript"/>
                      </w:rPr>
                      <w:t>1</w:t>
                    </w:r>
                    <w:r w:rsidR="00D9578C" w:rsidRPr="003172EB">
                      <w:rPr>
                        <w:i/>
                      </w:rPr>
                      <w:fldChar w:fldCharType="end"/>
                    </w:r>
                  </w:hyperlink>
                  <w:r w:rsidRPr="001B1D74">
                    <w:rPr>
                      <w:sz w:val="20"/>
                      <w:szCs w:val="20"/>
                    </w:rPr>
                    <w:t xml:space="preserve"> </w:t>
                  </w:r>
                </w:p>
              </w:txbxContent>
            </v:textbox>
            <w10:wrap type="square" anchorx="margin"/>
          </v:shape>
        </w:pict>
      </w:r>
      <w:r w:rsidR="00206534">
        <w:t>If you want to a</w:t>
      </w:r>
      <w:r w:rsidR="00140A1B" w:rsidRPr="009B736B">
        <w:t xml:space="preserve">pply </w:t>
      </w:r>
      <w:r w:rsidR="00206534">
        <w:t>new validation</w:t>
      </w:r>
      <w:r w:rsidR="00140A1B" w:rsidRPr="009B736B">
        <w:t xml:space="preserve"> settings to the </w:t>
      </w:r>
      <w:r w:rsidR="00206534">
        <w:t xml:space="preserve">actual </w:t>
      </w:r>
      <w:r w:rsidR="00140A1B" w:rsidRPr="009B736B">
        <w:t>dataset</w:t>
      </w:r>
      <w:r w:rsidR="00206534">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rsidR="00206534">
        <w:t>will</w:t>
      </w:r>
      <w:r w:rsidR="00140A1B">
        <w:t xml:space="preserve"> reflect the new validation settings.</w:t>
      </w:r>
      <w:r w:rsidR="00206534">
        <w:t xml:space="preserve"> </w:t>
      </w:r>
      <w:r w:rsidR="00512E1D">
        <w:t>Note that w</w:t>
      </w:r>
      <w:r w:rsidR="00206534">
        <w:t xml:space="preserve">ithout </w:t>
      </w:r>
      <w:r w:rsidR="00512E1D">
        <w:t xml:space="preserve">clicking the 'Apply' button the </w:t>
      </w:r>
      <w:r w:rsidR="00206534">
        <w:t>new thresholds will be ignored!</w:t>
      </w:r>
    </w:p>
    <w:p w:rsidR="00BB3400" w:rsidRDefault="00BB3400" w:rsidP="00BB3400">
      <w:r>
        <w:br w:type="page"/>
      </w:r>
    </w:p>
    <w:p w:rsidR="00A336EA" w:rsidRDefault="00BB3400" w:rsidP="0029335C">
      <w:pPr>
        <w:jc w:val="both"/>
      </w:pPr>
      <w:r>
        <w:lastRenderedPageBreak/>
        <w:t xml:space="preserve">Now go back to the overview tab, on top of every table, you will see that PeptideShaker </w:t>
      </w:r>
      <w:r w:rsidR="00A336EA">
        <w:t xml:space="preserve">selected some hits out of the validated matches as confident: 614 protein matches were marked as confident out of 1217 statistically validated hits. </w:t>
      </w:r>
      <w:r w:rsidR="00A336EA" w:rsidRPr="00A336EA">
        <w:rPr>
          <w:i/>
        </w:rPr>
        <w:t xml:space="preserve">Why are </w:t>
      </w:r>
      <w:r w:rsidR="00AB5758">
        <w:rPr>
          <w:i/>
        </w:rPr>
        <w:t>protein matches</w:t>
      </w:r>
      <w:r w:rsidR="00A336EA" w:rsidRPr="00A336EA">
        <w:rPr>
          <w:i/>
        </w:rPr>
        <w:t xml:space="preserve"> </w:t>
      </w:r>
      <w:r w:rsidR="00A336EA">
        <w:rPr>
          <w:i/>
        </w:rPr>
        <w:t>doubtful</w:t>
      </w:r>
      <w:r w:rsidR="00370905">
        <w:rPr>
          <w:i/>
        </w:rPr>
        <w:t xml:space="preserve"> </w:t>
      </w:r>
      <w:r w:rsidR="00AB5758">
        <w:rPr>
          <w:i/>
        </w:rPr>
        <w:t>although</w:t>
      </w:r>
      <w:r w:rsidR="00370905">
        <w:rPr>
          <w:i/>
        </w:rPr>
        <w:t xml:space="preserve"> validated</w:t>
      </w:r>
      <w:r w:rsidR="00A336EA" w:rsidRPr="00A336EA">
        <w:rPr>
          <w:i/>
        </w:rPr>
        <w:t>?</w:t>
      </w:r>
      <w:r w:rsidR="00A336EA" w:rsidRPr="00A336EA">
        <w:rPr>
          <w:i/>
          <w:color w:val="9BBB59" w:themeColor="accent3"/>
          <w:lang w:val="en-GB"/>
        </w:rPr>
        <w:t xml:space="preserve"> </w:t>
      </w:r>
      <w:r w:rsidR="00A336EA">
        <w:rPr>
          <w:i/>
          <w:color w:val="9BBB59" w:themeColor="accent3"/>
          <w:lang w:val="en-GB"/>
        </w:rPr>
        <w:t xml:space="preserve"> </w:t>
      </w:r>
      <w:r w:rsidR="00A336EA" w:rsidRPr="0005713E">
        <w:rPr>
          <w:i/>
          <w:color w:val="9BBB59" w:themeColor="accent3"/>
          <w:lang w:val="en-GB"/>
        </w:rPr>
        <w:t>[</w:t>
      </w:r>
      <w:r w:rsidR="00A336EA">
        <w:rPr>
          <w:i/>
          <w:color w:val="9BBB59" w:themeColor="accent3"/>
          <w:sz w:val="20"/>
          <w:lang w:val="en-GB"/>
        </w:rPr>
        <w:t>1.5</w:t>
      </w:r>
      <w:r w:rsidR="00A336EA">
        <w:rPr>
          <w:i/>
          <w:color w:val="9BBB59" w:themeColor="accent3"/>
          <w:sz w:val="20"/>
          <w:lang w:val="en-GB"/>
        </w:rPr>
        <w:t>h</w:t>
      </w:r>
      <w:r w:rsidR="00A336EA">
        <w:rPr>
          <w:i/>
          <w:color w:val="9BBB59" w:themeColor="accent3"/>
          <w:sz w:val="20"/>
          <w:lang w:val="en-GB"/>
        </w:rPr>
        <w:t>]</w:t>
      </w:r>
    </w:p>
    <w:p w:rsidR="00A336EA" w:rsidRDefault="0063575A" w:rsidP="0029335C">
      <w:pPr>
        <w:jc w:val="both"/>
      </w:pPr>
      <w:r>
        <w:t xml:space="preserve">If you scroll down to the </w:t>
      </w:r>
      <w:r w:rsidR="00AB5758">
        <w:t>318, you will see the first group marked as doubtful: Q05519. If you click on the warning sign, a diagnostic dialog will open showing why this protein validation was marked as doubtful:</w:t>
      </w:r>
    </w:p>
    <w:p w:rsidR="00AB5758" w:rsidRDefault="00AB5758" w:rsidP="00AB5758">
      <w:pPr>
        <w:jc w:val="center"/>
      </w:pPr>
      <w:r>
        <w:rPr>
          <w:noProof/>
          <w:lang w:val="en-GB" w:eastAsia="en-GB"/>
        </w:rPr>
        <w:drawing>
          <wp:inline distT="0" distB="0" distL="0" distR="0">
            <wp:extent cx="4285753" cy="3401937"/>
            <wp:effectExtent l="38100" t="38100" r="76835" b="84455"/>
            <wp:docPr id="6" name="Picture 6"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va037\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873" cy="340203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B5758" w:rsidRDefault="00AB5758" w:rsidP="00AB5758">
      <w:r>
        <w:t>As you can see here, the protein was marked as doubtful because its identification is supported by only one confident peptide. This does not mean that the protein identification is wrong, but it should be considered with care.</w:t>
      </w:r>
      <w:bookmarkStart w:id="0" w:name="_GoBack"/>
      <w:bookmarkEnd w:id="0"/>
    </w:p>
    <w:p w:rsidR="00206534" w:rsidRDefault="00206534" w:rsidP="0029335C">
      <w:pPr>
        <w:jc w:val="both"/>
      </w:pPr>
      <w:r>
        <w:br w:type="page"/>
      </w:r>
    </w:p>
    <w:p w:rsidR="00206534" w:rsidRPr="00E5224A" w:rsidRDefault="00206534" w:rsidP="00206534">
      <w:pPr>
        <w:pStyle w:val="Title"/>
        <w:rPr>
          <w:lang w:val="en-GB"/>
        </w:rPr>
      </w:pPr>
      <w:r>
        <w:rPr>
          <w:lang w:val="en-GB"/>
        </w:rPr>
        <w:lastRenderedPageBreak/>
        <w:t>Advanced</w:t>
      </w:r>
    </w:p>
    <w:p w:rsidR="009F2930" w:rsidRDefault="002F1BAA" w:rsidP="00140A1B">
      <w:pPr>
        <w:jc w:val="both"/>
      </w:pPr>
      <w:r>
        <w:t xml:space="preserve">In this advanced section, we will inspect the quality of the validation metrics. </w:t>
      </w:r>
      <w:r w:rsidR="002953EE">
        <w:rPr>
          <w:lang w:val="en-GB"/>
        </w:rPr>
        <w:t>Select the ‘PSMs’ category</w:t>
      </w:r>
      <w:r>
        <w:t xml:space="preserve"> and go to the ‘Estimators’ tab at the bottom right of the screen. You should see the two following plots:</w:t>
      </w:r>
    </w:p>
    <w:p w:rsidR="00581258" w:rsidRDefault="00581258" w:rsidP="00140A1B">
      <w:pPr>
        <w:jc w:val="both"/>
      </w:pPr>
    </w:p>
    <w:p w:rsidR="00A011C2" w:rsidRDefault="001533C5" w:rsidP="002969D2">
      <w:pPr>
        <w:jc w:val="center"/>
      </w:pPr>
      <w:r>
        <w:rPr>
          <w:noProof/>
          <w:lang w:val="en-GB" w:eastAsia="en-GB"/>
        </w:rPr>
        <w:drawing>
          <wp:inline distT="0" distB="0" distL="0" distR="0">
            <wp:extent cx="5685398" cy="2641734"/>
            <wp:effectExtent l="57150" t="19050" r="105802" b="82416"/>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5690426" cy="264407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581258" w:rsidRDefault="00581258" w:rsidP="00140A1B">
      <w:pPr>
        <w:jc w:val="both"/>
      </w:pPr>
    </w:p>
    <w:p w:rsidR="00E46E51" w:rsidRDefault="002F1BAA" w:rsidP="00140A1B">
      <w:pPr>
        <w:jc w:val="both"/>
      </w:pPr>
      <w:r>
        <w:t xml:space="preserve">On the left you have the evolution of the </w:t>
      </w:r>
      <w:r w:rsidRPr="0002257E">
        <w:rPr>
          <w:color w:val="1F497D" w:themeColor="text2"/>
        </w:rPr>
        <w:t xml:space="preserve">Posterior Error </w:t>
      </w:r>
      <w:r w:rsidR="00693C0B" w:rsidRPr="0002257E">
        <w:rPr>
          <w:color w:val="1F497D" w:themeColor="text2"/>
        </w:rPr>
        <w:t>Probability</w:t>
      </w:r>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estimated thanks to the decoy hits. When the classical FDR is valid (this is questionable with X!Tandem results</w:t>
      </w:r>
      <w:hyperlink w:anchor="_ENREF_7" w:tooltip="Everett, 2010 #79" w:history="1">
        <w:r w:rsidR="00D9578C">
          <w:fldChar w:fldCharType="begin"/>
        </w:r>
        <w:r w:rsidR="00E46E51">
          <w:instrText xml:space="preserve"> ADDIN EN.CITE &lt;EndNote&gt;&lt;Cite&gt;&lt;Author&gt;Everett&lt;/Author&gt;&lt;Year&gt;2010&lt;/Year&gt;&lt;RecNum&gt;79&lt;/RecNum&gt;&lt;DisplayText&gt;&lt;style face="superscript"&gt;7&lt;/style&gt;&lt;/DisplayText&gt;&lt;record&gt;&lt;rec-number&gt;79&lt;/rec-number&gt;&lt;foreign-keys&gt;&lt;key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D9578C">
          <w:fldChar w:fldCharType="separate"/>
        </w:r>
        <w:r w:rsidR="00012003" w:rsidRPr="00012003">
          <w:rPr>
            <w:noProof/>
            <w:vertAlign w:val="superscript"/>
          </w:rPr>
          <w:t>3</w:t>
        </w:r>
        <w:r w:rsidR="00D9578C">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r w:rsidR="00E46E51">
        <w:t xml:space="preserve"> </w:t>
      </w:r>
    </w:p>
    <w:p w:rsidR="00E46E51" w:rsidRPr="008661A5" w:rsidRDefault="00E46E51" w:rsidP="00E46E51">
      <w:pPr>
        <w:jc w:val="both"/>
        <w:rPr>
          <w:lang w:val="en-GB"/>
        </w:rPr>
      </w:pPr>
      <w:r>
        <w:rPr>
          <w:i/>
        </w:rPr>
        <w:t>What is your interpretation of this curve for the proteins?</w:t>
      </w:r>
      <w:r w:rsidRPr="00E46E51">
        <w:rPr>
          <w:lang w:val="en-GB"/>
        </w:rPr>
        <w:t xml:space="preserve"> </w:t>
      </w:r>
      <w:r w:rsidR="002000C4" w:rsidRPr="0005713E">
        <w:rPr>
          <w:i/>
          <w:color w:val="9BBB59" w:themeColor="accent3"/>
          <w:lang w:val="en-GB"/>
        </w:rPr>
        <w:t>[</w:t>
      </w:r>
      <w:r w:rsidR="002000C4">
        <w:rPr>
          <w:i/>
          <w:color w:val="9BBB59" w:themeColor="accent3"/>
          <w:sz w:val="20"/>
          <w:lang w:val="en-GB"/>
        </w:rPr>
        <w:t>1.5i]</w:t>
      </w:r>
    </w:p>
    <w:p w:rsidR="007C26C4" w:rsidRPr="002953EE" w:rsidRDefault="009F2930" w:rsidP="00423CB7">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012003" w:rsidRDefault="00D9578C" w:rsidP="00012003">
      <w:pPr>
        <w:spacing w:after="0" w:line="240" w:lineRule="auto"/>
        <w:ind w:left="720" w:hanging="720"/>
        <w:rPr>
          <w:noProof/>
          <w:lang w:val="en-GB"/>
        </w:rPr>
      </w:pPr>
      <w:r>
        <w:rPr>
          <w:lang w:val="en-GB"/>
        </w:rPr>
        <w:fldChar w:fldCharType="begin"/>
      </w:r>
      <w:r w:rsidR="00072926">
        <w:rPr>
          <w:lang w:val="en-GB"/>
        </w:rPr>
        <w:instrText xml:space="preserve"> ADDIN EN.REFLIST </w:instrText>
      </w:r>
      <w:r>
        <w:rPr>
          <w:lang w:val="en-GB"/>
        </w:rPr>
        <w:fldChar w:fldCharType="separate"/>
      </w:r>
      <w:r w:rsidR="00012003">
        <w:rPr>
          <w:noProof/>
          <w:lang w:val="en-GB"/>
        </w:rPr>
        <w:t>1.</w:t>
      </w:r>
      <w:r w:rsidR="00012003">
        <w:rPr>
          <w:noProof/>
          <w:lang w:val="en-GB"/>
        </w:rPr>
        <w:tab/>
        <w:t xml:space="preserve">Vaudel, M., Burkhart, J.M., Sickmann, A., Martens, L. &amp; Zahedi, R.P. Peptide identification quality control. </w:t>
      </w:r>
      <w:r w:rsidR="00012003" w:rsidRPr="00012003">
        <w:rPr>
          <w:i/>
          <w:noProof/>
          <w:lang w:val="en-GB"/>
        </w:rPr>
        <w:t>Proteomics</w:t>
      </w:r>
      <w:r w:rsidR="00012003">
        <w:rPr>
          <w:noProof/>
          <w:lang w:val="en-GB"/>
        </w:rPr>
        <w:t xml:space="preserve"> </w:t>
      </w:r>
      <w:r w:rsidR="00012003" w:rsidRPr="00012003">
        <w:rPr>
          <w:b/>
          <w:noProof/>
          <w:lang w:val="en-GB"/>
        </w:rPr>
        <w:t>11</w:t>
      </w:r>
      <w:r w:rsidR="00012003">
        <w:rPr>
          <w:noProof/>
          <w:lang w:val="en-GB"/>
        </w:rPr>
        <w:t>, 2105-2114 (2011).</w:t>
      </w:r>
    </w:p>
    <w:p w:rsidR="00012003" w:rsidRDefault="00012003" w:rsidP="00012003">
      <w:pPr>
        <w:spacing w:after="0" w:line="240" w:lineRule="auto"/>
        <w:ind w:left="720" w:hanging="720"/>
        <w:rPr>
          <w:noProof/>
          <w:lang w:val="en-GB"/>
        </w:rPr>
      </w:pPr>
      <w:r>
        <w:rPr>
          <w:noProof/>
          <w:lang w:val="en-GB"/>
        </w:rPr>
        <w:t>2.</w:t>
      </w:r>
      <w:r>
        <w:rPr>
          <w:noProof/>
          <w:lang w:val="en-GB"/>
        </w:rPr>
        <w:tab/>
        <w:t xml:space="preserve">Elias, J.E. &amp; Gygi, S.P. Target-decoy search strategy for increased confidence in large-scale protein identifications by mass spectrometry. </w:t>
      </w:r>
      <w:r w:rsidRPr="00012003">
        <w:rPr>
          <w:i/>
          <w:noProof/>
          <w:lang w:val="en-GB"/>
        </w:rPr>
        <w:t>Nat Methods</w:t>
      </w:r>
      <w:r>
        <w:rPr>
          <w:noProof/>
          <w:lang w:val="en-GB"/>
        </w:rPr>
        <w:t xml:space="preserve"> </w:t>
      </w:r>
      <w:r w:rsidRPr="00012003">
        <w:rPr>
          <w:b/>
          <w:noProof/>
          <w:lang w:val="en-GB"/>
        </w:rPr>
        <w:t>4</w:t>
      </w:r>
      <w:r>
        <w:rPr>
          <w:noProof/>
          <w:lang w:val="en-GB"/>
        </w:rPr>
        <w:t>, 207-214 (2007).</w:t>
      </w:r>
    </w:p>
    <w:p w:rsidR="00012003" w:rsidRDefault="00012003" w:rsidP="00012003">
      <w:pPr>
        <w:spacing w:after="0" w:line="240" w:lineRule="auto"/>
        <w:ind w:left="720" w:hanging="720"/>
        <w:rPr>
          <w:noProof/>
          <w:lang w:val="en-GB"/>
        </w:rPr>
      </w:pPr>
      <w:r>
        <w:rPr>
          <w:noProof/>
          <w:lang w:val="en-GB"/>
        </w:rPr>
        <w:t>3.</w:t>
      </w:r>
      <w:r>
        <w:rPr>
          <w:noProof/>
          <w:lang w:val="en-GB"/>
        </w:rPr>
        <w:tab/>
        <w:t xml:space="preserve">Everett, L.J., Bierl, C. &amp; Master, S.R. Unbiased statistical analysis for multi-stage proteomic search strategies. </w:t>
      </w:r>
      <w:r w:rsidRPr="00012003">
        <w:rPr>
          <w:i/>
          <w:noProof/>
          <w:lang w:val="en-GB"/>
        </w:rPr>
        <w:t>J Proteome Res</w:t>
      </w:r>
      <w:r>
        <w:rPr>
          <w:noProof/>
          <w:lang w:val="en-GB"/>
        </w:rPr>
        <w:t xml:space="preserve"> </w:t>
      </w:r>
      <w:r w:rsidRPr="00012003">
        <w:rPr>
          <w:b/>
          <w:noProof/>
          <w:lang w:val="en-GB"/>
        </w:rPr>
        <w:t>9</w:t>
      </w:r>
      <w:r>
        <w:rPr>
          <w:noProof/>
          <w:lang w:val="en-GB"/>
        </w:rPr>
        <w:t>, 700-707 (2010).</w:t>
      </w:r>
    </w:p>
    <w:p w:rsidR="00012003" w:rsidRDefault="00012003" w:rsidP="00012003">
      <w:pPr>
        <w:spacing w:after="0" w:line="240" w:lineRule="auto"/>
        <w:ind w:left="720" w:hanging="720"/>
        <w:rPr>
          <w:noProof/>
          <w:lang w:val="en-GB"/>
        </w:rPr>
      </w:pPr>
    </w:p>
    <w:p w:rsidR="002C4A56" w:rsidRPr="00072926" w:rsidRDefault="00D9578C" w:rsidP="00072926">
      <w:pPr>
        <w:rPr>
          <w:lang w:val="en-GB"/>
        </w:rPr>
      </w:pPr>
      <w:r>
        <w:rPr>
          <w:lang w:val="en-GB"/>
        </w:rPr>
        <w:fldChar w:fldCharType="end"/>
      </w:r>
    </w:p>
    <w:sectPr w:rsidR="002C4A56" w:rsidRPr="0007292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C1A" w:rsidRDefault="000C1C1A" w:rsidP="00C22471">
      <w:pPr>
        <w:spacing w:after="0" w:line="240" w:lineRule="auto"/>
      </w:pPr>
      <w:r>
        <w:separator/>
      </w:r>
    </w:p>
  </w:endnote>
  <w:endnote w:type="continuationSeparator" w:id="0">
    <w:p w:rsidR="000C1C1A" w:rsidRDefault="000C1C1A"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72" w:rsidRPr="00305CE1" w:rsidRDefault="006C1772" w:rsidP="006C1772">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D1669B" w:rsidRPr="00EE5E45" w:rsidRDefault="006C1772" w:rsidP="006C1772">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D1669B" w:rsidRPr="00EE5E45">
      <w:tab/>
    </w:r>
    <w:r w:rsidR="00D1669B" w:rsidRPr="00EE5E45">
      <w:tab/>
      <w:t xml:space="preserve">Page </w:t>
    </w:r>
    <w:r w:rsidR="00D9578C" w:rsidRPr="00EE5E45">
      <w:rPr>
        <w:b/>
      </w:rPr>
      <w:fldChar w:fldCharType="begin"/>
    </w:r>
    <w:r w:rsidR="00D1669B" w:rsidRPr="00EE5E45">
      <w:rPr>
        <w:b/>
      </w:rPr>
      <w:instrText xml:space="preserve"> PAGE </w:instrText>
    </w:r>
    <w:r w:rsidR="00D9578C" w:rsidRPr="00EE5E45">
      <w:rPr>
        <w:b/>
      </w:rPr>
      <w:fldChar w:fldCharType="separate"/>
    </w:r>
    <w:r w:rsidR="00AB5758">
      <w:rPr>
        <w:b/>
        <w:noProof/>
      </w:rPr>
      <w:t>7</w:t>
    </w:r>
    <w:r w:rsidR="00D9578C" w:rsidRPr="00EE5E45">
      <w:rPr>
        <w:b/>
      </w:rPr>
      <w:fldChar w:fldCharType="end"/>
    </w:r>
    <w:r w:rsidR="00D1669B" w:rsidRPr="00EE5E45">
      <w:t xml:space="preserve"> of </w:t>
    </w:r>
    <w:r w:rsidR="00D9578C" w:rsidRPr="00EE5E45">
      <w:rPr>
        <w:b/>
      </w:rPr>
      <w:fldChar w:fldCharType="begin"/>
    </w:r>
    <w:r w:rsidR="00D1669B" w:rsidRPr="00EE5E45">
      <w:rPr>
        <w:b/>
      </w:rPr>
      <w:instrText xml:space="preserve"> NUMPAGES  </w:instrText>
    </w:r>
    <w:r w:rsidR="00D9578C" w:rsidRPr="00EE5E45">
      <w:rPr>
        <w:b/>
      </w:rPr>
      <w:fldChar w:fldCharType="separate"/>
    </w:r>
    <w:r w:rsidR="00AB5758">
      <w:rPr>
        <w:b/>
        <w:noProof/>
      </w:rPr>
      <w:t>9</w:t>
    </w:r>
    <w:r w:rsidR="00D9578C"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C1A" w:rsidRDefault="000C1C1A" w:rsidP="00C22471">
      <w:pPr>
        <w:spacing w:after="0" w:line="240" w:lineRule="auto"/>
      </w:pPr>
      <w:r>
        <w:separator/>
      </w:r>
    </w:p>
  </w:footnote>
  <w:footnote w:type="continuationSeparator" w:id="0">
    <w:p w:rsidR="000C1C1A" w:rsidRDefault="000C1C1A"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69B" w:rsidRPr="00753DBE" w:rsidRDefault="00EE527C"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D1669B">
      <w:rPr>
        <w:rFonts w:cs="Calibri"/>
        <w:lang w:eastAsia="de-DE"/>
      </w:rPr>
      <w:tab/>
    </w:r>
    <w:r w:rsidR="00D1669B">
      <w:rPr>
        <w:rFonts w:cs="Calibri"/>
        <w:lang w:eastAsia="de-DE"/>
      </w:rPr>
      <w:tab/>
    </w:r>
    <w:r w:rsidR="005C705A">
      <w:rPr>
        <w:rFonts w:cs="Calibri"/>
        <w:lang w:eastAsia="de-DE"/>
      </w:rPr>
      <w:t>1.</w:t>
    </w:r>
    <w:r w:rsidR="00215524">
      <w:rPr>
        <w:rFonts w:cs="Calibri"/>
        <w:lang w:eastAsia="de-DE"/>
      </w:rPr>
      <w:t>5 - Peptide and Protein V</w:t>
    </w:r>
    <w:r w:rsidR="00D1669B">
      <w:rPr>
        <w:rFonts w:cs="Calibri"/>
        <w:lang w:eastAsia="de-DE"/>
      </w:rPr>
      <w:t>alidation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02A"/>
    <w:rsid w:val="00005785"/>
    <w:rsid w:val="0000630C"/>
    <w:rsid w:val="00006BA9"/>
    <w:rsid w:val="00011997"/>
    <w:rsid w:val="00012003"/>
    <w:rsid w:val="00012811"/>
    <w:rsid w:val="00013C0F"/>
    <w:rsid w:val="00014CF7"/>
    <w:rsid w:val="0002257E"/>
    <w:rsid w:val="00025484"/>
    <w:rsid w:val="00025CE2"/>
    <w:rsid w:val="00031080"/>
    <w:rsid w:val="00036E2D"/>
    <w:rsid w:val="00037161"/>
    <w:rsid w:val="00037FAE"/>
    <w:rsid w:val="000426B1"/>
    <w:rsid w:val="00043283"/>
    <w:rsid w:val="0004403D"/>
    <w:rsid w:val="00044B7B"/>
    <w:rsid w:val="00044F6E"/>
    <w:rsid w:val="0004562B"/>
    <w:rsid w:val="00046033"/>
    <w:rsid w:val="000467A7"/>
    <w:rsid w:val="00046A77"/>
    <w:rsid w:val="00047305"/>
    <w:rsid w:val="000513DE"/>
    <w:rsid w:val="00054987"/>
    <w:rsid w:val="00063143"/>
    <w:rsid w:val="00063B12"/>
    <w:rsid w:val="000643DE"/>
    <w:rsid w:val="000644AF"/>
    <w:rsid w:val="00067E6A"/>
    <w:rsid w:val="0007249C"/>
    <w:rsid w:val="00072926"/>
    <w:rsid w:val="00074C4C"/>
    <w:rsid w:val="00075F65"/>
    <w:rsid w:val="0007608E"/>
    <w:rsid w:val="0007623B"/>
    <w:rsid w:val="0007625A"/>
    <w:rsid w:val="000776F3"/>
    <w:rsid w:val="0008428F"/>
    <w:rsid w:val="00086670"/>
    <w:rsid w:val="000873AD"/>
    <w:rsid w:val="00090FB2"/>
    <w:rsid w:val="0009251A"/>
    <w:rsid w:val="00096D11"/>
    <w:rsid w:val="000A13B4"/>
    <w:rsid w:val="000A1D10"/>
    <w:rsid w:val="000A51D6"/>
    <w:rsid w:val="000A5E24"/>
    <w:rsid w:val="000A6038"/>
    <w:rsid w:val="000A66F8"/>
    <w:rsid w:val="000A795F"/>
    <w:rsid w:val="000A7DA1"/>
    <w:rsid w:val="000B031C"/>
    <w:rsid w:val="000B1283"/>
    <w:rsid w:val="000B1EB1"/>
    <w:rsid w:val="000B37DB"/>
    <w:rsid w:val="000B3D16"/>
    <w:rsid w:val="000C1C1A"/>
    <w:rsid w:val="000C27CA"/>
    <w:rsid w:val="000C4EA4"/>
    <w:rsid w:val="000C55B8"/>
    <w:rsid w:val="000D00BB"/>
    <w:rsid w:val="000D1B17"/>
    <w:rsid w:val="000D218B"/>
    <w:rsid w:val="000D3B67"/>
    <w:rsid w:val="000D3BAD"/>
    <w:rsid w:val="000D40F8"/>
    <w:rsid w:val="000D43E8"/>
    <w:rsid w:val="000D53ED"/>
    <w:rsid w:val="000E0E7C"/>
    <w:rsid w:val="000E23E5"/>
    <w:rsid w:val="000E255A"/>
    <w:rsid w:val="000E5271"/>
    <w:rsid w:val="000E6E16"/>
    <w:rsid w:val="000E7805"/>
    <w:rsid w:val="000F00EE"/>
    <w:rsid w:val="000F046E"/>
    <w:rsid w:val="000F07F4"/>
    <w:rsid w:val="000F10C4"/>
    <w:rsid w:val="000F35EE"/>
    <w:rsid w:val="000F548C"/>
    <w:rsid w:val="000F608B"/>
    <w:rsid w:val="001019E6"/>
    <w:rsid w:val="00101AB6"/>
    <w:rsid w:val="00101B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1F09"/>
    <w:rsid w:val="001440BE"/>
    <w:rsid w:val="00146B25"/>
    <w:rsid w:val="00147048"/>
    <w:rsid w:val="00150C0B"/>
    <w:rsid w:val="001533C5"/>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6A1"/>
    <w:rsid w:val="00191870"/>
    <w:rsid w:val="00193718"/>
    <w:rsid w:val="001943E7"/>
    <w:rsid w:val="00194E29"/>
    <w:rsid w:val="001A00F0"/>
    <w:rsid w:val="001A0848"/>
    <w:rsid w:val="001A67F1"/>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00C4"/>
    <w:rsid w:val="0020340D"/>
    <w:rsid w:val="00203476"/>
    <w:rsid w:val="00206534"/>
    <w:rsid w:val="00210E4B"/>
    <w:rsid w:val="00213B68"/>
    <w:rsid w:val="00214A86"/>
    <w:rsid w:val="00214FAF"/>
    <w:rsid w:val="00215524"/>
    <w:rsid w:val="00215836"/>
    <w:rsid w:val="002202A2"/>
    <w:rsid w:val="002248E7"/>
    <w:rsid w:val="002260D8"/>
    <w:rsid w:val="00226537"/>
    <w:rsid w:val="00231EC0"/>
    <w:rsid w:val="00232100"/>
    <w:rsid w:val="00233B5F"/>
    <w:rsid w:val="00233BF6"/>
    <w:rsid w:val="00235EAD"/>
    <w:rsid w:val="00235FC7"/>
    <w:rsid w:val="002363B4"/>
    <w:rsid w:val="0023713C"/>
    <w:rsid w:val="00237883"/>
    <w:rsid w:val="0024087F"/>
    <w:rsid w:val="00242F4B"/>
    <w:rsid w:val="002438DF"/>
    <w:rsid w:val="00244747"/>
    <w:rsid w:val="002462EC"/>
    <w:rsid w:val="00251D8C"/>
    <w:rsid w:val="00251FA9"/>
    <w:rsid w:val="00253E4C"/>
    <w:rsid w:val="0025441B"/>
    <w:rsid w:val="00254839"/>
    <w:rsid w:val="00257C77"/>
    <w:rsid w:val="00260576"/>
    <w:rsid w:val="00260D7D"/>
    <w:rsid w:val="00260EC7"/>
    <w:rsid w:val="002615A1"/>
    <w:rsid w:val="00261A7C"/>
    <w:rsid w:val="00262E90"/>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335C"/>
    <w:rsid w:val="00295022"/>
    <w:rsid w:val="002953EE"/>
    <w:rsid w:val="00296068"/>
    <w:rsid w:val="00296632"/>
    <w:rsid w:val="00296638"/>
    <w:rsid w:val="002969D2"/>
    <w:rsid w:val="002972EA"/>
    <w:rsid w:val="002979DA"/>
    <w:rsid w:val="002A0031"/>
    <w:rsid w:val="002A271E"/>
    <w:rsid w:val="002A46E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05062"/>
    <w:rsid w:val="0031224D"/>
    <w:rsid w:val="003127FD"/>
    <w:rsid w:val="00314011"/>
    <w:rsid w:val="00314B42"/>
    <w:rsid w:val="00316BEF"/>
    <w:rsid w:val="003172EB"/>
    <w:rsid w:val="0031730D"/>
    <w:rsid w:val="003202C1"/>
    <w:rsid w:val="00321B45"/>
    <w:rsid w:val="00324AB6"/>
    <w:rsid w:val="00325553"/>
    <w:rsid w:val="00326448"/>
    <w:rsid w:val="00327066"/>
    <w:rsid w:val="00330BD3"/>
    <w:rsid w:val="00333CA9"/>
    <w:rsid w:val="003375DD"/>
    <w:rsid w:val="00343083"/>
    <w:rsid w:val="003437C4"/>
    <w:rsid w:val="00344E6E"/>
    <w:rsid w:val="00345678"/>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6799A"/>
    <w:rsid w:val="00370905"/>
    <w:rsid w:val="00371EEA"/>
    <w:rsid w:val="00372416"/>
    <w:rsid w:val="0037441F"/>
    <w:rsid w:val="003745C8"/>
    <w:rsid w:val="00375E9F"/>
    <w:rsid w:val="00377AA1"/>
    <w:rsid w:val="00381CDD"/>
    <w:rsid w:val="00382C18"/>
    <w:rsid w:val="0038308F"/>
    <w:rsid w:val="0038363B"/>
    <w:rsid w:val="00387EF2"/>
    <w:rsid w:val="003917DC"/>
    <w:rsid w:val="003918D5"/>
    <w:rsid w:val="0039261D"/>
    <w:rsid w:val="003929A6"/>
    <w:rsid w:val="00395FDB"/>
    <w:rsid w:val="00396252"/>
    <w:rsid w:val="0039676C"/>
    <w:rsid w:val="00396DB1"/>
    <w:rsid w:val="003A0AE3"/>
    <w:rsid w:val="003A4575"/>
    <w:rsid w:val="003A5607"/>
    <w:rsid w:val="003B05D8"/>
    <w:rsid w:val="003B0C19"/>
    <w:rsid w:val="003B172A"/>
    <w:rsid w:val="003B275A"/>
    <w:rsid w:val="003B4709"/>
    <w:rsid w:val="003B4E8C"/>
    <w:rsid w:val="003B4F66"/>
    <w:rsid w:val="003B7B62"/>
    <w:rsid w:val="003C0533"/>
    <w:rsid w:val="003C059E"/>
    <w:rsid w:val="003C1698"/>
    <w:rsid w:val="003C22A1"/>
    <w:rsid w:val="003C3D10"/>
    <w:rsid w:val="003C6EAB"/>
    <w:rsid w:val="003C73FE"/>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2773"/>
    <w:rsid w:val="00413649"/>
    <w:rsid w:val="004144BD"/>
    <w:rsid w:val="0041501E"/>
    <w:rsid w:val="00415A13"/>
    <w:rsid w:val="00415D5C"/>
    <w:rsid w:val="00417752"/>
    <w:rsid w:val="00417B57"/>
    <w:rsid w:val="00420FCB"/>
    <w:rsid w:val="00421482"/>
    <w:rsid w:val="00422320"/>
    <w:rsid w:val="00423CB7"/>
    <w:rsid w:val="00430673"/>
    <w:rsid w:val="00432839"/>
    <w:rsid w:val="00432EED"/>
    <w:rsid w:val="0043394A"/>
    <w:rsid w:val="00434411"/>
    <w:rsid w:val="00437C12"/>
    <w:rsid w:val="004428FA"/>
    <w:rsid w:val="004432E8"/>
    <w:rsid w:val="004467FE"/>
    <w:rsid w:val="00447D3B"/>
    <w:rsid w:val="004515E4"/>
    <w:rsid w:val="00451D26"/>
    <w:rsid w:val="0045545F"/>
    <w:rsid w:val="00457806"/>
    <w:rsid w:val="0046346E"/>
    <w:rsid w:val="00463922"/>
    <w:rsid w:val="00466D5A"/>
    <w:rsid w:val="00472A19"/>
    <w:rsid w:val="00472CEC"/>
    <w:rsid w:val="00472E56"/>
    <w:rsid w:val="00472F8E"/>
    <w:rsid w:val="004769FB"/>
    <w:rsid w:val="00481CCA"/>
    <w:rsid w:val="004859CE"/>
    <w:rsid w:val="00485A47"/>
    <w:rsid w:val="00486470"/>
    <w:rsid w:val="0049160A"/>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0B01"/>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1C76"/>
    <w:rsid w:val="00553050"/>
    <w:rsid w:val="0055336A"/>
    <w:rsid w:val="005555C0"/>
    <w:rsid w:val="005557F3"/>
    <w:rsid w:val="00557278"/>
    <w:rsid w:val="005608CD"/>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1258"/>
    <w:rsid w:val="00582D84"/>
    <w:rsid w:val="00584682"/>
    <w:rsid w:val="005848D6"/>
    <w:rsid w:val="00585AD9"/>
    <w:rsid w:val="00590524"/>
    <w:rsid w:val="00592CA2"/>
    <w:rsid w:val="00592EAA"/>
    <w:rsid w:val="005934F0"/>
    <w:rsid w:val="00595698"/>
    <w:rsid w:val="005959A4"/>
    <w:rsid w:val="0059665A"/>
    <w:rsid w:val="00597200"/>
    <w:rsid w:val="005A0DB9"/>
    <w:rsid w:val="005A114C"/>
    <w:rsid w:val="005A24EC"/>
    <w:rsid w:val="005A2919"/>
    <w:rsid w:val="005A36EF"/>
    <w:rsid w:val="005A572F"/>
    <w:rsid w:val="005A69CF"/>
    <w:rsid w:val="005B0331"/>
    <w:rsid w:val="005B39C7"/>
    <w:rsid w:val="005B3FC8"/>
    <w:rsid w:val="005B6579"/>
    <w:rsid w:val="005C10AA"/>
    <w:rsid w:val="005C2FCC"/>
    <w:rsid w:val="005C3FF9"/>
    <w:rsid w:val="005C57C6"/>
    <w:rsid w:val="005C5F9B"/>
    <w:rsid w:val="005C705A"/>
    <w:rsid w:val="005C74E3"/>
    <w:rsid w:val="005C7548"/>
    <w:rsid w:val="005C7930"/>
    <w:rsid w:val="005D10E6"/>
    <w:rsid w:val="005D2850"/>
    <w:rsid w:val="005D50FA"/>
    <w:rsid w:val="005D5FC4"/>
    <w:rsid w:val="005D61B9"/>
    <w:rsid w:val="005D6413"/>
    <w:rsid w:val="005D686A"/>
    <w:rsid w:val="005D739B"/>
    <w:rsid w:val="005E16A4"/>
    <w:rsid w:val="005E3B0C"/>
    <w:rsid w:val="005E3C2E"/>
    <w:rsid w:val="005F3939"/>
    <w:rsid w:val="006001BF"/>
    <w:rsid w:val="00600D71"/>
    <w:rsid w:val="00600F79"/>
    <w:rsid w:val="00601344"/>
    <w:rsid w:val="00602D2A"/>
    <w:rsid w:val="00603F08"/>
    <w:rsid w:val="006059F7"/>
    <w:rsid w:val="0060625E"/>
    <w:rsid w:val="00606967"/>
    <w:rsid w:val="00612275"/>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575A"/>
    <w:rsid w:val="00640D11"/>
    <w:rsid w:val="00643F52"/>
    <w:rsid w:val="00645527"/>
    <w:rsid w:val="00645A9F"/>
    <w:rsid w:val="00646A93"/>
    <w:rsid w:val="00646DB1"/>
    <w:rsid w:val="00647715"/>
    <w:rsid w:val="00650B7F"/>
    <w:rsid w:val="00651201"/>
    <w:rsid w:val="006550EE"/>
    <w:rsid w:val="00655868"/>
    <w:rsid w:val="006562E7"/>
    <w:rsid w:val="006610B3"/>
    <w:rsid w:val="00661F1C"/>
    <w:rsid w:val="00662E2D"/>
    <w:rsid w:val="006638E0"/>
    <w:rsid w:val="00664131"/>
    <w:rsid w:val="00664656"/>
    <w:rsid w:val="00664FC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471"/>
    <w:rsid w:val="00686ADF"/>
    <w:rsid w:val="006878BC"/>
    <w:rsid w:val="00693861"/>
    <w:rsid w:val="00693C0B"/>
    <w:rsid w:val="00693EA3"/>
    <w:rsid w:val="00694A65"/>
    <w:rsid w:val="00694F46"/>
    <w:rsid w:val="006975A5"/>
    <w:rsid w:val="00697A19"/>
    <w:rsid w:val="006A2AC8"/>
    <w:rsid w:val="006A2C7F"/>
    <w:rsid w:val="006A3ACC"/>
    <w:rsid w:val="006A3E88"/>
    <w:rsid w:val="006A5D90"/>
    <w:rsid w:val="006A5FC3"/>
    <w:rsid w:val="006A5FDA"/>
    <w:rsid w:val="006A766B"/>
    <w:rsid w:val="006A7CC8"/>
    <w:rsid w:val="006B0F82"/>
    <w:rsid w:val="006B1498"/>
    <w:rsid w:val="006B1502"/>
    <w:rsid w:val="006B1D5F"/>
    <w:rsid w:val="006B26E2"/>
    <w:rsid w:val="006B34C2"/>
    <w:rsid w:val="006B6C60"/>
    <w:rsid w:val="006C09DE"/>
    <w:rsid w:val="006C1772"/>
    <w:rsid w:val="006C17BA"/>
    <w:rsid w:val="006C25C9"/>
    <w:rsid w:val="006C5D4B"/>
    <w:rsid w:val="006C6DD7"/>
    <w:rsid w:val="006C7861"/>
    <w:rsid w:val="006D1F95"/>
    <w:rsid w:val="006D3106"/>
    <w:rsid w:val="006D3240"/>
    <w:rsid w:val="006D3C7F"/>
    <w:rsid w:val="006D6EB2"/>
    <w:rsid w:val="006D719F"/>
    <w:rsid w:val="006D7C9B"/>
    <w:rsid w:val="006E037E"/>
    <w:rsid w:val="006E1931"/>
    <w:rsid w:val="006E3592"/>
    <w:rsid w:val="006E36C9"/>
    <w:rsid w:val="006F1312"/>
    <w:rsid w:val="006F1A07"/>
    <w:rsid w:val="006F32F3"/>
    <w:rsid w:val="006F48D4"/>
    <w:rsid w:val="006F4EE5"/>
    <w:rsid w:val="006F5024"/>
    <w:rsid w:val="006F5D32"/>
    <w:rsid w:val="006F6F3D"/>
    <w:rsid w:val="006F77BB"/>
    <w:rsid w:val="00700041"/>
    <w:rsid w:val="00703946"/>
    <w:rsid w:val="00704078"/>
    <w:rsid w:val="00704857"/>
    <w:rsid w:val="00711AC4"/>
    <w:rsid w:val="007125C2"/>
    <w:rsid w:val="00712CD3"/>
    <w:rsid w:val="00713851"/>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07D9"/>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27D5"/>
    <w:rsid w:val="00783DF9"/>
    <w:rsid w:val="00784365"/>
    <w:rsid w:val="0078699B"/>
    <w:rsid w:val="00786AC9"/>
    <w:rsid w:val="00787A42"/>
    <w:rsid w:val="00791970"/>
    <w:rsid w:val="007963AD"/>
    <w:rsid w:val="0079675F"/>
    <w:rsid w:val="007A08B3"/>
    <w:rsid w:val="007A2FA4"/>
    <w:rsid w:val="007A2FD0"/>
    <w:rsid w:val="007A309B"/>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64D0"/>
    <w:rsid w:val="007D7343"/>
    <w:rsid w:val="007E42FB"/>
    <w:rsid w:val="007E4A7A"/>
    <w:rsid w:val="007E5F5B"/>
    <w:rsid w:val="007E6796"/>
    <w:rsid w:val="007F0137"/>
    <w:rsid w:val="007F3655"/>
    <w:rsid w:val="00801DF4"/>
    <w:rsid w:val="00803C79"/>
    <w:rsid w:val="00804108"/>
    <w:rsid w:val="00805BE6"/>
    <w:rsid w:val="00807002"/>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29C"/>
    <w:rsid w:val="00834F7C"/>
    <w:rsid w:val="0083549F"/>
    <w:rsid w:val="00835BEF"/>
    <w:rsid w:val="00836D48"/>
    <w:rsid w:val="008407D6"/>
    <w:rsid w:val="008407F5"/>
    <w:rsid w:val="0084107D"/>
    <w:rsid w:val="00841409"/>
    <w:rsid w:val="0084442E"/>
    <w:rsid w:val="00846AC8"/>
    <w:rsid w:val="00851448"/>
    <w:rsid w:val="00851E62"/>
    <w:rsid w:val="00852809"/>
    <w:rsid w:val="00855F9D"/>
    <w:rsid w:val="008573E7"/>
    <w:rsid w:val="00860339"/>
    <w:rsid w:val="00861077"/>
    <w:rsid w:val="00861799"/>
    <w:rsid w:val="00864D4E"/>
    <w:rsid w:val="00870628"/>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5361"/>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E7DF9"/>
    <w:rsid w:val="008F0971"/>
    <w:rsid w:val="008F182E"/>
    <w:rsid w:val="008F49CC"/>
    <w:rsid w:val="008F58A2"/>
    <w:rsid w:val="008F769B"/>
    <w:rsid w:val="00902978"/>
    <w:rsid w:val="00902B51"/>
    <w:rsid w:val="009044AB"/>
    <w:rsid w:val="00905C35"/>
    <w:rsid w:val="00907403"/>
    <w:rsid w:val="00907F2D"/>
    <w:rsid w:val="009123F0"/>
    <w:rsid w:val="009128F2"/>
    <w:rsid w:val="00912909"/>
    <w:rsid w:val="00913677"/>
    <w:rsid w:val="0091451B"/>
    <w:rsid w:val="00914736"/>
    <w:rsid w:val="0091574E"/>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AE1"/>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8238D"/>
    <w:rsid w:val="00990155"/>
    <w:rsid w:val="00990A40"/>
    <w:rsid w:val="00991403"/>
    <w:rsid w:val="00991D29"/>
    <w:rsid w:val="00992933"/>
    <w:rsid w:val="00992D8A"/>
    <w:rsid w:val="00993AFC"/>
    <w:rsid w:val="00995E1D"/>
    <w:rsid w:val="009965A6"/>
    <w:rsid w:val="00997891"/>
    <w:rsid w:val="00997B73"/>
    <w:rsid w:val="009A4D16"/>
    <w:rsid w:val="009A60E0"/>
    <w:rsid w:val="009A6DB9"/>
    <w:rsid w:val="009B14D3"/>
    <w:rsid w:val="009B3280"/>
    <w:rsid w:val="009B3629"/>
    <w:rsid w:val="009B5BC9"/>
    <w:rsid w:val="009B736B"/>
    <w:rsid w:val="009B7BE1"/>
    <w:rsid w:val="009C0DFD"/>
    <w:rsid w:val="009C2923"/>
    <w:rsid w:val="009C29DA"/>
    <w:rsid w:val="009C338F"/>
    <w:rsid w:val="009C5875"/>
    <w:rsid w:val="009D086B"/>
    <w:rsid w:val="009D1681"/>
    <w:rsid w:val="009D1DFA"/>
    <w:rsid w:val="009D2811"/>
    <w:rsid w:val="009D5B14"/>
    <w:rsid w:val="009D696B"/>
    <w:rsid w:val="009D7B5B"/>
    <w:rsid w:val="009E02B0"/>
    <w:rsid w:val="009E05CA"/>
    <w:rsid w:val="009E604A"/>
    <w:rsid w:val="009E6A88"/>
    <w:rsid w:val="009F056D"/>
    <w:rsid w:val="009F2930"/>
    <w:rsid w:val="009F2AEF"/>
    <w:rsid w:val="009F3412"/>
    <w:rsid w:val="009F441C"/>
    <w:rsid w:val="009F690F"/>
    <w:rsid w:val="009F70B5"/>
    <w:rsid w:val="00A011C2"/>
    <w:rsid w:val="00A02D9E"/>
    <w:rsid w:val="00A12497"/>
    <w:rsid w:val="00A12B5E"/>
    <w:rsid w:val="00A13D75"/>
    <w:rsid w:val="00A14C20"/>
    <w:rsid w:val="00A1699F"/>
    <w:rsid w:val="00A22AD0"/>
    <w:rsid w:val="00A243F8"/>
    <w:rsid w:val="00A24FE4"/>
    <w:rsid w:val="00A277C5"/>
    <w:rsid w:val="00A30CFC"/>
    <w:rsid w:val="00A311E6"/>
    <w:rsid w:val="00A331A9"/>
    <w:rsid w:val="00A336EA"/>
    <w:rsid w:val="00A36F2F"/>
    <w:rsid w:val="00A376B1"/>
    <w:rsid w:val="00A405ED"/>
    <w:rsid w:val="00A45164"/>
    <w:rsid w:val="00A51200"/>
    <w:rsid w:val="00A52E2C"/>
    <w:rsid w:val="00A53DE9"/>
    <w:rsid w:val="00A53F0E"/>
    <w:rsid w:val="00A54DC9"/>
    <w:rsid w:val="00A5704E"/>
    <w:rsid w:val="00A63B2D"/>
    <w:rsid w:val="00A63D29"/>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85EAA"/>
    <w:rsid w:val="00A915E8"/>
    <w:rsid w:val="00A92B7A"/>
    <w:rsid w:val="00A939F7"/>
    <w:rsid w:val="00A940A1"/>
    <w:rsid w:val="00A95B60"/>
    <w:rsid w:val="00A95DF8"/>
    <w:rsid w:val="00A96060"/>
    <w:rsid w:val="00A96F24"/>
    <w:rsid w:val="00A97DD8"/>
    <w:rsid w:val="00AA1CD9"/>
    <w:rsid w:val="00AA483D"/>
    <w:rsid w:val="00AA5A54"/>
    <w:rsid w:val="00AA6A2A"/>
    <w:rsid w:val="00AB0A19"/>
    <w:rsid w:val="00AB0CE2"/>
    <w:rsid w:val="00AB3544"/>
    <w:rsid w:val="00AB4C81"/>
    <w:rsid w:val="00AB5758"/>
    <w:rsid w:val="00AB6A4F"/>
    <w:rsid w:val="00AC1D72"/>
    <w:rsid w:val="00AC21D0"/>
    <w:rsid w:val="00AC308A"/>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BD6"/>
    <w:rsid w:val="00AF0CBF"/>
    <w:rsid w:val="00AF2B90"/>
    <w:rsid w:val="00AF3ED1"/>
    <w:rsid w:val="00AF587A"/>
    <w:rsid w:val="00AF60A7"/>
    <w:rsid w:val="00AF6280"/>
    <w:rsid w:val="00AF65DE"/>
    <w:rsid w:val="00B0014E"/>
    <w:rsid w:val="00B00F16"/>
    <w:rsid w:val="00B0733C"/>
    <w:rsid w:val="00B07FBB"/>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1E56"/>
    <w:rsid w:val="00B624CC"/>
    <w:rsid w:val="00B66250"/>
    <w:rsid w:val="00B663B5"/>
    <w:rsid w:val="00B6797C"/>
    <w:rsid w:val="00B67B03"/>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DA0"/>
    <w:rsid w:val="00BA1E03"/>
    <w:rsid w:val="00BA37B4"/>
    <w:rsid w:val="00BA572D"/>
    <w:rsid w:val="00BB0E36"/>
    <w:rsid w:val="00BB28D1"/>
    <w:rsid w:val="00BB3400"/>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4FCC"/>
    <w:rsid w:val="00BF5D83"/>
    <w:rsid w:val="00C02CF6"/>
    <w:rsid w:val="00C0600B"/>
    <w:rsid w:val="00C07864"/>
    <w:rsid w:val="00C07E83"/>
    <w:rsid w:val="00C100AA"/>
    <w:rsid w:val="00C10C70"/>
    <w:rsid w:val="00C13DF7"/>
    <w:rsid w:val="00C141AC"/>
    <w:rsid w:val="00C1743B"/>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07FB"/>
    <w:rsid w:val="00CD0B36"/>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0824"/>
    <w:rsid w:val="00D15F47"/>
    <w:rsid w:val="00D1669B"/>
    <w:rsid w:val="00D172EB"/>
    <w:rsid w:val="00D1769C"/>
    <w:rsid w:val="00D22CE8"/>
    <w:rsid w:val="00D239AD"/>
    <w:rsid w:val="00D26D68"/>
    <w:rsid w:val="00D27C2C"/>
    <w:rsid w:val="00D301C6"/>
    <w:rsid w:val="00D30ECC"/>
    <w:rsid w:val="00D31C53"/>
    <w:rsid w:val="00D32865"/>
    <w:rsid w:val="00D32920"/>
    <w:rsid w:val="00D34E96"/>
    <w:rsid w:val="00D36742"/>
    <w:rsid w:val="00D37F60"/>
    <w:rsid w:val="00D44EC0"/>
    <w:rsid w:val="00D46359"/>
    <w:rsid w:val="00D46623"/>
    <w:rsid w:val="00D479F8"/>
    <w:rsid w:val="00D5146C"/>
    <w:rsid w:val="00D53B90"/>
    <w:rsid w:val="00D5415D"/>
    <w:rsid w:val="00D553A8"/>
    <w:rsid w:val="00D561D8"/>
    <w:rsid w:val="00D61363"/>
    <w:rsid w:val="00D61415"/>
    <w:rsid w:val="00D667D4"/>
    <w:rsid w:val="00D702EF"/>
    <w:rsid w:val="00D714E1"/>
    <w:rsid w:val="00D75F07"/>
    <w:rsid w:val="00D8179C"/>
    <w:rsid w:val="00D83BA2"/>
    <w:rsid w:val="00D90376"/>
    <w:rsid w:val="00D90ECB"/>
    <w:rsid w:val="00D949DB"/>
    <w:rsid w:val="00D950BC"/>
    <w:rsid w:val="00D9578C"/>
    <w:rsid w:val="00D97CFA"/>
    <w:rsid w:val="00DA05A5"/>
    <w:rsid w:val="00DA30E1"/>
    <w:rsid w:val="00DA4063"/>
    <w:rsid w:val="00DA4174"/>
    <w:rsid w:val="00DB1933"/>
    <w:rsid w:val="00DB533B"/>
    <w:rsid w:val="00DB576A"/>
    <w:rsid w:val="00DC280B"/>
    <w:rsid w:val="00DC352A"/>
    <w:rsid w:val="00DC49A1"/>
    <w:rsid w:val="00DC57AE"/>
    <w:rsid w:val="00DC6547"/>
    <w:rsid w:val="00DC72E1"/>
    <w:rsid w:val="00DD0276"/>
    <w:rsid w:val="00DD10B5"/>
    <w:rsid w:val="00DD10B6"/>
    <w:rsid w:val="00DD11AE"/>
    <w:rsid w:val="00DD1C15"/>
    <w:rsid w:val="00DD59C8"/>
    <w:rsid w:val="00DD7526"/>
    <w:rsid w:val="00DE00D1"/>
    <w:rsid w:val="00DE02CF"/>
    <w:rsid w:val="00DE4DCD"/>
    <w:rsid w:val="00DE5E4A"/>
    <w:rsid w:val="00DE67F1"/>
    <w:rsid w:val="00DE6FFD"/>
    <w:rsid w:val="00DE76BF"/>
    <w:rsid w:val="00DF0D52"/>
    <w:rsid w:val="00DF23A7"/>
    <w:rsid w:val="00DF27A1"/>
    <w:rsid w:val="00DF3560"/>
    <w:rsid w:val="00DF3AF6"/>
    <w:rsid w:val="00DF49BC"/>
    <w:rsid w:val="00E00C65"/>
    <w:rsid w:val="00E037CC"/>
    <w:rsid w:val="00E04D01"/>
    <w:rsid w:val="00E10100"/>
    <w:rsid w:val="00E10BE4"/>
    <w:rsid w:val="00E13EDA"/>
    <w:rsid w:val="00E209B4"/>
    <w:rsid w:val="00E21EBF"/>
    <w:rsid w:val="00E26156"/>
    <w:rsid w:val="00E30C1D"/>
    <w:rsid w:val="00E34681"/>
    <w:rsid w:val="00E368EC"/>
    <w:rsid w:val="00E373A8"/>
    <w:rsid w:val="00E407CB"/>
    <w:rsid w:val="00E40E32"/>
    <w:rsid w:val="00E415A5"/>
    <w:rsid w:val="00E4267F"/>
    <w:rsid w:val="00E42D9F"/>
    <w:rsid w:val="00E4316E"/>
    <w:rsid w:val="00E431C0"/>
    <w:rsid w:val="00E438B2"/>
    <w:rsid w:val="00E4429F"/>
    <w:rsid w:val="00E46E51"/>
    <w:rsid w:val="00E508CB"/>
    <w:rsid w:val="00E50D04"/>
    <w:rsid w:val="00E51036"/>
    <w:rsid w:val="00E5224A"/>
    <w:rsid w:val="00E529B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94EE3"/>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43AC"/>
    <w:rsid w:val="00ED124C"/>
    <w:rsid w:val="00ED6C1C"/>
    <w:rsid w:val="00ED7358"/>
    <w:rsid w:val="00ED7E22"/>
    <w:rsid w:val="00EE527C"/>
    <w:rsid w:val="00EE5282"/>
    <w:rsid w:val="00EE5EA7"/>
    <w:rsid w:val="00EE66DE"/>
    <w:rsid w:val="00EE7874"/>
    <w:rsid w:val="00EF14BB"/>
    <w:rsid w:val="00EF1E35"/>
    <w:rsid w:val="00EF3F46"/>
    <w:rsid w:val="00EF4372"/>
    <w:rsid w:val="00EF4561"/>
    <w:rsid w:val="00EF5759"/>
    <w:rsid w:val="00EF5A59"/>
    <w:rsid w:val="00EF79B1"/>
    <w:rsid w:val="00F01551"/>
    <w:rsid w:val="00F0163A"/>
    <w:rsid w:val="00F0253B"/>
    <w:rsid w:val="00F03133"/>
    <w:rsid w:val="00F03FCC"/>
    <w:rsid w:val="00F140EC"/>
    <w:rsid w:val="00F15CE8"/>
    <w:rsid w:val="00F15D18"/>
    <w:rsid w:val="00F205EB"/>
    <w:rsid w:val="00F21AEF"/>
    <w:rsid w:val="00F22342"/>
    <w:rsid w:val="00F226C3"/>
    <w:rsid w:val="00F25C11"/>
    <w:rsid w:val="00F31318"/>
    <w:rsid w:val="00F32020"/>
    <w:rsid w:val="00F34C93"/>
    <w:rsid w:val="00F35190"/>
    <w:rsid w:val="00F3751B"/>
    <w:rsid w:val="00F37B82"/>
    <w:rsid w:val="00F43A0F"/>
    <w:rsid w:val="00F443EB"/>
    <w:rsid w:val="00F44765"/>
    <w:rsid w:val="00F47329"/>
    <w:rsid w:val="00F473A3"/>
    <w:rsid w:val="00F50D24"/>
    <w:rsid w:val="00F50EAE"/>
    <w:rsid w:val="00F52A71"/>
    <w:rsid w:val="00F558D4"/>
    <w:rsid w:val="00F560D4"/>
    <w:rsid w:val="00F56B12"/>
    <w:rsid w:val="00F57F7B"/>
    <w:rsid w:val="00F604A8"/>
    <w:rsid w:val="00F61917"/>
    <w:rsid w:val="00F62DBD"/>
    <w:rsid w:val="00F65128"/>
    <w:rsid w:val="00F65F36"/>
    <w:rsid w:val="00F6608B"/>
    <w:rsid w:val="00F67AEB"/>
    <w:rsid w:val="00F71A8E"/>
    <w:rsid w:val="00F72428"/>
    <w:rsid w:val="00F751C4"/>
    <w:rsid w:val="00F7538E"/>
    <w:rsid w:val="00F75467"/>
    <w:rsid w:val="00F754A3"/>
    <w:rsid w:val="00F75707"/>
    <w:rsid w:val="00F77B1C"/>
    <w:rsid w:val="00F82004"/>
    <w:rsid w:val="00F84CFF"/>
    <w:rsid w:val="00F851D1"/>
    <w:rsid w:val="00F85316"/>
    <w:rsid w:val="00F8661D"/>
    <w:rsid w:val="00F91113"/>
    <w:rsid w:val="00F9516F"/>
    <w:rsid w:val="00F955EA"/>
    <w:rsid w:val="00F97242"/>
    <w:rsid w:val="00FA199F"/>
    <w:rsid w:val="00FA1D82"/>
    <w:rsid w:val="00FA5302"/>
    <w:rsid w:val="00FA5B0C"/>
    <w:rsid w:val="00FA790E"/>
    <w:rsid w:val="00FA7BEE"/>
    <w:rsid w:val="00FB0AFA"/>
    <w:rsid w:val="00FB47B0"/>
    <w:rsid w:val="00FC00B4"/>
    <w:rsid w:val="00FC11AF"/>
    <w:rsid w:val="00FC2C42"/>
    <w:rsid w:val="00FC3912"/>
    <w:rsid w:val="00FC45D8"/>
    <w:rsid w:val="00FC511C"/>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8978C-59D5-47A4-A398-253E235C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9</Pages>
  <Words>1843</Words>
  <Characters>10507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12326</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226</cp:revision>
  <cp:lastPrinted>2013-10-27T20:14:00Z</cp:lastPrinted>
  <dcterms:created xsi:type="dcterms:W3CDTF">2011-09-01T10:00:00Z</dcterms:created>
  <dcterms:modified xsi:type="dcterms:W3CDTF">2013-12-18T14:56:00Z</dcterms:modified>
</cp:coreProperties>
</file>