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3D751E" w:rsidP="00E52C0A">
      <w:pPr>
        <w:pStyle w:val="Title"/>
        <w:rPr>
          <w:lang w:val="en-GB"/>
        </w:rPr>
      </w:pPr>
      <w:r>
        <w:rPr>
          <w:lang w:val="en-GB"/>
        </w:rPr>
        <w:t>Database G</w:t>
      </w:r>
      <w:r w:rsidR="004B42DC">
        <w:rPr>
          <w:lang w:val="en-GB"/>
        </w:rPr>
        <w:t>eneration</w:t>
      </w:r>
    </w:p>
    <w:p w:rsidR="00C74DCA" w:rsidRDefault="00895D7C" w:rsidP="00C74DCA">
      <w:pPr>
        <w:jc w:val="both"/>
        <w:rPr>
          <w:i/>
          <w:lang w:val="en-GB"/>
        </w:rPr>
      </w:pPr>
      <w:r>
        <w:rPr>
          <w:lang w:val="en-GB"/>
        </w:rPr>
        <w:t xml:space="preserve">In order to identify our peptides and proteins, we are going to compare the mass spectra to </w:t>
      </w:r>
      <w:r w:rsidRPr="00426120">
        <w:rPr>
          <w:i/>
          <w:lang w:val="en-GB"/>
        </w:rPr>
        <w:t xml:space="preserve">in </w:t>
      </w:r>
      <w:proofErr w:type="spellStart"/>
      <w:r w:rsidRPr="00426120">
        <w:rPr>
          <w:i/>
          <w:lang w:val="en-GB"/>
        </w:rPr>
        <w:t>sillico</w:t>
      </w:r>
      <w:proofErr w:type="spellEnd"/>
      <w:r>
        <w:rPr>
          <w:lang w:val="en-GB"/>
        </w:rPr>
        <w:t xml:space="preserve"> theoretic spectra deduced from a protein database. </w:t>
      </w:r>
      <w:r w:rsidR="00C74DCA">
        <w:rPr>
          <w:i/>
          <w:lang w:val="en-GB"/>
        </w:rPr>
        <w:t>Are there other database types that could be used to identify the spectra? Would it even be possible to identify the spectra without a database at all?</w:t>
      </w:r>
    </w:p>
    <w:p w:rsidR="003B64E9" w:rsidRDefault="00741B3C" w:rsidP="003B64E9">
      <w:pPr>
        <w:ind w:left="567"/>
        <w:jc w:val="both"/>
        <w:rPr>
          <w:i/>
          <w:color w:val="0000FF"/>
          <w:lang w:val="en-GB"/>
        </w:rPr>
      </w:pPr>
      <w:r w:rsidRPr="00741B3C">
        <w:rPr>
          <w:i/>
          <w:color w:val="0000FF"/>
          <w:lang w:val="en-GB"/>
        </w:rPr>
        <w:t xml:space="preserve">It is </w:t>
      </w:r>
      <w:r>
        <w:rPr>
          <w:i/>
          <w:color w:val="0000FF"/>
          <w:lang w:val="en-GB"/>
        </w:rPr>
        <w:t xml:space="preserve">also </w:t>
      </w:r>
      <w:r w:rsidRPr="00741B3C">
        <w:rPr>
          <w:i/>
          <w:color w:val="0000FF"/>
          <w:lang w:val="en-GB"/>
        </w:rPr>
        <w:t xml:space="preserve">possible </w:t>
      </w:r>
      <w:r>
        <w:rPr>
          <w:i/>
          <w:color w:val="0000FF"/>
          <w:lang w:val="en-GB"/>
        </w:rPr>
        <w:t>to identify spectra using so-called spectral libraries</w:t>
      </w:r>
      <w:hyperlink w:anchor="_ENREF_1" w:tooltip="Yates, 1998 #2" w:history="1">
        <w:r w:rsidR="007809FE">
          <w:rPr>
            <w:i/>
            <w:color w:val="0000FF"/>
            <w:lang w:val="en-GB"/>
          </w:rPr>
          <w:fldChar w:fldCharType="begin"/>
        </w:r>
        <w:r w:rsidR="006A3088">
          <w:rPr>
            <w:i/>
            <w:color w:val="0000FF"/>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809FE">
          <w:rPr>
            <w:i/>
            <w:color w:val="0000FF"/>
            <w:lang w:val="en-GB"/>
          </w:rPr>
          <w:fldChar w:fldCharType="separate"/>
        </w:r>
        <w:r w:rsidR="006A3088" w:rsidRPr="00741B3C">
          <w:rPr>
            <w:i/>
            <w:noProof/>
            <w:color w:val="0000FF"/>
            <w:vertAlign w:val="superscript"/>
            <w:lang w:val="en-GB"/>
          </w:rPr>
          <w:t>1</w:t>
        </w:r>
        <w:r w:rsidR="007809FE">
          <w:rPr>
            <w:i/>
            <w:color w:val="0000FF"/>
            <w:lang w:val="en-GB"/>
          </w:rPr>
          <w:fldChar w:fldCharType="end"/>
        </w:r>
      </w:hyperlink>
      <w:r>
        <w:rPr>
          <w:i/>
          <w:color w:val="0000FF"/>
          <w:lang w:val="en-GB"/>
        </w:rPr>
        <w:t>, then, experimental spectra are compared to already identified spectra. This approach is already widely used for the identification of small molecules and taking off for peptides</w:t>
      </w:r>
      <w:hyperlink w:anchor="_ENREF_2" w:tooltip="Lam, 2011 #3" w:history="1">
        <w:r w:rsidR="007809FE">
          <w:rPr>
            <w:i/>
            <w:color w:val="0000FF"/>
            <w:lang w:val="en-GB"/>
          </w:rPr>
          <w:fldChar w:fldCharType="begin"/>
        </w:r>
        <w:r w:rsidR="006A3088">
          <w:rPr>
            <w:i/>
            <w:color w:val="0000FF"/>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809FE">
          <w:rPr>
            <w:i/>
            <w:color w:val="0000FF"/>
            <w:lang w:val="en-GB"/>
          </w:rPr>
          <w:fldChar w:fldCharType="separate"/>
        </w:r>
        <w:r w:rsidR="006A3088" w:rsidRPr="00741B3C">
          <w:rPr>
            <w:i/>
            <w:noProof/>
            <w:color w:val="0000FF"/>
            <w:vertAlign w:val="superscript"/>
            <w:lang w:val="en-GB"/>
          </w:rPr>
          <w:t>2</w:t>
        </w:r>
        <w:r w:rsidR="007809FE">
          <w:rPr>
            <w:i/>
            <w:color w:val="0000FF"/>
            <w:lang w:val="en-GB"/>
          </w:rPr>
          <w:fldChar w:fldCharType="end"/>
        </w:r>
      </w:hyperlink>
      <w:r>
        <w:rPr>
          <w:i/>
          <w:color w:val="0000FF"/>
          <w:lang w:val="en-GB"/>
        </w:rPr>
        <w:t>.</w:t>
      </w:r>
    </w:p>
    <w:p w:rsidR="00741B3C" w:rsidRDefault="00741B3C" w:rsidP="003B64E9">
      <w:pPr>
        <w:ind w:left="567"/>
        <w:jc w:val="both"/>
        <w:rPr>
          <w:i/>
          <w:color w:val="0000FF"/>
          <w:lang w:val="en-GB"/>
        </w:rPr>
      </w:pPr>
      <w:r>
        <w:rPr>
          <w:i/>
          <w:color w:val="0000FF"/>
          <w:lang w:val="en-GB"/>
        </w:rPr>
        <w:t>F</w:t>
      </w:r>
      <w:r w:rsidR="00E60635">
        <w:rPr>
          <w:i/>
          <w:color w:val="0000FF"/>
          <w:lang w:val="en-GB"/>
        </w:rPr>
        <w:t>inally,</w:t>
      </w:r>
      <w:r>
        <w:rPr>
          <w:i/>
          <w:color w:val="0000FF"/>
          <w:lang w:val="en-GB"/>
        </w:rPr>
        <w:t xml:space="preserve"> </w:t>
      </w:r>
      <w:r w:rsidRPr="00E60635">
        <w:rPr>
          <w:color w:val="0000FF"/>
          <w:lang w:val="en-GB"/>
        </w:rPr>
        <w:t>de novo</w:t>
      </w:r>
      <w:r>
        <w:rPr>
          <w:i/>
          <w:color w:val="0000FF"/>
          <w:lang w:val="en-GB"/>
        </w:rPr>
        <w:t xml:space="preserve"> algorithms</w:t>
      </w:r>
      <w:r w:rsidR="007809FE">
        <w:rPr>
          <w:i/>
          <w:color w:val="0000FF"/>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E60635">
        <w:rPr>
          <w:i/>
          <w:color w:val="0000FF"/>
          <w:lang w:val="en-GB"/>
        </w:rPr>
        <w:instrText xml:space="preserve"> ADDIN EN.CITE </w:instrText>
      </w:r>
      <w:r w:rsidR="007809FE">
        <w:rPr>
          <w:i/>
          <w:color w:val="0000FF"/>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E60635">
        <w:rPr>
          <w:i/>
          <w:color w:val="0000FF"/>
          <w:lang w:val="en-GB"/>
        </w:rPr>
        <w:instrText xml:space="preserve"> ADDIN EN.CITE.DATA </w:instrText>
      </w:r>
      <w:r w:rsidR="007809FE">
        <w:rPr>
          <w:i/>
          <w:color w:val="0000FF"/>
          <w:lang w:val="en-GB"/>
        </w:rPr>
      </w:r>
      <w:r w:rsidR="007809FE">
        <w:rPr>
          <w:i/>
          <w:color w:val="0000FF"/>
          <w:lang w:val="en-GB"/>
        </w:rPr>
        <w:fldChar w:fldCharType="end"/>
      </w:r>
      <w:r w:rsidR="007809FE">
        <w:rPr>
          <w:i/>
          <w:color w:val="0000FF"/>
          <w:lang w:val="en-GB"/>
        </w:rPr>
      </w:r>
      <w:r w:rsidR="007809FE">
        <w:rPr>
          <w:i/>
          <w:color w:val="0000FF"/>
          <w:lang w:val="en-GB"/>
        </w:rPr>
        <w:fldChar w:fldCharType="separate"/>
      </w:r>
      <w:hyperlink w:anchor="_ENREF_3" w:tooltip="Bartels, 1990 #2" w:history="1">
        <w:r w:rsidR="006A3088" w:rsidRPr="00E60635">
          <w:rPr>
            <w:i/>
            <w:noProof/>
            <w:color w:val="0000FF"/>
            <w:vertAlign w:val="superscript"/>
            <w:lang w:val="en-GB"/>
          </w:rPr>
          <w:t>3</w:t>
        </w:r>
      </w:hyperlink>
      <w:r w:rsidR="00E60635" w:rsidRPr="00E60635">
        <w:rPr>
          <w:i/>
          <w:noProof/>
          <w:color w:val="0000FF"/>
          <w:vertAlign w:val="superscript"/>
          <w:lang w:val="en-GB"/>
        </w:rPr>
        <w:t xml:space="preserve">, </w:t>
      </w:r>
      <w:hyperlink w:anchor="_ENREF_4" w:tooltip="Seidler, 2010 #4" w:history="1">
        <w:r w:rsidR="006A3088" w:rsidRPr="00E60635">
          <w:rPr>
            <w:i/>
            <w:noProof/>
            <w:color w:val="0000FF"/>
            <w:vertAlign w:val="superscript"/>
            <w:lang w:val="en-GB"/>
          </w:rPr>
          <w:t>4</w:t>
        </w:r>
      </w:hyperlink>
      <w:r w:rsidR="007809FE">
        <w:rPr>
          <w:i/>
          <w:color w:val="0000FF"/>
          <w:lang w:val="en-GB"/>
        </w:rPr>
        <w:fldChar w:fldCharType="end"/>
      </w:r>
      <w:r>
        <w:rPr>
          <w:i/>
          <w:color w:val="0000FF"/>
          <w:lang w:val="en-GB"/>
        </w:rPr>
        <w:t xml:space="preserve"> identify spectra by </w:t>
      </w:r>
      <w:r w:rsidR="00E60635">
        <w:rPr>
          <w:i/>
          <w:color w:val="0000FF"/>
          <w:lang w:val="en-GB"/>
        </w:rPr>
        <w:t>identifying</w:t>
      </w:r>
      <w:r>
        <w:rPr>
          <w:i/>
          <w:color w:val="0000FF"/>
          <w:lang w:val="en-GB"/>
        </w:rPr>
        <w:t xml:space="preserve"> mass signatures of </w:t>
      </w:r>
      <w:r w:rsidR="00E60635">
        <w:rPr>
          <w:i/>
          <w:color w:val="0000FF"/>
          <w:lang w:val="en-GB"/>
        </w:rPr>
        <w:t xml:space="preserve">single or series of amino-acids (so-called tags). These do not require the use of databases </w:t>
      </w:r>
      <w:r w:rsidR="00E60635" w:rsidRPr="00E60635">
        <w:rPr>
          <w:color w:val="0000FF"/>
          <w:lang w:val="en-GB"/>
        </w:rPr>
        <w:t>a priori</w:t>
      </w:r>
      <w:r w:rsidR="00E60635">
        <w:rPr>
          <w:i/>
          <w:color w:val="0000FF"/>
          <w:lang w:val="en-GB"/>
        </w:rPr>
        <w:t>.</w:t>
      </w:r>
    </w:p>
    <w:p w:rsidR="00362219" w:rsidRPr="00741B3C" w:rsidRDefault="00362219" w:rsidP="003B64E9">
      <w:pPr>
        <w:ind w:left="567"/>
        <w:jc w:val="both"/>
        <w:rPr>
          <w:i/>
          <w:color w:val="0000FF"/>
          <w:lang w:val="en-GB"/>
        </w:rPr>
      </w:pPr>
    </w:p>
    <w:p w:rsidR="00C74DCA" w:rsidRDefault="00895D7C" w:rsidP="003D751E">
      <w:pPr>
        <w:jc w:val="both"/>
        <w:rPr>
          <w:lang w:val="en-GB"/>
        </w:rPr>
      </w:pPr>
      <w:r>
        <w:rPr>
          <w:lang w:val="en-GB"/>
        </w:rPr>
        <w:t xml:space="preserve">The choice of the database is crucial for the identification procedure. Indeed, shotgun proteomics workflows will only retrieve proteins contained in the database: the database should contain all possible sequences. Yet, if the database is too large, the search engine will have more room for mistakes and will </w:t>
      </w:r>
      <w:r w:rsidRPr="00F60DA5">
        <w:rPr>
          <w:lang w:val="en-GB"/>
        </w:rPr>
        <w:t>introduce false positive identifications</w:t>
      </w:r>
      <w:r>
        <w:rPr>
          <w:lang w:val="en-GB"/>
        </w:rPr>
        <w:t xml:space="preserve">. The </w:t>
      </w:r>
      <w:proofErr w:type="spellStart"/>
      <w:r w:rsidRPr="00F60DA5">
        <w:rPr>
          <w:color w:val="1F497D" w:themeColor="text2"/>
          <w:lang w:val="en-GB"/>
        </w:rPr>
        <w:t>UniProt</w:t>
      </w:r>
      <w:proofErr w:type="spellEnd"/>
      <w:r w:rsidR="007809FE" w:rsidRPr="007809FE">
        <w:fldChar w:fldCharType="begin"/>
      </w:r>
      <w:r w:rsidR="008C4F6D">
        <w:instrText xml:space="preserve"> HYPERLINK \l "_ENREF_5" \o "Apweiler, 2004 #45" </w:instrText>
      </w:r>
      <w:r w:rsidR="007809FE" w:rsidRPr="007809FE">
        <w:fldChar w:fldCharType="separate"/>
      </w:r>
      <w:r w:rsidR="007809FE" w:rsidRPr="00F60DA5">
        <w:rPr>
          <w:lang w:val="en-GB"/>
        </w:rPr>
        <w:fldChar w:fldCharType="begin">
          <w:fldData xml:space="preserve">PEVuZE5vdGU+PENpdGU+PEF1dGhvcj5BcHdlaWxlcjwvQXV0aG9yPjxZZWFyPjIwMDQ8L1llYXI+
PFJlY051bT40NTwvUmVjTnVtPjxEaXNwbGF5VGV4dD48c3R5bGUgZmFjZT0ic3VwZXJzY3JpcHQi
PjU8L3N0eWxlPjwvRGlzcGxheVRleHQ+PHJlY29yZD48cmVjLW51bWJlcj40NTwvcmVjLW51bWJl
cj48Zm9yZWlnbi1rZXlzPjxrZXkgYXBwPSJFTiIgZGItaWQ9InNleHhkdDB6ajI5dGRsZWFlcnRw
NXdlM2F0eGE5Mno5d2F4eiI+NDU8L2tleT48L2ZvcmVpZ24ta2V5cz48cmVmLXR5cGUgbmFtZT0i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6A3088">
        <w:rPr>
          <w:lang w:val="en-GB"/>
        </w:rPr>
        <w:instrText xml:space="preserve"> ADDIN EN.CITE </w:instrText>
      </w:r>
      <w:r w:rsidR="007809FE">
        <w:rPr>
          <w:lang w:val="en-GB"/>
        </w:rPr>
        <w:fldChar w:fldCharType="begin">
          <w:fldData xml:space="preserve">PEVuZE5vdGU+PENpdGU+PEF1dGhvcj5BcHdlaWxlcjwvQXV0aG9yPjxZZWFyPjIwMDQ8L1llYXI+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</w:fldData>
        </w:fldChar>
      </w:r>
      <w:r w:rsidR="006A3088">
        <w:rPr>
          <w:lang w:val="en-GB"/>
        </w:rPr>
        <w:instrText xml:space="preserve"> ADDIN EN.CITE.DATA </w:instrText>
      </w:r>
      <w:r w:rsidR="007809FE">
        <w:rPr>
          <w:lang w:val="en-GB"/>
        </w:rPr>
      </w:r>
      <w:r w:rsidR="007809FE">
        <w:rPr>
          <w:lang w:val="en-GB"/>
        </w:rPr>
        <w:fldChar w:fldCharType="end"/>
      </w:r>
      <w:r w:rsidR="007809FE" w:rsidRPr="00F60DA5">
        <w:rPr>
          <w:lang w:val="en-GB"/>
        </w:rPr>
      </w:r>
      <w:r w:rsidR="007809FE" w:rsidRPr="00F60DA5">
        <w:rPr>
          <w:lang w:val="en-GB"/>
        </w:rPr>
        <w:fldChar w:fldCharType="separate"/>
      </w:r>
      <w:r w:rsidR="006A3088" w:rsidRPr="00E60635">
        <w:rPr>
          <w:noProof/>
          <w:vertAlign w:val="superscript"/>
          <w:lang w:val="en-GB"/>
        </w:rPr>
        <w:t>5</w:t>
      </w:r>
      <w:r w:rsidR="007809FE" w:rsidRPr="00F60DA5">
        <w:rPr>
          <w:lang w:val="en-GB"/>
        </w:rPr>
        <w:fldChar w:fldCharType="end"/>
      </w:r>
      <w:r w:rsidR="007809FE">
        <w:rPr>
          <w:lang w:val="en-GB"/>
        </w:rPr>
        <w:fldChar w:fldCharType="end"/>
      </w:r>
      <w:r>
        <w:rPr>
          <w:lang w:val="en-GB"/>
        </w:rPr>
        <w:t xml:space="preserve"> database is a repository of choice for proteomics as it allies quality and quantity of protein sequences. </w:t>
      </w:r>
    </w:p>
    <w:p w:rsidR="00130D8C" w:rsidRDefault="00810F2E" w:rsidP="003D751E">
      <w:pPr>
        <w:jc w:val="both"/>
        <w:rPr>
          <w:lang w:val="en-GB"/>
        </w:rPr>
      </w:pPr>
      <w:r>
        <w:rPr>
          <w:lang w:val="en-GB"/>
        </w:rPr>
        <w:t xml:space="preserve">In order to </w:t>
      </w:r>
      <w:r w:rsidR="00F60DA5">
        <w:rPr>
          <w:lang w:val="en-GB"/>
        </w:rPr>
        <w:t>optimize</w:t>
      </w:r>
      <w:r>
        <w:rPr>
          <w:lang w:val="en-GB"/>
        </w:rPr>
        <w:t xml:space="preserve"> the database size, we will select only the species needed. The spectra </w:t>
      </w:r>
      <w:r w:rsidR="00C74DCA">
        <w:rPr>
          <w:lang w:val="en-GB"/>
        </w:rPr>
        <w:t>in</w:t>
      </w:r>
      <w:r w:rsidR="00CA64EB">
        <w:rPr>
          <w:lang w:val="en-GB"/>
        </w:rPr>
        <w:t xml:space="preserve"> our example were obtained from</w:t>
      </w:r>
      <w:r>
        <w:rPr>
          <w:lang w:val="en-GB"/>
        </w:rPr>
        <w:t xml:space="preserve"> a </w:t>
      </w:r>
      <w:r w:rsidR="00CA64EB" w:rsidRPr="00CA64EB">
        <w:rPr>
          <w:lang w:val="en-GB"/>
        </w:rPr>
        <w:t>human</w:t>
      </w:r>
      <w:r w:rsidR="00CA64EB">
        <w:rPr>
          <w:lang w:val="en-GB"/>
        </w:rPr>
        <w:t xml:space="preserve"> sample. Go to</w:t>
      </w:r>
      <w:r>
        <w:rPr>
          <w:lang w:val="en-GB"/>
        </w:rPr>
        <w:t xml:space="preserve"> the </w:t>
      </w:r>
      <w:proofErr w:type="spellStart"/>
      <w:r w:rsidRPr="00F60DA5">
        <w:rPr>
          <w:color w:val="1F497D" w:themeColor="text2"/>
          <w:lang w:val="en-GB"/>
        </w:rPr>
        <w:t>UniProt</w:t>
      </w:r>
      <w:proofErr w:type="spellEnd"/>
      <w:r w:rsidRPr="00F60DA5">
        <w:rPr>
          <w:color w:val="1F497D" w:themeColor="text2"/>
          <w:lang w:val="en-GB"/>
        </w:rPr>
        <w:t xml:space="preserve"> </w:t>
      </w:r>
      <w:r w:rsidR="00CA64EB">
        <w:rPr>
          <w:lang w:val="en-GB"/>
        </w:rPr>
        <w:t>webs</w:t>
      </w:r>
      <w:r>
        <w:rPr>
          <w:lang w:val="en-GB"/>
        </w:rPr>
        <w:t>ite (</w:t>
      </w:r>
      <w:hyperlink r:id="rId8" w:history="1">
        <w:r w:rsidR="003D751E" w:rsidRPr="003D751E">
          <w:rPr>
            <w:rStyle w:val="Hyperlink"/>
            <w:lang w:val="en-GB"/>
          </w:rPr>
          <w:t>www.</w:t>
        </w:r>
        <w:r w:rsidRPr="003D751E">
          <w:rPr>
            <w:rStyle w:val="Hyperlink"/>
            <w:lang w:val="en-GB"/>
          </w:rPr>
          <w:t>uniprot.org</w:t>
        </w:r>
      </w:hyperlink>
      <w:r>
        <w:rPr>
          <w:lang w:val="en-GB"/>
        </w:rPr>
        <w:t xml:space="preserve">) and select </w:t>
      </w:r>
      <w:r w:rsidRPr="00810F2E">
        <w:rPr>
          <w:i/>
          <w:lang w:val="en-GB"/>
        </w:rPr>
        <w:t>Taxonomy</w:t>
      </w:r>
      <w:r>
        <w:rPr>
          <w:lang w:val="en-GB"/>
        </w:rPr>
        <w:t xml:space="preserve"> under “Search in” and type </w:t>
      </w:r>
      <w:r w:rsidR="00426120">
        <w:rPr>
          <w:i/>
          <w:lang w:val="en-GB"/>
        </w:rPr>
        <w:t>Homo Sapiens</w:t>
      </w:r>
      <w:r>
        <w:rPr>
          <w:lang w:val="en-GB"/>
        </w:rPr>
        <w:t xml:space="preserve"> under “Query”. </w:t>
      </w:r>
    </w:p>
    <w:p w:rsidR="00130D8C" w:rsidRDefault="00130D8C" w:rsidP="00130D8C">
      <w:pPr>
        <w:rPr>
          <w:lang w:val="en-GB"/>
        </w:rPr>
      </w:pPr>
      <w:r>
        <w:rPr>
          <w:lang w:val="en-GB"/>
        </w:rPr>
        <w:br w:type="page"/>
      </w:r>
    </w:p>
    <w:p w:rsidR="003D751E" w:rsidRDefault="00810F2E" w:rsidP="003D751E">
      <w:pPr>
        <w:jc w:val="both"/>
        <w:rPr>
          <w:lang w:val="en-GB"/>
        </w:rPr>
      </w:pPr>
      <w:proofErr w:type="spellStart"/>
      <w:r w:rsidRPr="00F60DA5">
        <w:rPr>
          <w:color w:val="1F497D" w:themeColor="text2"/>
          <w:lang w:val="en-GB"/>
        </w:rPr>
        <w:lastRenderedPageBreak/>
        <w:t>Uni</w:t>
      </w:r>
      <w:r w:rsidR="00F60DA5" w:rsidRPr="00F60DA5">
        <w:rPr>
          <w:color w:val="1F497D" w:themeColor="text2"/>
          <w:lang w:val="en-GB"/>
        </w:rPr>
        <w:t>P</w:t>
      </w:r>
      <w:r w:rsidRPr="00F60DA5">
        <w:rPr>
          <w:color w:val="1F497D" w:themeColor="text2"/>
          <w:lang w:val="en-GB"/>
        </w:rPr>
        <w:t>rot</w:t>
      </w:r>
      <w:proofErr w:type="spellEnd"/>
      <w:r w:rsidRPr="00F60DA5">
        <w:rPr>
          <w:color w:val="1F497D" w:themeColor="text2"/>
          <w:lang w:val="en-GB"/>
        </w:rPr>
        <w:t xml:space="preserve"> </w:t>
      </w:r>
      <w:r>
        <w:rPr>
          <w:lang w:val="en-GB"/>
        </w:rPr>
        <w:t xml:space="preserve">retrieves </w:t>
      </w:r>
      <w:r w:rsidR="00426120">
        <w:rPr>
          <w:lang w:val="en-GB"/>
        </w:rPr>
        <w:t>5</w:t>
      </w:r>
      <w:r w:rsidR="00CC21D6">
        <w:rPr>
          <w:lang w:val="en-GB"/>
        </w:rPr>
        <w:t xml:space="preserve"> hits:</w:t>
      </w:r>
    </w:p>
    <w:p w:rsidR="00C74DCA" w:rsidRPr="007570DC" w:rsidRDefault="00C74DCA" w:rsidP="003D751E">
      <w:pPr>
        <w:jc w:val="both"/>
        <w:rPr>
          <w:sz w:val="4"/>
          <w:lang w:val="en-GB"/>
        </w:rPr>
      </w:pPr>
    </w:p>
    <w:p w:rsidR="00821E5A" w:rsidRDefault="00426120" w:rsidP="00673857">
      <w:pPr>
        <w:jc w:val="center"/>
        <w:rPr>
          <w:lang w:val="en-GB"/>
        </w:rPr>
      </w:pPr>
      <w:r>
        <w:rPr>
          <w:noProof/>
          <w:lang w:val="nb-NO" w:eastAsia="nb-NO"/>
        </w:rPr>
        <w:drawing>
          <wp:inline distT="0" distB="0" distL="0" distR="0">
            <wp:extent cx="5242560" cy="3829050"/>
            <wp:effectExtent l="0" t="19050" r="72390" b="5715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42560" cy="382905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30D8C" w:rsidRDefault="00130D8C">
      <w:pPr>
        <w:spacing w:after="0" w:line="240" w:lineRule="auto"/>
        <w:rPr>
          <w:lang w:val="en-GB"/>
        </w:rPr>
      </w:pPr>
      <w:r>
        <w:rPr>
          <w:lang w:val="en-GB"/>
        </w:rPr>
        <w:br w:type="page"/>
      </w:r>
    </w:p>
    <w:p w:rsidR="003D751E" w:rsidRDefault="00CC21D6" w:rsidP="003D751E">
      <w:pPr>
        <w:jc w:val="both"/>
        <w:rPr>
          <w:lang w:val="en-GB"/>
        </w:rPr>
      </w:pPr>
      <w:r>
        <w:rPr>
          <w:lang w:val="en-GB"/>
        </w:rPr>
        <w:lastRenderedPageBreak/>
        <w:t xml:space="preserve">Select the </w:t>
      </w:r>
      <w:r w:rsidR="00F60DA5">
        <w:rPr>
          <w:lang w:val="en-GB"/>
        </w:rPr>
        <w:t>one named ‘</w:t>
      </w:r>
      <w:r w:rsidR="007570DC" w:rsidRPr="007570DC">
        <w:rPr>
          <w:i/>
          <w:lang w:val="en-GB"/>
        </w:rPr>
        <w:t>Homo sapiens (Human)</w:t>
      </w:r>
      <w:r w:rsidR="00F60DA5">
        <w:rPr>
          <w:lang w:val="en-GB"/>
        </w:rPr>
        <w:t>’</w:t>
      </w:r>
      <w:r>
        <w:rPr>
          <w:lang w:val="en-GB"/>
        </w:rPr>
        <w:t xml:space="preserve">, </w:t>
      </w:r>
      <w:r w:rsidR="0098139D">
        <w:rPr>
          <w:lang w:val="en-GB"/>
        </w:rPr>
        <w:t>the website</w:t>
      </w:r>
      <w:r>
        <w:rPr>
          <w:lang w:val="en-GB"/>
        </w:rPr>
        <w:t xml:space="preserve"> </w:t>
      </w:r>
      <w:r w:rsidR="0012546E">
        <w:rPr>
          <w:lang w:val="en-GB"/>
        </w:rPr>
        <w:t xml:space="preserve">then </w:t>
      </w:r>
      <w:r>
        <w:rPr>
          <w:lang w:val="en-GB"/>
        </w:rPr>
        <w:t xml:space="preserve">displays the taxonomy tree. Click on </w:t>
      </w:r>
      <w:r w:rsidR="007570DC">
        <w:rPr>
          <w:lang w:val="en-GB"/>
        </w:rPr>
        <w:t xml:space="preserve">the </w:t>
      </w:r>
      <w:r w:rsidR="00F60DA5">
        <w:rPr>
          <w:lang w:val="en-GB"/>
        </w:rPr>
        <w:t>‘</w:t>
      </w:r>
      <w:proofErr w:type="spellStart"/>
      <w:r w:rsidRPr="00F60DA5">
        <w:rPr>
          <w:lang w:val="en-GB"/>
        </w:rPr>
        <w:t>UniProtKB</w:t>
      </w:r>
      <w:proofErr w:type="spellEnd"/>
      <w:r w:rsidR="00F60DA5">
        <w:rPr>
          <w:lang w:val="en-GB"/>
        </w:rPr>
        <w:t>’</w:t>
      </w:r>
      <w:r w:rsidR="007570DC">
        <w:rPr>
          <w:lang w:val="en-GB"/>
        </w:rPr>
        <w:t xml:space="preserve"> link in the upper left corner</w:t>
      </w:r>
      <w:r>
        <w:rPr>
          <w:lang w:val="en-GB"/>
        </w:rPr>
        <w:t xml:space="preserve">. </w:t>
      </w:r>
      <w:proofErr w:type="spellStart"/>
      <w:r w:rsidRPr="00F60DA5">
        <w:rPr>
          <w:color w:val="1F497D" w:themeColor="text2"/>
          <w:lang w:val="en-GB"/>
        </w:rPr>
        <w:t>Uni</w:t>
      </w:r>
      <w:r w:rsidR="0012546E">
        <w:rPr>
          <w:color w:val="1F497D" w:themeColor="text2"/>
          <w:lang w:val="en-GB"/>
        </w:rPr>
        <w:t>P</w:t>
      </w:r>
      <w:r w:rsidRPr="00F60DA5">
        <w:rPr>
          <w:color w:val="1F497D" w:themeColor="text2"/>
          <w:lang w:val="en-GB"/>
        </w:rPr>
        <w:t>rot</w:t>
      </w:r>
      <w:proofErr w:type="spellEnd"/>
      <w:r w:rsidRPr="00F60DA5">
        <w:rPr>
          <w:color w:val="1F497D" w:themeColor="text2"/>
          <w:lang w:val="en-GB"/>
        </w:rPr>
        <w:t xml:space="preserve"> </w:t>
      </w:r>
      <w:r>
        <w:rPr>
          <w:lang w:val="en-GB"/>
        </w:rPr>
        <w:t xml:space="preserve">now </w:t>
      </w:r>
      <w:r w:rsidR="0098139D">
        <w:rPr>
          <w:lang w:val="en-GB"/>
        </w:rPr>
        <w:t>provides</w:t>
      </w:r>
      <w:r>
        <w:rPr>
          <w:lang w:val="en-GB"/>
        </w:rPr>
        <w:t xml:space="preserve"> all the protein</w:t>
      </w:r>
      <w:r w:rsidR="00E52C0A">
        <w:rPr>
          <w:lang w:val="en-GB"/>
        </w:rPr>
        <w:t>s</w:t>
      </w:r>
      <w:r w:rsidR="0012546E">
        <w:rPr>
          <w:lang w:val="en-GB"/>
        </w:rPr>
        <w:t xml:space="preserve"> expected for the</w:t>
      </w:r>
      <w:r>
        <w:rPr>
          <w:lang w:val="en-GB"/>
        </w:rPr>
        <w:t xml:space="preserve"> </w:t>
      </w:r>
      <w:r w:rsidR="0012546E">
        <w:rPr>
          <w:lang w:val="en-GB"/>
        </w:rPr>
        <w:t xml:space="preserve">selected </w:t>
      </w:r>
      <w:r>
        <w:rPr>
          <w:lang w:val="en-GB"/>
        </w:rPr>
        <w:t>organism:</w:t>
      </w:r>
    </w:p>
    <w:p w:rsidR="00CC21D6" w:rsidRDefault="007570DC" w:rsidP="00612E2C">
      <w:pPr>
        <w:rPr>
          <w:lang w:val="en-GB"/>
        </w:rPr>
      </w:pPr>
      <w:r>
        <w:rPr>
          <w:noProof/>
          <w:lang w:val="nb-NO" w:eastAsia="nb-NO"/>
        </w:rPr>
        <w:drawing>
          <wp:inline distT="0" distB="0" distL="0" distR="0">
            <wp:extent cx="5943600" cy="4598254"/>
            <wp:effectExtent l="0" t="19050" r="76200" b="49946"/>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459825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30D8C" w:rsidRDefault="00CC21D6" w:rsidP="00130D8C">
      <w:pPr>
        <w:jc w:val="both"/>
        <w:rPr>
          <w:i/>
          <w:lang w:val="en-GB"/>
        </w:rPr>
      </w:pPr>
      <w:r w:rsidRPr="00CC21D6">
        <w:rPr>
          <w:i/>
          <w:lang w:val="en-GB"/>
        </w:rPr>
        <w:t>How many proteins can we find for this proteo</w:t>
      </w:r>
      <w:r w:rsidR="007570DC">
        <w:rPr>
          <w:i/>
          <w:lang w:val="en-GB"/>
        </w:rPr>
        <w:t>me? How is the protein sequence</w:t>
      </w:r>
      <w:r w:rsidRPr="00CC21D6">
        <w:rPr>
          <w:i/>
          <w:lang w:val="en-GB"/>
        </w:rPr>
        <w:t xml:space="preserve"> list established? Is it exhaustive?</w:t>
      </w:r>
      <w:r w:rsidR="006F48D4">
        <w:rPr>
          <w:i/>
          <w:lang w:val="en-GB"/>
        </w:rPr>
        <w:t xml:space="preserve"> What is the difference between a gold star entry and a </w:t>
      </w:r>
      <w:r w:rsidR="00037BBF">
        <w:rPr>
          <w:i/>
          <w:lang w:val="en-GB"/>
        </w:rPr>
        <w:t>silver</w:t>
      </w:r>
      <w:r w:rsidR="006F48D4">
        <w:rPr>
          <w:i/>
          <w:lang w:val="en-GB"/>
        </w:rPr>
        <w:t xml:space="preserve"> star entry?</w:t>
      </w:r>
      <w:r w:rsidR="00130D8C" w:rsidRPr="00130D8C">
        <w:rPr>
          <w:i/>
          <w:lang w:val="en-GB"/>
        </w:rPr>
        <w:t xml:space="preserve"> </w:t>
      </w:r>
    </w:p>
    <w:p w:rsidR="00130D8C" w:rsidRDefault="00130D8C" w:rsidP="00130D8C">
      <w:pPr>
        <w:ind w:left="567"/>
        <w:jc w:val="both"/>
        <w:rPr>
          <w:i/>
          <w:color w:val="0000FF"/>
          <w:lang w:val="en-GB"/>
        </w:rPr>
      </w:pPr>
      <w:proofErr w:type="spellStart"/>
      <w:r>
        <w:rPr>
          <w:i/>
          <w:color w:val="0000FF"/>
          <w:lang w:val="en-GB"/>
        </w:rPr>
        <w:t>Uniprot</w:t>
      </w:r>
      <w:proofErr w:type="spellEnd"/>
      <w:r>
        <w:rPr>
          <w:i/>
          <w:color w:val="0000FF"/>
          <w:lang w:val="en-GB"/>
        </w:rPr>
        <w:t xml:space="preserve"> provides a grand total of 134</w:t>
      </w:r>
      <w:r w:rsidR="00553C7B">
        <w:rPr>
          <w:i/>
          <w:color w:val="0000FF"/>
          <w:lang w:val="en-GB"/>
        </w:rPr>
        <w:t>,</w:t>
      </w:r>
      <w:r>
        <w:rPr>
          <w:i/>
          <w:color w:val="0000FF"/>
          <w:lang w:val="en-GB"/>
        </w:rPr>
        <w:t xml:space="preserve">116 protein entries for human. These sequences are inferred from the sequenced genome and curated algorithmically and manually. Interestingly, </w:t>
      </w:r>
      <w:r w:rsidR="00553C7B">
        <w:rPr>
          <w:i/>
          <w:color w:val="0000FF"/>
          <w:lang w:val="en-GB"/>
        </w:rPr>
        <w:t xml:space="preserve">the entries labelled with a gold star (20,256) are manually reviewed, these proteins are historically called Swiss-Prot entries. The silver star entries on the other hand are algorithmic prediction where no experimental validation is annotated in </w:t>
      </w:r>
      <w:proofErr w:type="spellStart"/>
      <w:r w:rsidR="00553C7B">
        <w:rPr>
          <w:i/>
          <w:color w:val="0000FF"/>
          <w:lang w:val="en-GB"/>
        </w:rPr>
        <w:t>Uniprot</w:t>
      </w:r>
      <w:proofErr w:type="spellEnd"/>
      <w:r w:rsidR="00553C7B">
        <w:rPr>
          <w:i/>
          <w:color w:val="0000FF"/>
          <w:lang w:val="en-GB"/>
        </w:rPr>
        <w:t>.</w:t>
      </w:r>
    </w:p>
    <w:p w:rsidR="00553C7B" w:rsidRDefault="00553C7B" w:rsidP="00130D8C">
      <w:pPr>
        <w:ind w:left="567"/>
        <w:jc w:val="both"/>
        <w:rPr>
          <w:i/>
          <w:color w:val="0000FF"/>
          <w:lang w:val="en-GB"/>
        </w:rPr>
      </w:pPr>
      <w:r>
        <w:rPr>
          <w:i/>
          <w:color w:val="0000FF"/>
          <w:lang w:val="en-GB"/>
        </w:rPr>
        <w:lastRenderedPageBreak/>
        <w:t xml:space="preserve">As we will see in a following chapter, the identification efficiency is dependent on the size of the </w:t>
      </w:r>
      <w:r w:rsidR="00265B77">
        <w:rPr>
          <w:i/>
          <w:color w:val="0000FF"/>
          <w:lang w:val="en-GB"/>
        </w:rPr>
        <w:t xml:space="preserve">database. Notably, large databases (&gt;100,000 sequences) are computationally demanding to search against and statistically result in low identification rates. Unless there is a really good reason to do so, it is hence advised to work with the reviewed sequences preferably. Eventually, it is possible to add other sequences or research the data against entire </w:t>
      </w:r>
      <w:proofErr w:type="spellStart"/>
      <w:r w:rsidR="00265B77">
        <w:rPr>
          <w:i/>
          <w:color w:val="0000FF"/>
          <w:lang w:val="en-GB"/>
        </w:rPr>
        <w:t>UniProt</w:t>
      </w:r>
      <w:proofErr w:type="spellEnd"/>
      <w:r w:rsidR="00265B77">
        <w:rPr>
          <w:i/>
          <w:color w:val="0000FF"/>
          <w:lang w:val="en-GB"/>
        </w:rPr>
        <w:t xml:space="preserve"> </w:t>
      </w:r>
      <w:r w:rsidR="00265B77" w:rsidRPr="00265B77">
        <w:rPr>
          <w:color w:val="0000FF"/>
          <w:lang w:val="en-GB"/>
        </w:rPr>
        <w:t xml:space="preserve">a </w:t>
      </w:r>
      <w:proofErr w:type="spellStart"/>
      <w:r w:rsidR="00265B77" w:rsidRPr="00265B77">
        <w:rPr>
          <w:color w:val="0000FF"/>
          <w:lang w:val="en-GB"/>
        </w:rPr>
        <w:t>posteriori</w:t>
      </w:r>
      <w:proofErr w:type="spellEnd"/>
      <w:r w:rsidR="00265B77">
        <w:rPr>
          <w:i/>
          <w:color w:val="0000FF"/>
          <w:lang w:val="en-GB"/>
        </w:rPr>
        <w:t>.</w:t>
      </w:r>
    </w:p>
    <w:p w:rsidR="00553C7B" w:rsidRDefault="00553C7B" w:rsidP="00130D8C">
      <w:pPr>
        <w:ind w:left="567"/>
        <w:jc w:val="both"/>
        <w:rPr>
          <w:i/>
          <w:color w:val="0000FF"/>
          <w:lang w:val="en-GB"/>
        </w:rPr>
      </w:pPr>
      <w:r>
        <w:rPr>
          <w:i/>
          <w:color w:val="0000FF"/>
          <w:lang w:val="en-GB"/>
        </w:rPr>
        <w:t>Although the human proteome is one of the most extensively studied, it can be that a protein is missing or presents differences in the amino-acid sequence. It is hence important to bear in mind that our reference does not necessarily perfectly reflect reality.</w:t>
      </w:r>
    </w:p>
    <w:p w:rsidR="00553C7B" w:rsidRDefault="00553C7B" w:rsidP="00130D8C">
      <w:pPr>
        <w:ind w:left="567"/>
        <w:jc w:val="both"/>
        <w:rPr>
          <w:i/>
          <w:color w:val="0000FF"/>
          <w:lang w:val="en-GB"/>
        </w:rPr>
      </w:pPr>
      <w:r>
        <w:rPr>
          <w:i/>
          <w:color w:val="0000FF"/>
          <w:lang w:val="en-GB"/>
        </w:rPr>
        <w:t xml:space="preserve">Due to the constant efforts at improving the quality of the database, the content of </w:t>
      </w:r>
      <w:proofErr w:type="spellStart"/>
      <w:r>
        <w:rPr>
          <w:i/>
          <w:color w:val="0000FF"/>
          <w:lang w:val="en-GB"/>
        </w:rPr>
        <w:t>UniProt</w:t>
      </w:r>
      <w:proofErr w:type="spellEnd"/>
      <w:r>
        <w:rPr>
          <w:i/>
          <w:color w:val="0000FF"/>
          <w:lang w:val="en-GB"/>
        </w:rPr>
        <w:t xml:space="preserve"> evolves with time. It is hence crucial to keep the same version of the database during the entire life of a project. It is also essential to note the date of creation of the database and report it in every publication.</w:t>
      </w:r>
    </w:p>
    <w:p w:rsidR="00553C7B" w:rsidRPr="00553C7B" w:rsidRDefault="00553C7B" w:rsidP="00037BBF">
      <w:pPr>
        <w:jc w:val="both"/>
        <w:rPr>
          <w:lang w:val="en-GB"/>
        </w:rPr>
      </w:pPr>
    </w:p>
    <w:p w:rsidR="00553C7B" w:rsidRDefault="00E66229" w:rsidP="00553C7B">
      <w:pPr>
        <w:jc w:val="both"/>
        <w:rPr>
          <w:i/>
          <w:lang w:val="en-GB"/>
        </w:rPr>
      </w:pPr>
      <w:r>
        <w:t>Select the "</w:t>
      </w:r>
      <w:r w:rsidRPr="00E66229">
        <w:t>Show only reviewe</w:t>
      </w:r>
      <w:r>
        <w:t>d"</w:t>
      </w:r>
      <w:r w:rsidRPr="00E66229">
        <w:t xml:space="preserve"> </w:t>
      </w:r>
      <w:r>
        <w:t>(</w:t>
      </w:r>
      <w:proofErr w:type="spellStart"/>
      <w:r>
        <w:t>UniProtKB</w:t>
      </w:r>
      <w:proofErr w:type="spellEnd"/>
      <w:r>
        <w:t>/Swiss-Prot) option and then click on download. You can here choose between “</w:t>
      </w:r>
      <w:r w:rsidRPr="00A12B5E">
        <w:t>Canonical sequences</w:t>
      </w:r>
      <w:r>
        <w:t>”</w:t>
      </w:r>
      <w:r w:rsidRPr="00A12B5E">
        <w:t xml:space="preserve"> and </w:t>
      </w:r>
      <w:r>
        <w:t>“</w:t>
      </w:r>
      <w:r w:rsidRPr="00A12B5E">
        <w:t>Canonical and isoform</w:t>
      </w:r>
      <w:r>
        <w:t>”</w:t>
      </w:r>
      <w:r w:rsidRPr="00A12B5E">
        <w:t xml:space="preserve"> sequences</w:t>
      </w:r>
      <w:r>
        <w:t xml:space="preserve">. </w:t>
      </w:r>
      <w:r w:rsidRPr="002C4A56">
        <w:rPr>
          <w:i/>
        </w:rPr>
        <w:t>What is the difference?</w:t>
      </w:r>
      <w:r w:rsidR="00553C7B" w:rsidRPr="00553C7B">
        <w:rPr>
          <w:i/>
          <w:lang w:val="en-GB"/>
        </w:rPr>
        <w:t xml:space="preserve"> </w:t>
      </w:r>
    </w:p>
    <w:p w:rsidR="00553C7B" w:rsidRDefault="006A3088" w:rsidP="00553C7B">
      <w:pPr>
        <w:ind w:left="567"/>
        <w:jc w:val="both"/>
        <w:rPr>
          <w:i/>
          <w:color w:val="0000FF"/>
          <w:lang w:val="en-GB"/>
        </w:rPr>
      </w:pPr>
      <w:proofErr w:type="spellStart"/>
      <w:r>
        <w:rPr>
          <w:i/>
          <w:color w:val="0000FF"/>
          <w:lang w:val="en-GB"/>
        </w:rPr>
        <w:t>Uniprot</w:t>
      </w:r>
      <w:proofErr w:type="spellEnd"/>
      <w:r>
        <w:rPr>
          <w:i/>
          <w:color w:val="0000FF"/>
          <w:lang w:val="en-GB"/>
        </w:rPr>
        <w:t xml:space="preserve"> can provide you isoforms of protein sequences. As for above, these should be used with caution as they dramatically reduce the efficiency of the identification algorithms.</w:t>
      </w:r>
    </w:p>
    <w:p w:rsidR="00E66229" w:rsidRDefault="00E66229" w:rsidP="00037BBF">
      <w:pPr>
        <w:jc w:val="both"/>
        <w:rPr>
          <w:lang w:val="en-GB"/>
        </w:rPr>
      </w:pPr>
    </w:p>
    <w:p w:rsidR="00037BBF" w:rsidRDefault="007809FE" w:rsidP="00037BBF">
      <w:pPr>
        <w:jc w:val="both"/>
      </w:pPr>
      <w:r>
        <w:rPr>
          <w:noProof/>
          <w:lang w:val="nb-NO" w:eastAsia="nb-NO"/>
        </w:rPr>
        <w:pict>
          <v:shapetype id="_x0000_t202" coordsize="21600,21600" o:spt="202" path="m,l,21600r21600,l21600,xe">
            <v:stroke joinstyle="miter"/>
            <v:path gradientshapeok="t" o:connecttype="rect"/>
          </v:shapetype>
          <v:shape id="_x0000_s1029" type="#_x0000_t202" style="position:absolute;left:0;text-align:left;margin-left:587.3pt;margin-top:39.45pt;width:125.5pt;height:148.75pt;z-index:251658240;mso-position-horizontal:right;mso-position-horizontal-relative:margin" fillcolor="#ffc">
            <v:textbox style="mso-next-textbox:#_x0000_s1029">
              <w:txbxContent>
                <w:p w:rsidR="00507EA1" w:rsidRPr="00507EA1" w:rsidRDefault="00507EA1" w:rsidP="00507EA1">
                  <w:pPr>
                    <w:jc w:val="both"/>
                    <w:rPr>
                      <w:i/>
                      <w:sz w:val="20"/>
                      <w:szCs w:val="20"/>
                    </w:rPr>
                  </w:pPr>
                  <w:r w:rsidRPr="004D5164">
                    <w:rPr>
                      <w:b/>
                      <w:sz w:val="20"/>
                      <w:szCs w:val="20"/>
                    </w:rPr>
                    <w:t>Tip:</w:t>
                  </w:r>
                  <w:r w:rsidRPr="004D5164">
                    <w:rPr>
                      <w:sz w:val="20"/>
                      <w:szCs w:val="20"/>
                    </w:rPr>
                    <w:br/>
                  </w:r>
                  <w:r w:rsidRPr="00507EA1">
                    <w:rPr>
                      <w:i/>
                      <w:sz w:val="20"/>
                      <w:szCs w:val="20"/>
                    </w:rPr>
                    <w:t>Always document your database type and version.</w:t>
                  </w:r>
                </w:p>
                <w:p w:rsidR="00507EA1" w:rsidRPr="00507EA1" w:rsidRDefault="00507EA1" w:rsidP="00507EA1">
                  <w:pPr>
                    <w:jc w:val="both"/>
                    <w:rPr>
                      <w:i/>
                      <w:sz w:val="20"/>
                      <w:szCs w:val="20"/>
                    </w:rPr>
                  </w:pPr>
                  <w:r w:rsidRPr="00507EA1">
                    <w:rPr>
                      <w:i/>
                      <w:sz w:val="20"/>
                      <w:szCs w:val="20"/>
                    </w:rPr>
                    <w:t>Organize your databases in a rational way for you and your colleagues!</w:t>
                  </w:r>
                </w:p>
              </w:txbxContent>
            </v:textbox>
            <w10:wrap type="square" anchorx="margin"/>
          </v:shape>
        </w:pict>
      </w:r>
      <w:r w:rsidR="00021398">
        <w:rPr>
          <w:lang w:val="en-GB"/>
        </w:rPr>
        <w:t>D</w:t>
      </w:r>
      <w:r w:rsidR="00E66229">
        <w:rPr>
          <w:lang w:val="en-GB"/>
        </w:rPr>
        <w:t>ownload the</w:t>
      </w:r>
      <w:r w:rsidR="00F60DA5">
        <w:rPr>
          <w:lang w:val="en-GB"/>
        </w:rPr>
        <w:t xml:space="preserve"> </w:t>
      </w:r>
      <w:r w:rsidR="00E66229">
        <w:rPr>
          <w:lang w:val="en-GB"/>
        </w:rPr>
        <w:t xml:space="preserve">file called </w:t>
      </w:r>
      <w:r w:rsidR="00F60DA5">
        <w:rPr>
          <w:lang w:val="en-GB"/>
        </w:rPr>
        <w:t>‘</w:t>
      </w:r>
      <w:r w:rsidR="00CC21D6" w:rsidRPr="00CC21D6">
        <w:rPr>
          <w:rFonts w:asciiTheme="minorHAnsi" w:eastAsia="Times New Roman" w:hAnsiTheme="minorHAnsi" w:cstheme="minorHAnsi"/>
          <w:bCs/>
          <w:color w:val="000000"/>
          <w:shd w:val="clear" w:color="auto" w:fill="FFFFFF"/>
          <w:lang w:eastAsia="de-DE"/>
        </w:rPr>
        <w:t>FASTA</w:t>
      </w:r>
      <w:r w:rsidR="00CC21D6">
        <w:rPr>
          <w:rFonts w:asciiTheme="minorHAnsi" w:eastAsia="Times New Roman" w:hAnsiTheme="minorHAnsi" w:cstheme="minorHAnsi"/>
          <w:bCs/>
          <w:color w:val="000000"/>
          <w:shd w:val="clear" w:color="auto" w:fill="FFFFFF"/>
          <w:lang w:eastAsia="de-DE"/>
        </w:rPr>
        <w:t xml:space="preserve"> </w:t>
      </w:r>
      <w:r w:rsidR="00E66229">
        <w:rPr>
          <w:rFonts w:asciiTheme="minorHAnsi" w:eastAsia="Times New Roman" w:hAnsiTheme="minorHAnsi" w:cstheme="minorHAnsi"/>
          <w:bCs/>
          <w:color w:val="000000"/>
          <w:shd w:val="clear" w:color="auto" w:fill="FFFFFF"/>
          <w:lang w:eastAsia="de-DE"/>
        </w:rPr>
        <w:t xml:space="preserve">- </w:t>
      </w:r>
      <w:r w:rsidR="00CC21D6" w:rsidRPr="00CC21D6">
        <w:rPr>
          <w:rFonts w:asciiTheme="minorHAnsi" w:eastAsia="Times New Roman" w:hAnsiTheme="minorHAnsi" w:cstheme="minorHAnsi"/>
          <w:color w:val="000000"/>
          <w:shd w:val="clear" w:color="auto" w:fill="FFFFFF"/>
          <w:lang w:eastAsia="de-DE"/>
        </w:rPr>
        <w:t xml:space="preserve">Canonical </w:t>
      </w:r>
      <w:r w:rsidR="00595698">
        <w:rPr>
          <w:rFonts w:asciiTheme="minorHAnsi" w:eastAsia="Times New Roman" w:hAnsiTheme="minorHAnsi" w:cstheme="minorHAnsi"/>
          <w:color w:val="000000"/>
          <w:shd w:val="clear" w:color="auto" w:fill="FFFFFF"/>
          <w:lang w:eastAsia="de-DE"/>
        </w:rPr>
        <w:t>sequence data in FASTA format</w:t>
      </w:r>
      <w:r w:rsidR="00F60DA5">
        <w:t>’</w:t>
      </w:r>
      <w:r w:rsidR="00021398">
        <w:t>. You</w:t>
      </w:r>
      <w:r w:rsidR="00595698">
        <w:t xml:space="preserve"> now have the desired </w:t>
      </w:r>
      <w:r w:rsidR="003D751E">
        <w:t xml:space="preserve">FASTA </w:t>
      </w:r>
      <w:r w:rsidR="00595698">
        <w:t xml:space="preserve">file </w:t>
      </w:r>
      <w:r w:rsidR="00AE4C27">
        <w:t xml:space="preserve">needed </w:t>
      </w:r>
      <w:r w:rsidR="0012546E">
        <w:t>to search</w:t>
      </w:r>
      <w:r w:rsidR="00021398">
        <w:t xml:space="preserve"> </w:t>
      </w:r>
      <w:r w:rsidR="00756CD5">
        <w:t xml:space="preserve">the </w:t>
      </w:r>
      <w:r w:rsidR="00021398">
        <w:t>ma</w:t>
      </w:r>
      <w:bookmarkStart w:id="0" w:name="_GoBack"/>
      <w:bookmarkEnd w:id="0"/>
      <w:r w:rsidR="00021398">
        <w:t xml:space="preserve">ss spectrometry </w:t>
      </w:r>
      <w:r w:rsidR="00756CD5">
        <w:t>example dataset</w:t>
      </w:r>
      <w:r w:rsidR="00595698">
        <w:t>.</w:t>
      </w:r>
    </w:p>
    <w:p w:rsidR="00553C7B" w:rsidRDefault="00553C7B">
      <w:pPr>
        <w:spacing w:after="0" w:line="240" w:lineRule="auto"/>
        <w:rPr>
          <w:rFonts w:ascii="Cambria" w:eastAsia="Times New Roman" w:hAnsi="Cambria"/>
          <w:color w:val="17365D"/>
          <w:spacing w:val="5"/>
          <w:kern w:val="28"/>
          <w:sz w:val="52"/>
          <w:szCs w:val="52"/>
          <w:lang w:val="en-GB"/>
        </w:rPr>
      </w:pPr>
      <w:r>
        <w:rPr>
          <w:lang w:val="en-GB"/>
        </w:rPr>
        <w:br w:type="page"/>
      </w:r>
    </w:p>
    <w:p w:rsidR="002C4A56" w:rsidRDefault="002C4A56" w:rsidP="002C4A56">
      <w:pPr>
        <w:pStyle w:val="Title"/>
        <w:rPr>
          <w:lang w:val="en-GB"/>
        </w:rPr>
      </w:pPr>
      <w:r>
        <w:rPr>
          <w:lang w:val="en-GB"/>
        </w:rPr>
        <w:lastRenderedPageBreak/>
        <w:t>Advanced</w:t>
      </w:r>
      <w:r w:rsidR="006A3088">
        <w:rPr>
          <w:lang w:val="en-GB"/>
        </w:rPr>
        <w:t xml:space="preserve"> – Database manipulation</w:t>
      </w:r>
    </w:p>
    <w:p w:rsidR="006A3088" w:rsidRDefault="006A3088" w:rsidP="003D751E">
      <w:pPr>
        <w:spacing w:after="0"/>
        <w:jc w:val="both"/>
      </w:pPr>
    </w:p>
    <w:p w:rsidR="006A3088" w:rsidRDefault="00021398" w:rsidP="006A3088">
      <w:pPr>
        <w:jc w:val="both"/>
        <w:rPr>
          <w:i/>
          <w:lang w:val="en-GB"/>
        </w:rPr>
      </w:pPr>
      <w:r>
        <w:t xml:space="preserve">If you need advanced re-processing of FASTA files, we recommend the use of </w:t>
      </w:r>
      <w:proofErr w:type="spellStart"/>
      <w:r w:rsidRPr="00F60DA5">
        <w:rPr>
          <w:color w:val="1F497D" w:themeColor="text2"/>
        </w:rPr>
        <w:t>dbtoolkit</w:t>
      </w:r>
      <w:proofErr w:type="spellEnd"/>
      <w:r w:rsidR="007809FE">
        <w:fldChar w:fldCharType="begin"/>
      </w:r>
      <w:r w:rsidR="008C4F6D">
        <w:instrText xml:space="preserve"> HYPERLINK \l "_ENREF_6" \o "Martens, 2005 #19" </w:instrText>
      </w:r>
      <w:r w:rsidR="007809FE">
        <w:fldChar w:fldCharType="separate"/>
      </w:r>
      <w:r w:rsidR="007809FE" w:rsidRPr="00F60DA5">
        <w:fldChar w:fldCharType="begin"/>
      </w:r>
      <w:r w:rsidR="006A3088">
        <w:instrText xml:space="preserve"> ADDIN EN.CITE &lt;EndNote&gt;&lt;Cite&gt;&lt;Author&gt;Martens&lt;/Author&gt;&lt;Year&gt;2005&lt;/Year&gt;&lt;RecNum&gt;19&lt;/RecNum&gt;&lt;DisplayText&gt;&lt;style face="superscript"&gt;6&lt;/style&gt;&lt;/DisplayText&gt;&lt;record&gt;&lt;rec-number&gt;19&lt;/rec-number&gt;&lt;foreign-keys&gt;&lt;key app="EN" db-id="sexxdt0zj29tdleaertp5we3atxa92z9waxz"&gt;19&lt;/key&gt;&lt;/foreign-keys&gt;&lt;ref-type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titles&gt;&lt;periodical&gt;&lt;full-title&gt;Bioinformatics&lt;/full-title&gt;&lt;/periodical&gt;&lt;pages&gt;3584-5&lt;/pages&gt;&lt;volume&gt;21&lt;/volume&gt;&lt;number&gt;17&lt;/number&gt;&lt;edition&gt;2005/07/21&lt;/edition&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(Linking)&lt;/isbn&gt;&lt;accession-num&gt;16030071&lt;/accession-num&gt;&lt;urls&gt;&lt;related-urls&gt;&lt;url&gt;http://www.ncbi.nlm.nih.gov/pubmed/16030071&lt;/url&gt;&lt;/related-urls&gt;&lt;/urls&gt;&lt;electronic-resource-num&gt;bti588 [pii]&amp;#xD;10.1093/bioinformatics/bti588&lt;/electronic-resource-num&gt;&lt;language&gt;eng&lt;/language&gt;&lt;/record&gt;&lt;/Cite&gt;&lt;/EndNote&gt;</w:instrText>
      </w:r>
      <w:r w:rsidR="007809FE" w:rsidRPr="00F60DA5">
        <w:fldChar w:fldCharType="separate"/>
      </w:r>
      <w:r w:rsidR="006A3088" w:rsidRPr="00E60635">
        <w:rPr>
          <w:noProof/>
          <w:vertAlign w:val="superscript"/>
        </w:rPr>
        <w:t>6</w:t>
      </w:r>
      <w:r w:rsidR="007809FE" w:rsidRPr="00F60DA5">
        <w:fldChar w:fldCharType="end"/>
      </w:r>
      <w:r w:rsidR="007809FE">
        <w:fldChar w:fldCharType="end"/>
      </w:r>
      <w:r w:rsidRPr="00F60DA5">
        <w:t xml:space="preserve"> </w:t>
      </w:r>
      <w:r>
        <w:t>(</w:t>
      </w:r>
      <w:commentRangeStart w:id="1"/>
      <w:r w:rsidR="007809FE" w:rsidRPr="007809FE">
        <w:fldChar w:fldCharType="begin"/>
      </w:r>
      <w:r w:rsidR="008C4F6D">
        <w:instrText xml:space="preserve"> HYPERLINK "http://dbtoolkit.googlecode.com" </w:instrText>
      </w:r>
      <w:r w:rsidR="007809FE" w:rsidRPr="007809FE">
        <w:fldChar w:fldCharType="separate"/>
      </w:r>
      <w:r w:rsidRPr="003D751E">
        <w:rPr>
          <w:rStyle w:val="Hyperlink"/>
        </w:rPr>
        <w:t>http://dbtoolkit.googlecode.com</w:t>
      </w:r>
      <w:r w:rsidR="007809FE">
        <w:rPr>
          <w:rStyle w:val="Hyperlink"/>
        </w:rPr>
        <w:fldChar w:fldCharType="end"/>
      </w:r>
      <w:commentRangeEnd w:id="1"/>
      <w:r w:rsidR="008C4F6D">
        <w:rPr>
          <w:rStyle w:val="CommentReference"/>
        </w:rPr>
        <w:commentReference w:id="1"/>
      </w:r>
      <w:r>
        <w:t>).</w:t>
      </w:r>
      <w:r w:rsidR="006A3088" w:rsidRPr="006A3088">
        <w:rPr>
          <w:i/>
          <w:lang w:val="en-GB"/>
        </w:rPr>
        <w:t xml:space="preserve"> </w:t>
      </w:r>
    </w:p>
    <w:p w:rsidR="006A3088" w:rsidRPr="00021398" w:rsidRDefault="006A3088" w:rsidP="003D751E">
      <w:pPr>
        <w:spacing w:after="0"/>
        <w:jc w:val="both"/>
        <w:rPr>
          <w:b/>
        </w:rPr>
      </w:pPr>
    </w:p>
    <w:p w:rsidR="00021398" w:rsidRDefault="00021398" w:rsidP="003D751E">
      <w:pPr>
        <w:spacing w:after="0"/>
        <w:jc w:val="both"/>
        <w:rPr>
          <w:i/>
        </w:rPr>
      </w:pPr>
    </w:p>
    <w:p w:rsidR="006A3088" w:rsidRDefault="006A3088">
      <w:pPr>
        <w:spacing w:after="0" w:line="240" w:lineRule="auto"/>
      </w:pPr>
      <w:r>
        <w:br w:type="page"/>
      </w:r>
    </w:p>
    <w:p w:rsidR="006A3088" w:rsidRDefault="006A3088" w:rsidP="006A3088">
      <w:pPr>
        <w:pStyle w:val="Title"/>
        <w:rPr>
          <w:lang w:val="en-GB"/>
        </w:rPr>
      </w:pPr>
      <w:r>
        <w:rPr>
          <w:lang w:val="en-GB"/>
        </w:rPr>
        <w:lastRenderedPageBreak/>
        <w:t>Advanced – homemade databases</w:t>
      </w:r>
    </w:p>
    <w:p w:rsidR="006A3088" w:rsidRPr="00021398" w:rsidRDefault="006A3088" w:rsidP="006A3088">
      <w:pPr>
        <w:spacing w:after="0"/>
        <w:jc w:val="both"/>
        <w:rPr>
          <w:b/>
        </w:rPr>
      </w:pPr>
    </w:p>
    <w:p w:rsidR="006A3088" w:rsidRDefault="006A3088" w:rsidP="006A3088">
      <w:pPr>
        <w:spacing w:after="0"/>
        <w:jc w:val="both"/>
      </w:pPr>
      <w:r>
        <w:t xml:space="preserve">For some specific studies, one needs to create its </w:t>
      </w:r>
      <w:r w:rsidR="00032873">
        <w:t xml:space="preserve">own database. This is facilitated by the relatively simple syntax of the </w:t>
      </w:r>
      <w:proofErr w:type="spellStart"/>
      <w:r w:rsidR="00032873">
        <w:t>fasta</w:t>
      </w:r>
      <w:proofErr w:type="spellEnd"/>
      <w:r w:rsidR="00032873">
        <w:t xml:space="preserve"> format which can be edited in a normal text editor:</w:t>
      </w:r>
    </w:p>
    <w:p w:rsidR="00032873" w:rsidRDefault="00032873" w:rsidP="006A3088">
      <w:pPr>
        <w:spacing w:after="0"/>
        <w:jc w:val="both"/>
      </w:pPr>
      <w:r>
        <w:t>&gt;header</w:t>
      </w:r>
    </w:p>
    <w:p w:rsidR="00032873" w:rsidRDefault="00032873" w:rsidP="006A3088">
      <w:pPr>
        <w:spacing w:after="0"/>
        <w:jc w:val="both"/>
      </w:pPr>
      <w:r>
        <w:t>SEQUENCE</w:t>
      </w:r>
    </w:p>
    <w:p w:rsidR="00032873" w:rsidRDefault="00032873" w:rsidP="006A3088">
      <w:pPr>
        <w:spacing w:after="0"/>
        <w:jc w:val="both"/>
      </w:pPr>
    </w:p>
    <w:p w:rsidR="00032873" w:rsidRDefault="00032873" w:rsidP="006A3088">
      <w:pPr>
        <w:spacing w:after="0"/>
        <w:jc w:val="both"/>
      </w:pPr>
      <w:r>
        <w:t>As illustrated here with the sequence of a human protein:</w:t>
      </w:r>
    </w:p>
    <w:p w:rsidR="00032873" w:rsidRDefault="007809FE" w:rsidP="006A3088">
      <w:pPr>
        <w:spacing w:after="0"/>
        <w:jc w:val="both"/>
      </w:pPr>
      <w:r>
        <w:pict>
          <v:shape id="_x0000_s1030" type="#_x0000_t202" style="width:475.2pt;height:155.4pt;mso-position-horizontal-relative:char;mso-position-vertical-relative:line">
            <v:textbox>
              <w:txbxContent>
                <w:p w:rsidR="00032873" w:rsidRDefault="00032873" w:rsidP="00032873">
                  <w:pPr>
                    <w:spacing w:after="0"/>
                    <w:jc w:val="both"/>
                  </w:pPr>
                  <w:r>
                    <w:t>&gt;sp|A6NCN2|K121P_HUMAN Keratin-81-like protein KRT121P OS=Homo sapiens GN=KRT121P PE=5 SV=4</w:t>
                  </w:r>
                </w:p>
                <w:p w:rsidR="00032873" w:rsidRDefault="00032873" w:rsidP="00032873">
                  <w:pPr>
                    <w:spacing w:after="0"/>
                    <w:jc w:val="both"/>
                  </w:pPr>
                  <w:r>
                    <w:t>MEANSGRLASELNHVQEVLEGYKKKYEEEVALRATAENEFVALKKDVDCAYLRKSDLEAN</w:t>
                  </w:r>
                </w:p>
                <w:p w:rsidR="00032873" w:rsidRDefault="00032873" w:rsidP="00032873">
                  <w:pPr>
                    <w:spacing w:after="0"/>
                    <w:jc w:val="both"/>
                  </w:pPr>
                  <w:r>
                    <w:t>VEALTQEIDFLRRLYEEEIRVLQSHISDTSVVVKMDNSRDLNMHCVITEIKAQYDDIATR</w:t>
                  </w:r>
                </w:p>
                <w:p w:rsidR="00032873" w:rsidRDefault="00032873" w:rsidP="00032873">
                  <w:pPr>
                    <w:spacing w:after="0"/>
                    <w:jc w:val="both"/>
                  </w:pPr>
                  <w:r>
                    <w:t>SRAEAESWYRSKCEEMKATVIRHGETLRRTKEEINELNRMIQRLTAEVENAKCQNSKLEA</w:t>
                  </w:r>
                </w:p>
                <w:p w:rsidR="00032873" w:rsidRDefault="00032873" w:rsidP="00032873">
                  <w:pPr>
                    <w:spacing w:after="0"/>
                    <w:jc w:val="both"/>
                  </w:pPr>
                  <w:r>
                    <w:t>AVAQSEQQGEAALSDARCKLAELEGALQKAKQDMACLIREYQEVMNSKLAWTLRSPPTGA</w:t>
                  </w:r>
                </w:p>
                <w:p w:rsidR="00032873" w:rsidRDefault="00032873" w:rsidP="00032873">
                  <w:pPr>
                    <w:spacing w:after="0"/>
                    <w:jc w:val="both"/>
                  </w:pPr>
                  <w:r>
                    <w:t>CWRARSRGCVRALVL</w:t>
                  </w:r>
                </w:p>
                <w:p w:rsidR="00032873" w:rsidRDefault="00032873"/>
              </w:txbxContent>
            </v:textbox>
            <w10:wrap type="none"/>
            <w10:anchorlock/>
          </v:shape>
        </w:pict>
      </w:r>
    </w:p>
    <w:p w:rsidR="00032873" w:rsidRDefault="00032873" w:rsidP="006A3088">
      <w:pPr>
        <w:spacing w:after="0"/>
        <w:jc w:val="both"/>
      </w:pPr>
    </w:p>
    <w:p w:rsidR="009170BD" w:rsidRDefault="00032873" w:rsidP="00032873">
      <w:pPr>
        <w:spacing w:after="0"/>
        <w:jc w:val="both"/>
      </w:pPr>
      <w:r>
        <w:t xml:space="preserve">It is however </w:t>
      </w:r>
      <w:r w:rsidR="005A0D64">
        <w:t>vital</w:t>
      </w:r>
      <w:r>
        <w:t xml:space="preserve"> that the syntax used for the header is </w:t>
      </w:r>
      <w:r w:rsidR="005A0D64">
        <w:t>compatible with</w:t>
      </w:r>
      <w:r>
        <w:t xml:space="preserve"> the search engine</w:t>
      </w:r>
      <w:r w:rsidR="005A0D64">
        <w:t>s</w:t>
      </w:r>
      <w:r>
        <w:t>. For homemade databases, we recommend a generic format as detailed in</w:t>
      </w:r>
      <w:r w:rsidRPr="00032873">
        <w:t xml:space="preserve"> </w:t>
      </w:r>
      <w:r>
        <w:t>our Database Help page (</w:t>
      </w:r>
      <w:hyperlink r:id="rId12" w:history="1">
        <w:r w:rsidRPr="00A167A9">
          <w:rPr>
            <w:rStyle w:val="Hyperlink"/>
          </w:rPr>
          <w:t>http://code.google.com/p/searchgui/wiki/DatabaseHelp</w:t>
        </w:r>
      </w:hyperlink>
      <w:r>
        <w:t>). There you will find information about how to set up your own custom databases.</w:t>
      </w:r>
    </w:p>
    <w:p w:rsidR="00C74DCA" w:rsidRDefault="009170BD" w:rsidP="008C4F6D">
      <w:pPr>
        <w:spacing w:after="0" w:line="240" w:lineRule="auto"/>
      </w:pPr>
      <w:r>
        <w:br w:type="page"/>
      </w:r>
    </w:p>
    <w:p w:rsidR="00F60DA5" w:rsidRDefault="00F60DA5" w:rsidP="00F60DA5">
      <w:pPr>
        <w:pStyle w:val="Title"/>
        <w:rPr>
          <w:lang w:val="en-GB"/>
        </w:rPr>
      </w:pPr>
      <w:r>
        <w:rPr>
          <w:lang w:val="en-GB"/>
        </w:rPr>
        <w:lastRenderedPageBreak/>
        <w:t>References</w:t>
      </w:r>
    </w:p>
    <w:p w:rsidR="00555245" w:rsidRDefault="00555245" w:rsidP="00555245">
      <w:pPr>
        <w:spacing w:after="0" w:line="240" w:lineRule="auto"/>
        <w:ind w:left="709" w:hanging="709"/>
      </w:pPr>
    </w:p>
    <w:p w:rsidR="006A3088" w:rsidRPr="006A3088" w:rsidRDefault="007809FE" w:rsidP="006A3088">
      <w:pPr>
        <w:spacing w:after="0" w:line="240" w:lineRule="auto"/>
        <w:ind w:left="720" w:hanging="720"/>
        <w:rPr>
          <w:rFonts w:cs="Calibri"/>
          <w:noProof/>
        </w:rPr>
      </w:pPr>
      <w:r>
        <w:fldChar w:fldCharType="begin"/>
      </w:r>
      <w:r w:rsidR="00F60DA5">
        <w:instrText xml:space="preserve"> ADDIN EN.REFLIST </w:instrText>
      </w:r>
      <w:r>
        <w:fldChar w:fldCharType="separate"/>
      </w:r>
      <w:bookmarkStart w:id="2" w:name="_ENREF_1"/>
      <w:r w:rsidR="006A3088" w:rsidRPr="006A3088">
        <w:rPr>
          <w:rFonts w:cs="Calibri"/>
          <w:noProof/>
        </w:rPr>
        <w:t>1.</w:t>
      </w:r>
      <w:r w:rsidR="006A3088" w:rsidRPr="006A3088">
        <w:rPr>
          <w:rFonts w:cs="Calibri"/>
          <w:noProof/>
        </w:rPr>
        <w:tab/>
        <w:t xml:space="preserve">Yates, J.R., 3rd, Morgan, S.F., Gatlin, C.L., Griffin, P.R. &amp; Eng, J.K. Method to compare collision-induced dissociation spectra of peptides: potential for library searching and subtractive analysis. </w:t>
      </w:r>
      <w:r w:rsidR="006A3088" w:rsidRPr="006A3088">
        <w:rPr>
          <w:rFonts w:cs="Calibri"/>
          <w:i/>
          <w:noProof/>
        </w:rPr>
        <w:t>Analytical chemistry</w:t>
      </w:r>
      <w:r w:rsidR="006A3088" w:rsidRPr="006A3088">
        <w:rPr>
          <w:rFonts w:cs="Calibri"/>
          <w:noProof/>
        </w:rPr>
        <w:t xml:space="preserve"> </w:t>
      </w:r>
      <w:r w:rsidR="006A3088" w:rsidRPr="006A3088">
        <w:rPr>
          <w:rFonts w:cs="Calibri"/>
          <w:b/>
          <w:noProof/>
        </w:rPr>
        <w:t>70</w:t>
      </w:r>
      <w:r w:rsidR="006A3088" w:rsidRPr="006A3088">
        <w:rPr>
          <w:rFonts w:cs="Calibri"/>
          <w:noProof/>
        </w:rPr>
        <w:t>, 3557-3565 (1998).</w:t>
      </w:r>
      <w:bookmarkEnd w:id="2"/>
    </w:p>
    <w:p w:rsidR="006A3088" w:rsidRPr="006A3088" w:rsidRDefault="006A3088" w:rsidP="006A3088">
      <w:pPr>
        <w:spacing w:after="0" w:line="240" w:lineRule="auto"/>
        <w:ind w:left="720" w:hanging="720"/>
        <w:rPr>
          <w:rFonts w:cs="Calibri"/>
          <w:noProof/>
        </w:rPr>
      </w:pPr>
      <w:bookmarkStart w:id="3" w:name="_ENREF_2"/>
      <w:r w:rsidRPr="006A3088">
        <w:rPr>
          <w:rFonts w:cs="Calibri"/>
          <w:noProof/>
        </w:rPr>
        <w:t>2.</w:t>
      </w:r>
      <w:r w:rsidRPr="006A3088">
        <w:rPr>
          <w:rFonts w:cs="Calibri"/>
          <w:noProof/>
        </w:rPr>
        <w:tab/>
        <w:t xml:space="preserve">Lam, H. Building and searching tandem mass spectral libraries for peptide identification. </w:t>
      </w:r>
      <w:r w:rsidRPr="006A3088">
        <w:rPr>
          <w:rFonts w:cs="Calibri"/>
          <w:i/>
          <w:noProof/>
        </w:rPr>
        <w:t>Molecular &amp; cellular proteomics : MCP</w:t>
      </w:r>
      <w:r w:rsidRPr="006A3088">
        <w:rPr>
          <w:rFonts w:cs="Calibri"/>
          <w:noProof/>
        </w:rPr>
        <w:t xml:space="preserve"> </w:t>
      </w:r>
      <w:r w:rsidRPr="006A3088">
        <w:rPr>
          <w:rFonts w:cs="Calibri"/>
          <w:b/>
          <w:noProof/>
        </w:rPr>
        <w:t>10</w:t>
      </w:r>
      <w:r w:rsidRPr="006A3088">
        <w:rPr>
          <w:rFonts w:cs="Calibri"/>
          <w:noProof/>
        </w:rPr>
        <w:t>, R111 008565 (2011).</w:t>
      </w:r>
      <w:bookmarkEnd w:id="3"/>
    </w:p>
    <w:p w:rsidR="006A3088" w:rsidRPr="006A3088" w:rsidRDefault="006A3088" w:rsidP="006A3088">
      <w:pPr>
        <w:spacing w:after="0" w:line="240" w:lineRule="auto"/>
        <w:ind w:left="720" w:hanging="720"/>
        <w:rPr>
          <w:rFonts w:cs="Calibri"/>
          <w:noProof/>
        </w:rPr>
      </w:pPr>
      <w:bookmarkStart w:id="4" w:name="_ENREF_3"/>
      <w:r w:rsidRPr="006A3088">
        <w:rPr>
          <w:rFonts w:cs="Calibri"/>
          <w:noProof/>
        </w:rPr>
        <w:t>3.</w:t>
      </w:r>
      <w:r w:rsidRPr="006A3088">
        <w:rPr>
          <w:rFonts w:cs="Calibri"/>
          <w:noProof/>
        </w:rPr>
        <w:tab/>
        <w:t xml:space="preserve">Bartels, C. Fast algorithm for peptide sequencing by mass spectroscopy. </w:t>
      </w:r>
      <w:r w:rsidRPr="006A3088">
        <w:rPr>
          <w:rFonts w:cs="Calibri"/>
          <w:i/>
          <w:noProof/>
        </w:rPr>
        <w:t>Biological Mass Spectrometry</w:t>
      </w:r>
      <w:r w:rsidRPr="006A3088">
        <w:rPr>
          <w:rFonts w:cs="Calibri"/>
          <w:noProof/>
        </w:rPr>
        <w:t xml:space="preserve"> </w:t>
      </w:r>
      <w:r w:rsidRPr="006A3088">
        <w:rPr>
          <w:rFonts w:cs="Calibri"/>
          <w:b/>
          <w:noProof/>
        </w:rPr>
        <w:t>19</w:t>
      </w:r>
      <w:r w:rsidRPr="006A3088">
        <w:rPr>
          <w:rFonts w:cs="Calibri"/>
          <w:noProof/>
        </w:rPr>
        <w:t>, 363-368 (1990).</w:t>
      </w:r>
      <w:bookmarkEnd w:id="4"/>
    </w:p>
    <w:p w:rsidR="006A3088" w:rsidRPr="006A3088" w:rsidRDefault="006A3088" w:rsidP="006A3088">
      <w:pPr>
        <w:spacing w:after="0" w:line="240" w:lineRule="auto"/>
        <w:ind w:left="720" w:hanging="720"/>
        <w:rPr>
          <w:rFonts w:cs="Calibri"/>
          <w:noProof/>
        </w:rPr>
      </w:pPr>
      <w:bookmarkStart w:id="5" w:name="_ENREF_4"/>
      <w:r w:rsidRPr="006A3088">
        <w:rPr>
          <w:rFonts w:cs="Calibri"/>
          <w:noProof/>
        </w:rPr>
        <w:t>4.</w:t>
      </w:r>
      <w:r w:rsidRPr="006A3088">
        <w:rPr>
          <w:rFonts w:cs="Calibri"/>
          <w:noProof/>
        </w:rPr>
        <w:tab/>
        <w:t xml:space="preserve">Seidler, J., Zinn, N., Boehm, M.E. &amp; Lehmann, W.D. De novo sequencing of peptides by MS/MS. </w:t>
      </w:r>
      <w:r w:rsidRPr="006A3088">
        <w:rPr>
          <w:rFonts w:cs="Calibri"/>
          <w:i/>
          <w:noProof/>
        </w:rPr>
        <w:t>Proteomics</w:t>
      </w:r>
      <w:r w:rsidRPr="006A3088">
        <w:rPr>
          <w:rFonts w:cs="Calibri"/>
          <w:noProof/>
        </w:rPr>
        <w:t xml:space="preserve"> </w:t>
      </w:r>
      <w:r w:rsidRPr="006A3088">
        <w:rPr>
          <w:rFonts w:cs="Calibri"/>
          <w:b/>
          <w:noProof/>
        </w:rPr>
        <w:t>10</w:t>
      </w:r>
      <w:r w:rsidRPr="006A3088">
        <w:rPr>
          <w:rFonts w:cs="Calibri"/>
          <w:noProof/>
        </w:rPr>
        <w:t>, 634-649 (2010).</w:t>
      </w:r>
      <w:bookmarkEnd w:id="5"/>
    </w:p>
    <w:p w:rsidR="006A3088" w:rsidRPr="006A3088" w:rsidRDefault="006A3088" w:rsidP="006A3088">
      <w:pPr>
        <w:spacing w:after="0" w:line="240" w:lineRule="auto"/>
        <w:ind w:left="720" w:hanging="720"/>
        <w:rPr>
          <w:rFonts w:cs="Calibri"/>
          <w:noProof/>
        </w:rPr>
      </w:pPr>
      <w:bookmarkStart w:id="6" w:name="_ENREF_5"/>
      <w:r w:rsidRPr="006A3088">
        <w:rPr>
          <w:rFonts w:cs="Calibri"/>
          <w:noProof/>
        </w:rPr>
        <w:t>5.</w:t>
      </w:r>
      <w:r w:rsidRPr="006A3088">
        <w:rPr>
          <w:rFonts w:cs="Calibri"/>
          <w:noProof/>
        </w:rPr>
        <w:tab/>
        <w:t xml:space="preserve">Apweiler, R. et al. UniProt: the Universal Protein knowledgebase. </w:t>
      </w:r>
      <w:r w:rsidRPr="006A3088">
        <w:rPr>
          <w:rFonts w:cs="Calibri"/>
          <w:i/>
          <w:noProof/>
        </w:rPr>
        <w:t>Nucleic Acids Res</w:t>
      </w:r>
      <w:r w:rsidRPr="006A3088">
        <w:rPr>
          <w:rFonts w:cs="Calibri"/>
          <w:noProof/>
        </w:rPr>
        <w:t xml:space="preserve"> </w:t>
      </w:r>
      <w:r w:rsidRPr="006A3088">
        <w:rPr>
          <w:rFonts w:cs="Calibri"/>
          <w:b/>
          <w:noProof/>
        </w:rPr>
        <w:t>32</w:t>
      </w:r>
      <w:r w:rsidRPr="006A3088">
        <w:rPr>
          <w:rFonts w:cs="Calibri"/>
          <w:noProof/>
        </w:rPr>
        <w:t>, D115-119 (2004).</w:t>
      </w:r>
      <w:bookmarkEnd w:id="6"/>
    </w:p>
    <w:p w:rsidR="006A3088" w:rsidRPr="006A3088" w:rsidRDefault="006A3088" w:rsidP="006A3088">
      <w:pPr>
        <w:spacing w:line="240" w:lineRule="auto"/>
        <w:ind w:left="720" w:hanging="720"/>
        <w:rPr>
          <w:rFonts w:cs="Calibri"/>
          <w:noProof/>
        </w:rPr>
      </w:pPr>
      <w:bookmarkStart w:id="7" w:name="_ENREF_6"/>
      <w:r w:rsidRPr="006A3088">
        <w:rPr>
          <w:rFonts w:cs="Calibri"/>
          <w:noProof/>
        </w:rPr>
        <w:t>6.</w:t>
      </w:r>
      <w:r w:rsidRPr="006A3088">
        <w:rPr>
          <w:rFonts w:cs="Calibri"/>
          <w:noProof/>
        </w:rPr>
        <w:tab/>
        <w:t xml:space="preserve">Martens, L., Vandekerckhove, J. &amp; Gevaert, K. DBToolkit: processing protein databases for peptide-centric proteomics. </w:t>
      </w:r>
      <w:r w:rsidRPr="006A3088">
        <w:rPr>
          <w:rFonts w:cs="Calibri"/>
          <w:i/>
          <w:noProof/>
        </w:rPr>
        <w:t>Bioinformatics</w:t>
      </w:r>
      <w:r w:rsidRPr="006A3088">
        <w:rPr>
          <w:rFonts w:cs="Calibri"/>
          <w:noProof/>
        </w:rPr>
        <w:t xml:space="preserve"> </w:t>
      </w:r>
      <w:r w:rsidRPr="006A3088">
        <w:rPr>
          <w:rFonts w:cs="Calibri"/>
          <w:b/>
          <w:noProof/>
        </w:rPr>
        <w:t>21</w:t>
      </w:r>
      <w:r w:rsidRPr="006A3088">
        <w:rPr>
          <w:rFonts w:cs="Calibri"/>
          <w:noProof/>
        </w:rPr>
        <w:t>, 3584-3585 (2005).</w:t>
      </w:r>
      <w:bookmarkEnd w:id="7"/>
    </w:p>
    <w:p w:rsidR="006A3088" w:rsidRDefault="006A3088" w:rsidP="006A3088">
      <w:pPr>
        <w:spacing w:line="240" w:lineRule="auto"/>
        <w:rPr>
          <w:rFonts w:cs="Calibri"/>
          <w:noProof/>
        </w:rPr>
      </w:pPr>
    </w:p>
    <w:p w:rsidR="002C4A56" w:rsidRPr="00EC3657" w:rsidRDefault="007809FE" w:rsidP="00602A0D">
      <w:pPr>
        <w:spacing w:after="0"/>
      </w:pPr>
      <w:r>
        <w:fldChar w:fldCharType="end"/>
      </w:r>
    </w:p>
    <w:sectPr w:rsidR="002C4A56" w:rsidRPr="00EC3657" w:rsidSect="00005785">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rc Vaudel" w:date="2013-06-06T10:00:00Z" w:initials="Marc">
    <w:p w:rsidR="008C4F6D" w:rsidRPr="006A3088" w:rsidRDefault="008C4F6D" w:rsidP="008C4F6D">
      <w:pPr>
        <w:spacing w:after="0"/>
        <w:jc w:val="both"/>
        <w:rPr>
          <w:color w:val="FF0000"/>
        </w:rPr>
      </w:pPr>
      <w:r>
        <w:rPr>
          <w:rStyle w:val="CommentReference"/>
        </w:rPr>
        <w:annotationRef/>
      </w:r>
      <w:r w:rsidRPr="006A3088">
        <w:rPr>
          <w:color w:val="FF0000"/>
        </w:rPr>
        <w:t>@</w:t>
      </w:r>
      <w:proofErr w:type="spellStart"/>
      <w:r w:rsidRPr="006A3088">
        <w:rPr>
          <w:color w:val="FF0000"/>
        </w:rPr>
        <w:t>todo</w:t>
      </w:r>
      <w:proofErr w:type="spellEnd"/>
      <w:r w:rsidRPr="006A3088">
        <w:rPr>
          <w:color w:val="FF0000"/>
        </w:rPr>
        <w:t>: some use cases?</w:t>
      </w:r>
    </w:p>
    <w:p w:rsidR="008C4F6D" w:rsidRDefault="008C4F6D">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573" w:rsidRDefault="00AA5573" w:rsidP="00C22471">
      <w:pPr>
        <w:spacing w:after="0" w:line="240" w:lineRule="auto"/>
      </w:pPr>
      <w:r>
        <w:separator/>
      </w:r>
    </w:p>
  </w:endnote>
  <w:endnote w:type="continuationSeparator" w:id="0">
    <w:p w:rsidR="00AA5573" w:rsidRDefault="00AA5573"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7809FE" w:rsidRPr="00EE5E45">
      <w:rPr>
        <w:b/>
      </w:rPr>
      <w:fldChar w:fldCharType="begin"/>
    </w:r>
    <w:r w:rsidRPr="00EE5E45">
      <w:rPr>
        <w:b/>
      </w:rPr>
      <w:instrText xml:space="preserve"> PAGE </w:instrText>
    </w:r>
    <w:r w:rsidR="007809FE" w:rsidRPr="00EE5E45">
      <w:rPr>
        <w:b/>
      </w:rPr>
      <w:fldChar w:fldCharType="separate"/>
    </w:r>
    <w:r w:rsidR="00E71764">
      <w:rPr>
        <w:b/>
        <w:noProof/>
      </w:rPr>
      <w:t>1</w:t>
    </w:r>
    <w:r w:rsidR="007809FE" w:rsidRPr="00EE5E45">
      <w:rPr>
        <w:b/>
      </w:rPr>
      <w:fldChar w:fldCharType="end"/>
    </w:r>
    <w:r w:rsidRPr="00EE5E45">
      <w:t xml:space="preserve"> of </w:t>
    </w:r>
    <w:r w:rsidR="007809FE" w:rsidRPr="00EE5E45">
      <w:rPr>
        <w:b/>
      </w:rPr>
      <w:fldChar w:fldCharType="begin"/>
    </w:r>
    <w:r w:rsidRPr="00EE5E45">
      <w:rPr>
        <w:b/>
      </w:rPr>
      <w:instrText xml:space="preserve"> NUMPAGES  </w:instrText>
    </w:r>
    <w:r w:rsidR="007809FE" w:rsidRPr="00EE5E45">
      <w:rPr>
        <w:b/>
      </w:rPr>
      <w:fldChar w:fldCharType="separate"/>
    </w:r>
    <w:r w:rsidR="00E71764">
      <w:rPr>
        <w:b/>
        <w:noProof/>
      </w:rPr>
      <w:t>7</w:t>
    </w:r>
    <w:r w:rsidR="007809FE"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573" w:rsidRDefault="00AA5573" w:rsidP="00C22471">
      <w:pPr>
        <w:spacing w:after="0" w:line="240" w:lineRule="auto"/>
      </w:pPr>
      <w:r>
        <w:separator/>
      </w:r>
    </w:p>
  </w:footnote>
  <w:footnote w:type="continuationSeparator" w:id="0">
    <w:p w:rsidR="00AA5573" w:rsidRDefault="00AA5573"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3719B5">
      <w:rPr>
        <w:rFonts w:cs="Calibri"/>
        <w:lang w:eastAsia="de-DE"/>
      </w:rPr>
      <w:t>1.</w:t>
    </w:r>
    <w:r w:rsidR="00344D94">
      <w:rPr>
        <w:rFonts w:cs="Calibri"/>
        <w:lang w:eastAsia="de-DE"/>
      </w:rPr>
      <w:t xml:space="preserve">1 - </w:t>
    </w:r>
    <w:r w:rsidR="00437871">
      <w:rPr>
        <w:rFonts w:cs="Calibri"/>
        <w:lang w:eastAsia="de-DE"/>
      </w:rPr>
      <w:t>Database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2873"/>
    <w:rsid w:val="00037BBF"/>
    <w:rsid w:val="00037FAE"/>
    <w:rsid w:val="00043283"/>
    <w:rsid w:val="0004403D"/>
    <w:rsid w:val="00044B7B"/>
    <w:rsid w:val="0004562B"/>
    <w:rsid w:val="00046033"/>
    <w:rsid w:val="000467A7"/>
    <w:rsid w:val="00046A77"/>
    <w:rsid w:val="000513DE"/>
    <w:rsid w:val="00052057"/>
    <w:rsid w:val="00054987"/>
    <w:rsid w:val="00063143"/>
    <w:rsid w:val="00063B12"/>
    <w:rsid w:val="000643DE"/>
    <w:rsid w:val="000644AF"/>
    <w:rsid w:val="00067E6A"/>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12D"/>
    <w:rsid w:val="000D43E8"/>
    <w:rsid w:val="000D53ED"/>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ED0"/>
    <w:rsid w:val="0012546E"/>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7071F"/>
    <w:rsid w:val="0017072B"/>
    <w:rsid w:val="00170D5A"/>
    <w:rsid w:val="001713DA"/>
    <w:rsid w:val="00175AC0"/>
    <w:rsid w:val="0017621B"/>
    <w:rsid w:val="001773B2"/>
    <w:rsid w:val="00177A3F"/>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0CF0"/>
    <w:rsid w:val="001B2871"/>
    <w:rsid w:val="001B635F"/>
    <w:rsid w:val="001C023F"/>
    <w:rsid w:val="001C213D"/>
    <w:rsid w:val="001C28D9"/>
    <w:rsid w:val="001C4013"/>
    <w:rsid w:val="001D4136"/>
    <w:rsid w:val="001D6D4F"/>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248E7"/>
    <w:rsid w:val="00226537"/>
    <w:rsid w:val="00231EC0"/>
    <w:rsid w:val="00232100"/>
    <w:rsid w:val="00233B5F"/>
    <w:rsid w:val="00233BF6"/>
    <w:rsid w:val="00235EAD"/>
    <w:rsid w:val="00235FC7"/>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5B77"/>
    <w:rsid w:val="00266C8C"/>
    <w:rsid w:val="00267826"/>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1D84"/>
    <w:rsid w:val="002C3EB9"/>
    <w:rsid w:val="002C4A56"/>
    <w:rsid w:val="002C7A47"/>
    <w:rsid w:val="002D1295"/>
    <w:rsid w:val="002D2467"/>
    <w:rsid w:val="002D2E78"/>
    <w:rsid w:val="002D6515"/>
    <w:rsid w:val="002E096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7B88"/>
    <w:rsid w:val="0031224D"/>
    <w:rsid w:val="003127FD"/>
    <w:rsid w:val="00313A51"/>
    <w:rsid w:val="00314011"/>
    <w:rsid w:val="00314B42"/>
    <w:rsid w:val="00316BEF"/>
    <w:rsid w:val="0031730D"/>
    <w:rsid w:val="003202C1"/>
    <w:rsid w:val="00321B45"/>
    <w:rsid w:val="0032382A"/>
    <w:rsid w:val="00324AB6"/>
    <w:rsid w:val="00326448"/>
    <w:rsid w:val="00327066"/>
    <w:rsid w:val="00330BD3"/>
    <w:rsid w:val="00333CA9"/>
    <w:rsid w:val="003375DD"/>
    <w:rsid w:val="00343083"/>
    <w:rsid w:val="003437C4"/>
    <w:rsid w:val="00344D94"/>
    <w:rsid w:val="00344E6E"/>
    <w:rsid w:val="00345DA5"/>
    <w:rsid w:val="00345E9E"/>
    <w:rsid w:val="003468AC"/>
    <w:rsid w:val="00351C1B"/>
    <w:rsid w:val="00352E77"/>
    <w:rsid w:val="0035350A"/>
    <w:rsid w:val="00353AB8"/>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7AA1"/>
    <w:rsid w:val="00381CDD"/>
    <w:rsid w:val="00382C18"/>
    <w:rsid w:val="0038308F"/>
    <w:rsid w:val="0038363B"/>
    <w:rsid w:val="00385368"/>
    <w:rsid w:val="00387EF2"/>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64E9"/>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6120"/>
    <w:rsid w:val="00430673"/>
    <w:rsid w:val="00432839"/>
    <w:rsid w:val="00434411"/>
    <w:rsid w:val="00437871"/>
    <w:rsid w:val="004428FA"/>
    <w:rsid w:val="004432E8"/>
    <w:rsid w:val="004467FE"/>
    <w:rsid w:val="00447D3B"/>
    <w:rsid w:val="004515E4"/>
    <w:rsid w:val="00451B9C"/>
    <w:rsid w:val="00451D26"/>
    <w:rsid w:val="0045545F"/>
    <w:rsid w:val="00457806"/>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EAB"/>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D7346"/>
    <w:rsid w:val="004E1E40"/>
    <w:rsid w:val="004E217B"/>
    <w:rsid w:val="004E3E45"/>
    <w:rsid w:val="004E4248"/>
    <w:rsid w:val="004E46A3"/>
    <w:rsid w:val="004E653E"/>
    <w:rsid w:val="004F3C51"/>
    <w:rsid w:val="004F4B69"/>
    <w:rsid w:val="004F6A06"/>
    <w:rsid w:val="004F6E1A"/>
    <w:rsid w:val="004F7642"/>
    <w:rsid w:val="005001A0"/>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5698"/>
    <w:rsid w:val="005959A4"/>
    <w:rsid w:val="0059665A"/>
    <w:rsid w:val="00597200"/>
    <w:rsid w:val="005A0D64"/>
    <w:rsid w:val="005A0DB9"/>
    <w:rsid w:val="005A114C"/>
    <w:rsid w:val="005A24EC"/>
    <w:rsid w:val="005A572F"/>
    <w:rsid w:val="005A69CF"/>
    <w:rsid w:val="005B0331"/>
    <w:rsid w:val="005B39C7"/>
    <w:rsid w:val="005B3FC8"/>
    <w:rsid w:val="005B6579"/>
    <w:rsid w:val="005C10AA"/>
    <w:rsid w:val="005C2FCC"/>
    <w:rsid w:val="005C3FF9"/>
    <w:rsid w:val="005C57C6"/>
    <w:rsid w:val="005C5F9B"/>
    <w:rsid w:val="005C74E3"/>
    <w:rsid w:val="005C7548"/>
    <w:rsid w:val="005D10E6"/>
    <w:rsid w:val="005D2850"/>
    <w:rsid w:val="005D4C44"/>
    <w:rsid w:val="005D50FA"/>
    <w:rsid w:val="005D5FC4"/>
    <w:rsid w:val="005D61B9"/>
    <w:rsid w:val="005D6413"/>
    <w:rsid w:val="005D686A"/>
    <w:rsid w:val="005D739B"/>
    <w:rsid w:val="005E3B0C"/>
    <w:rsid w:val="005E3C2E"/>
    <w:rsid w:val="005F3939"/>
    <w:rsid w:val="00600F79"/>
    <w:rsid w:val="00601344"/>
    <w:rsid w:val="00602A0D"/>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2656"/>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3857"/>
    <w:rsid w:val="0067458E"/>
    <w:rsid w:val="00675663"/>
    <w:rsid w:val="00677E01"/>
    <w:rsid w:val="006801ED"/>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3088"/>
    <w:rsid w:val="006A3ACC"/>
    <w:rsid w:val="006A3E88"/>
    <w:rsid w:val="006A5D90"/>
    <w:rsid w:val="006A766B"/>
    <w:rsid w:val="006A7CC8"/>
    <w:rsid w:val="006B0F82"/>
    <w:rsid w:val="006B1498"/>
    <w:rsid w:val="006B1502"/>
    <w:rsid w:val="006B1D5F"/>
    <w:rsid w:val="006B26E2"/>
    <w:rsid w:val="006B34C2"/>
    <w:rsid w:val="006B6C60"/>
    <w:rsid w:val="006C09DE"/>
    <w:rsid w:val="006C54D6"/>
    <w:rsid w:val="006C5D4B"/>
    <w:rsid w:val="006C6DD7"/>
    <w:rsid w:val="006C7861"/>
    <w:rsid w:val="006D1F95"/>
    <w:rsid w:val="006D3106"/>
    <w:rsid w:val="006D3240"/>
    <w:rsid w:val="006D3C7F"/>
    <w:rsid w:val="006D6EB2"/>
    <w:rsid w:val="006D7C9B"/>
    <w:rsid w:val="006E037E"/>
    <w:rsid w:val="006E1931"/>
    <w:rsid w:val="006F1A07"/>
    <w:rsid w:val="006F32F3"/>
    <w:rsid w:val="006F48D4"/>
    <w:rsid w:val="006F4EE5"/>
    <w:rsid w:val="006F5024"/>
    <w:rsid w:val="006F5D32"/>
    <w:rsid w:val="006F6F3D"/>
    <w:rsid w:val="006F77BB"/>
    <w:rsid w:val="00703946"/>
    <w:rsid w:val="00704857"/>
    <w:rsid w:val="00711AC4"/>
    <w:rsid w:val="007125C2"/>
    <w:rsid w:val="00712CD3"/>
    <w:rsid w:val="00713A90"/>
    <w:rsid w:val="00715438"/>
    <w:rsid w:val="00715AC3"/>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1B3C"/>
    <w:rsid w:val="00742D9E"/>
    <w:rsid w:val="007432DA"/>
    <w:rsid w:val="00743859"/>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E42FB"/>
    <w:rsid w:val="007E4A7A"/>
    <w:rsid w:val="007E6796"/>
    <w:rsid w:val="007F0137"/>
    <w:rsid w:val="007F3655"/>
    <w:rsid w:val="00801DF4"/>
    <w:rsid w:val="00803C79"/>
    <w:rsid w:val="00804108"/>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1416"/>
    <w:rsid w:val="0089364B"/>
    <w:rsid w:val="00894769"/>
    <w:rsid w:val="00895D7C"/>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23FE"/>
    <w:rsid w:val="008C4F6D"/>
    <w:rsid w:val="008C582F"/>
    <w:rsid w:val="008C5A33"/>
    <w:rsid w:val="008C6364"/>
    <w:rsid w:val="008C63F9"/>
    <w:rsid w:val="008C7FC9"/>
    <w:rsid w:val="008D26E0"/>
    <w:rsid w:val="008D3EFE"/>
    <w:rsid w:val="008E0EE7"/>
    <w:rsid w:val="008E0F50"/>
    <w:rsid w:val="008E3096"/>
    <w:rsid w:val="008E32F6"/>
    <w:rsid w:val="008E5C66"/>
    <w:rsid w:val="008E5F29"/>
    <w:rsid w:val="008E6EC8"/>
    <w:rsid w:val="008E778E"/>
    <w:rsid w:val="008F182E"/>
    <w:rsid w:val="008F49CC"/>
    <w:rsid w:val="008F58A2"/>
    <w:rsid w:val="008F769B"/>
    <w:rsid w:val="00902978"/>
    <w:rsid w:val="00902B51"/>
    <w:rsid w:val="009039BD"/>
    <w:rsid w:val="009044AB"/>
    <w:rsid w:val="00905C35"/>
    <w:rsid w:val="00907F2D"/>
    <w:rsid w:val="009123F0"/>
    <w:rsid w:val="00912909"/>
    <w:rsid w:val="00913677"/>
    <w:rsid w:val="0091451B"/>
    <w:rsid w:val="00914736"/>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87BC2"/>
    <w:rsid w:val="00990155"/>
    <w:rsid w:val="00991403"/>
    <w:rsid w:val="00992933"/>
    <w:rsid w:val="00992D8A"/>
    <w:rsid w:val="00993AFC"/>
    <w:rsid w:val="00995E1D"/>
    <w:rsid w:val="009965A6"/>
    <w:rsid w:val="00997B73"/>
    <w:rsid w:val="009A4D16"/>
    <w:rsid w:val="009A60E0"/>
    <w:rsid w:val="009A6DB9"/>
    <w:rsid w:val="009B3280"/>
    <w:rsid w:val="009B3629"/>
    <w:rsid w:val="009B4A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604A"/>
    <w:rsid w:val="009E6A88"/>
    <w:rsid w:val="009F056D"/>
    <w:rsid w:val="009F2AEF"/>
    <w:rsid w:val="009F3412"/>
    <w:rsid w:val="009F690F"/>
    <w:rsid w:val="009F70B5"/>
    <w:rsid w:val="00A12497"/>
    <w:rsid w:val="00A12B5E"/>
    <w:rsid w:val="00A12C27"/>
    <w:rsid w:val="00A13D75"/>
    <w:rsid w:val="00A14C20"/>
    <w:rsid w:val="00A1699F"/>
    <w:rsid w:val="00A22AD0"/>
    <w:rsid w:val="00A243F8"/>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77304"/>
    <w:rsid w:val="00A847F5"/>
    <w:rsid w:val="00A84D67"/>
    <w:rsid w:val="00A915E8"/>
    <w:rsid w:val="00A939F7"/>
    <w:rsid w:val="00A940A1"/>
    <w:rsid w:val="00A95B60"/>
    <w:rsid w:val="00A95DF8"/>
    <w:rsid w:val="00A96060"/>
    <w:rsid w:val="00A97DD8"/>
    <w:rsid w:val="00AA1CD9"/>
    <w:rsid w:val="00AA483D"/>
    <w:rsid w:val="00AA5573"/>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22"/>
    <w:rsid w:val="00AE19D9"/>
    <w:rsid w:val="00AE2E6E"/>
    <w:rsid w:val="00AE3DA4"/>
    <w:rsid w:val="00AE3F6F"/>
    <w:rsid w:val="00AE4C27"/>
    <w:rsid w:val="00AE539B"/>
    <w:rsid w:val="00AE7CC9"/>
    <w:rsid w:val="00AF01CC"/>
    <w:rsid w:val="00AF0BB0"/>
    <w:rsid w:val="00AF0CBF"/>
    <w:rsid w:val="00AF2B90"/>
    <w:rsid w:val="00AF60A7"/>
    <w:rsid w:val="00AF6280"/>
    <w:rsid w:val="00B0014E"/>
    <w:rsid w:val="00B00F16"/>
    <w:rsid w:val="00B0733C"/>
    <w:rsid w:val="00B07F7B"/>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1EB"/>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4DCA"/>
    <w:rsid w:val="00C75EFD"/>
    <w:rsid w:val="00C76333"/>
    <w:rsid w:val="00C77E45"/>
    <w:rsid w:val="00C80912"/>
    <w:rsid w:val="00C81422"/>
    <w:rsid w:val="00C81FA5"/>
    <w:rsid w:val="00C83909"/>
    <w:rsid w:val="00C90055"/>
    <w:rsid w:val="00C93455"/>
    <w:rsid w:val="00C9604E"/>
    <w:rsid w:val="00C97051"/>
    <w:rsid w:val="00CA0EFC"/>
    <w:rsid w:val="00CA64EB"/>
    <w:rsid w:val="00CB0B0E"/>
    <w:rsid w:val="00CB63A8"/>
    <w:rsid w:val="00CB6C75"/>
    <w:rsid w:val="00CC1C48"/>
    <w:rsid w:val="00CC21D6"/>
    <w:rsid w:val="00CC35BC"/>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90376"/>
    <w:rsid w:val="00D90ECB"/>
    <w:rsid w:val="00D97CFA"/>
    <w:rsid w:val="00DA05A5"/>
    <w:rsid w:val="00DA30E1"/>
    <w:rsid w:val="00DA4174"/>
    <w:rsid w:val="00DB1933"/>
    <w:rsid w:val="00DB533B"/>
    <w:rsid w:val="00DC352A"/>
    <w:rsid w:val="00DC49A1"/>
    <w:rsid w:val="00DC6547"/>
    <w:rsid w:val="00DD0276"/>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448A"/>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58D4"/>
    <w:rsid w:val="00F560D4"/>
    <w:rsid w:val="00F57F7B"/>
    <w:rsid w:val="00F604A8"/>
    <w:rsid w:val="00F60DA5"/>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1FA2"/>
    <w:rsid w:val="00FA5302"/>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uniprot.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de.google.com/p/searchgui/wiki/DatabaseHelp"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B423B-C2A2-43A6-9691-0FCBB94C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1856</Words>
  <Characters>9837</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11670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106</cp:revision>
  <cp:lastPrinted>2012-09-14T15:10:00Z</cp:lastPrinted>
  <dcterms:created xsi:type="dcterms:W3CDTF">2011-09-01T10:00:00Z</dcterms:created>
  <dcterms:modified xsi:type="dcterms:W3CDTF">2013-06-06T20:35:00Z</dcterms:modified>
</cp:coreProperties>
</file>