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DC" w:rsidRDefault="003D751E" w:rsidP="00E52C0A">
      <w:pPr>
        <w:pStyle w:val="Titel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Pr="00CC21D6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in </w:t>
      </w:r>
      <w:proofErr w:type="spellStart"/>
      <w:r>
        <w:rPr>
          <w:lang w:val="en-GB"/>
        </w:rPr>
        <w:t>sillico</w:t>
      </w:r>
      <w:proofErr w:type="spellEnd"/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Pr="00F60DA5">
        <w:rPr>
          <w:lang w:val="en-GB"/>
        </w:rPr>
        <w:fldChar w:fldCharType="begin"/>
      </w:r>
      <w:r w:rsidRPr="00F60DA5">
        <w:rPr>
          <w:lang w:val="en-GB"/>
        </w:rPr>
        <w:instrText xml:space="preserve"> HYPERLINK  \l "_ENREF_1" \o "Apweiler, 2004 #45" </w:instrText>
      </w:r>
      <w:r w:rsidRPr="00F60DA5">
        <w:rPr>
          <w:lang w:val="en-GB"/>
        </w:rPr>
        <w:fldChar w:fldCharType="separate"/>
      </w:r>
      <w:r w:rsidRPr="00F60DA5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PjE8L3N0eWxlPjwvRGlzcGxheVRleHQ+PHJlY29yZD48cmVjLW51bWJlcj40NTwvcmVjLW51bWJl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F60DA5">
        <w:rPr>
          <w:lang w:val="en-GB"/>
        </w:rPr>
        <w:instrText xml:space="preserve"> ADDIN EN.CITE </w:instrText>
      </w:r>
      <w:r w:rsidRPr="00F60DA5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PjE8L3N0eWxlPjwvRGlzcGxheVRleHQ+PHJlY29yZD48cmVjLW51bWJlcj40NTwvcmVjLW51bWJl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F60DA5">
        <w:rPr>
          <w:lang w:val="en-GB"/>
        </w:rPr>
        <w:instrText xml:space="preserve"> ADDIN EN.CITE.DATA </w:instrText>
      </w:r>
      <w:r w:rsidRPr="00F60DA5">
        <w:rPr>
          <w:lang w:val="en-GB"/>
        </w:rPr>
      </w:r>
      <w:r w:rsidRPr="00F60DA5">
        <w:rPr>
          <w:lang w:val="en-GB"/>
        </w:rPr>
        <w:fldChar w:fldCharType="end"/>
      </w:r>
      <w:r w:rsidRPr="00F60DA5">
        <w:rPr>
          <w:lang w:val="en-GB"/>
        </w:rPr>
      </w:r>
      <w:r w:rsidRPr="00F60DA5">
        <w:rPr>
          <w:lang w:val="en-GB"/>
        </w:rPr>
        <w:fldChar w:fldCharType="separate"/>
      </w:r>
      <w:r w:rsidRPr="00F60DA5">
        <w:rPr>
          <w:noProof/>
          <w:vertAlign w:val="superscript"/>
          <w:lang w:val="en-GB"/>
        </w:rPr>
        <w:t>1</w:t>
      </w:r>
      <w:r w:rsidRPr="00F60DA5">
        <w:rPr>
          <w:lang w:val="en-GB"/>
        </w:rPr>
        <w:fldChar w:fldCharType="end"/>
      </w:r>
      <w:r w:rsidRPr="00F60DA5">
        <w:rPr>
          <w:lang w:val="en-GB"/>
        </w:rPr>
        <w:fldChar w:fldCharType="end"/>
      </w:r>
      <w:r>
        <w:rPr>
          <w:lang w:val="en-GB"/>
        </w:rPr>
        <w:t xml:space="preserve"> database is a repository of choice for proteomics as it allies quality and quantity of protein sequences. </w:t>
      </w:r>
    </w:p>
    <w:p w:rsidR="003D751E" w:rsidRDefault="00810F2E" w:rsidP="003D751E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>
        <w:rPr>
          <w:lang w:val="en-GB"/>
        </w:rPr>
        <w:t xml:space="preserve"> our example were obtained on a </w:t>
      </w:r>
      <w:proofErr w:type="spellStart"/>
      <w:r w:rsidRPr="00810F2E">
        <w:rPr>
          <w:i/>
          <w:lang w:val="en-GB"/>
        </w:rPr>
        <w:t>Pyrococcus</w:t>
      </w:r>
      <w:proofErr w:type="spellEnd"/>
      <w:r w:rsidRPr="00810F2E"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f</w:t>
      </w:r>
      <w:r w:rsidRPr="00810F2E">
        <w:rPr>
          <w:i/>
          <w:lang w:val="en-GB"/>
        </w:rPr>
        <w:t>uriosus</w:t>
      </w:r>
      <w:proofErr w:type="spellEnd"/>
      <w:r>
        <w:rPr>
          <w:lang w:val="en-GB"/>
        </w:rPr>
        <w:t xml:space="preserve"> sample. Go on the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proofErr w:type="spellStart"/>
      <w:r>
        <w:rPr>
          <w:lang w:val="en-GB"/>
        </w:rPr>
        <w:t>webite</w:t>
      </w:r>
      <w:proofErr w:type="spellEnd"/>
      <w:r>
        <w:rPr>
          <w:lang w:val="en-GB"/>
        </w:rPr>
        <w:t xml:space="preserve"> (</w:t>
      </w:r>
      <w:hyperlink r:id="rId9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 and type </w:t>
      </w:r>
      <w:proofErr w:type="spellStart"/>
      <w:r w:rsidRPr="00810F2E">
        <w:rPr>
          <w:i/>
          <w:lang w:val="en-GB"/>
        </w:rPr>
        <w:t>Pyrococcus</w:t>
      </w:r>
      <w:proofErr w:type="spellEnd"/>
      <w:r w:rsidRPr="00810F2E"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f</w:t>
      </w:r>
      <w:r w:rsidRPr="00810F2E">
        <w:rPr>
          <w:i/>
          <w:lang w:val="en-GB"/>
        </w:rPr>
        <w:t>uriosus</w:t>
      </w:r>
      <w:proofErr w:type="spellEnd"/>
      <w:r>
        <w:rPr>
          <w:lang w:val="en-GB"/>
        </w:rPr>
        <w:t xml:space="preserve"> under “Query”. </w:t>
      </w:r>
      <w:proofErr w:type="spellStart"/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retrieves </w:t>
      </w:r>
      <w:r w:rsidR="00CC21D6">
        <w:rPr>
          <w:lang w:val="en-GB"/>
        </w:rPr>
        <w:t>3 hits:</w:t>
      </w:r>
    </w:p>
    <w:p w:rsidR="00C74DCA" w:rsidRPr="00C74DCA" w:rsidRDefault="00C74DCA" w:rsidP="003D751E">
      <w:pPr>
        <w:jc w:val="both"/>
        <w:rPr>
          <w:sz w:val="14"/>
          <w:lang w:val="en-GB"/>
        </w:rPr>
      </w:pPr>
    </w:p>
    <w:p w:rsidR="00821E5A" w:rsidRDefault="00810F2E" w:rsidP="00612E2C">
      <w:pPr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>
            <wp:extent cx="5934710" cy="2976245"/>
            <wp:effectExtent l="57150" t="19050" r="123190" b="71755"/>
            <wp:docPr id="39" name="Grafik 39" descr="C:\Users\vaudel\Documents\rendus\tutorials\searchGUI\illustrations\unipr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del\Documents\rendus\tutorials\searchGUI\illustrations\uniprot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762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1D6" w:rsidRDefault="00CC21D6" w:rsidP="00612E2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proofErr w:type="spellStart"/>
      <w:r w:rsidR="006F48D4" w:rsidRPr="006F48D4">
        <w:rPr>
          <w:i/>
          <w:lang w:val="en-GB"/>
        </w:rPr>
        <w:t>Pyrococcus</w:t>
      </w:r>
      <w:proofErr w:type="spellEnd"/>
      <w:r w:rsidR="006F48D4" w:rsidRPr="006F48D4">
        <w:rPr>
          <w:i/>
          <w:lang w:val="en-GB"/>
        </w:rPr>
        <w:t xml:space="preserve"> </w:t>
      </w:r>
      <w:proofErr w:type="spellStart"/>
      <w:r w:rsidR="006F48D4" w:rsidRPr="006F48D4">
        <w:rPr>
          <w:i/>
          <w:lang w:val="en-GB"/>
        </w:rPr>
        <w:t>furiosus</w:t>
      </w:r>
      <w:proofErr w:type="spellEnd"/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displays </w:t>
      </w:r>
      <w:r w:rsidR="0098139D">
        <w:rPr>
          <w:lang w:val="en-GB"/>
        </w:rPr>
        <w:t xml:space="preserve">then </w:t>
      </w:r>
      <w:r>
        <w:rPr>
          <w:lang w:val="en-GB"/>
        </w:rPr>
        <w:t xml:space="preserve">the taxonomy tree. </w:t>
      </w:r>
      <w:proofErr w:type="gramStart"/>
      <w:r>
        <w:rPr>
          <w:lang w:val="en-GB"/>
        </w:rPr>
        <w:t xml:space="preserve">Click on </w:t>
      </w:r>
      <w:r w:rsidR="00F60DA5">
        <w:rPr>
          <w:lang w:val="en-GB"/>
        </w:rPr>
        <w:t>‘</w:t>
      </w:r>
      <w:proofErr w:type="spellStart"/>
      <w:r w:rsidRPr="00F60DA5">
        <w:rPr>
          <w:lang w:val="en-GB"/>
        </w:rPr>
        <w:t>UniProtKB</w:t>
      </w:r>
      <w:proofErr w:type="spellEnd"/>
      <w:r w:rsidR="00F60DA5">
        <w:rPr>
          <w:lang w:val="en-GB"/>
        </w:rPr>
        <w:t>’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>
        <w:rPr>
          <w:lang w:val="en-GB"/>
        </w:rPr>
        <w:t xml:space="preserve"> expected for this organism:</w:t>
      </w:r>
    </w:p>
    <w:p w:rsidR="00CC21D6" w:rsidRDefault="00CC21D6" w:rsidP="00612E2C">
      <w:pPr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>
            <wp:extent cx="5943600" cy="4278630"/>
            <wp:effectExtent l="57150" t="19050" r="114300" b="83820"/>
            <wp:docPr id="40" name="Grafik 40" descr="C:\Users\vaudel\Documents\rendus\tutorials\searchGUI\illustrations\unipr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udel\Documents\rendus\tutorials\searchGUI\illustrations\uniprot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E5A" w:rsidRPr="00CC21D6" w:rsidRDefault="00CC21D6" w:rsidP="003D751E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proteome? How is the protein sequences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proofErr w:type="gramStart"/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</w:t>
      </w:r>
      <w:proofErr w:type="gramEnd"/>
      <w:r w:rsidR="006F48D4">
        <w:rPr>
          <w:i/>
          <w:lang w:val="en-GB"/>
        </w:rPr>
        <w:t xml:space="preserve"> entry?</w:t>
      </w:r>
    </w:p>
    <w:p w:rsidR="00037BBF" w:rsidRDefault="00F60DA5" w:rsidP="00037BBF">
      <w:pPr>
        <w:jc w:val="both"/>
      </w:pPr>
      <w:r>
        <w:rPr>
          <w:lang w:val="en-GB"/>
        </w:rPr>
        <w:t xml:space="preserve">Click on </w:t>
      </w:r>
      <w:r w:rsidR="00C74DCA">
        <w:rPr>
          <w:lang w:val="en-GB"/>
        </w:rPr>
        <w:t>'D</w:t>
      </w:r>
      <w:r>
        <w:rPr>
          <w:lang w:val="en-GB"/>
        </w:rPr>
        <w:t>ownload</w:t>
      </w:r>
      <w:r w:rsidR="00C74DCA">
        <w:rPr>
          <w:lang w:val="en-GB"/>
        </w:rPr>
        <w:t>' in the upper right corner</w:t>
      </w:r>
      <w:r>
        <w:rPr>
          <w:lang w:val="en-GB"/>
        </w:rPr>
        <w:t xml:space="preserve"> and select 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>
        <w:t>’</w:t>
      </w:r>
      <w:r w:rsidR="00595698">
        <w:t xml:space="preserve">. We now have the desired </w:t>
      </w:r>
      <w:r w:rsidR="003D751E">
        <w:t xml:space="preserve">FASTA </w:t>
      </w:r>
      <w:r w:rsidR="00595698">
        <w:t xml:space="preserve">file ready for searching. If you need to further process </w:t>
      </w:r>
      <w:r w:rsidR="003D751E">
        <w:t>FASTA</w:t>
      </w:r>
      <w:r w:rsidR="00595698">
        <w:t xml:space="preserve"> files, we recommend the use of </w:t>
      </w:r>
      <w:proofErr w:type="spellStart"/>
      <w:r w:rsidR="00595698" w:rsidRPr="00F60DA5">
        <w:rPr>
          <w:color w:val="1F497D" w:themeColor="text2"/>
        </w:rPr>
        <w:t>dbtoolkit</w:t>
      </w:r>
      <w:proofErr w:type="spellEnd"/>
      <w:r w:rsidR="00AF01CC">
        <w:fldChar w:fldCharType="begin"/>
      </w:r>
      <w:r>
        <w:instrText xml:space="preserve"> HYPERLINK  \l "_ENREF_2" \o "Martens, 2005 #19" </w:instrText>
      </w:r>
      <w:r w:rsidR="00AF01CC">
        <w:fldChar w:fldCharType="separate"/>
      </w:r>
      <w:r w:rsidR="00AF01CC" w:rsidRPr="00F60DA5">
        <w:fldChar w:fldCharType="begin"/>
      </w:r>
      <w:r>
        <w:instrText xml:space="preserve"> ADDIN EN.CITE &lt;EndNote&gt;&lt;Cite&gt;&lt;Author&gt;Martens&lt;/Author&gt;&lt;Year&gt;2005&lt;/Year&gt;&lt;RecNum&gt;19&lt;/RecNum&gt;&lt;DisplayText&gt;&lt;style face="superscript"&gt;2&lt;/style&gt;&lt;/DisplayText&gt;&lt;record&gt;&lt;rec-number&gt;19&lt;/rec-number&gt;&lt;foreign-keys&gt;&lt;key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AF01CC" w:rsidRPr="00F60DA5">
        <w:fldChar w:fldCharType="separate"/>
      </w:r>
      <w:r w:rsidRPr="00F60DA5">
        <w:rPr>
          <w:noProof/>
          <w:vertAlign w:val="superscript"/>
        </w:rPr>
        <w:t>2</w:t>
      </w:r>
      <w:r w:rsidR="00AF01CC" w:rsidRPr="00F60DA5">
        <w:fldChar w:fldCharType="end"/>
      </w:r>
      <w:r w:rsidR="00AF01CC">
        <w:fldChar w:fldCharType="end"/>
      </w:r>
      <w:r w:rsidR="00595698" w:rsidRPr="00F60DA5">
        <w:t xml:space="preserve"> </w:t>
      </w:r>
      <w:r w:rsidR="00595698">
        <w:t>(</w:t>
      </w:r>
      <w:hyperlink r:id="rId12" w:history="1">
        <w:r w:rsidR="003D751E" w:rsidRPr="003D751E">
          <w:rPr>
            <w:rStyle w:val="Hyperlink"/>
          </w:rPr>
          <w:t>http://</w:t>
        </w:r>
        <w:r w:rsidR="00595698" w:rsidRPr="003D751E">
          <w:rPr>
            <w:rStyle w:val="Hyperlink"/>
          </w:rPr>
          <w:t>dbtoolkit.googlecode.com</w:t>
        </w:r>
      </w:hyperlink>
      <w:r w:rsidR="00595698">
        <w:t>).</w:t>
      </w:r>
      <w:r w:rsidR="00037BBF" w:rsidRPr="00037BBF">
        <w:t xml:space="preserve"> </w:t>
      </w:r>
    </w:p>
    <w:p w:rsidR="00CC21D6" w:rsidRDefault="00037BBF" w:rsidP="00037BBF">
      <w:pPr>
        <w:jc w:val="both"/>
      </w:pPr>
      <w:r>
        <w:t>For further information about databases, refer to our Database Help page (</w:t>
      </w:r>
      <w:hyperlink r:id="rId13" w:history="1">
        <w:r w:rsidRPr="00A167A9">
          <w:rPr>
            <w:rStyle w:val="Hyperlink"/>
          </w:rPr>
          <w:t>http://code.google.com/p/searchgui/wiki/DatabaseHelp</w:t>
        </w:r>
      </w:hyperlink>
      <w:r>
        <w:t>) There you will find information about how to setup your own custom databases.</w:t>
      </w:r>
    </w:p>
    <w:p w:rsidR="002C4A56" w:rsidRDefault="002C4A56">
      <w:pPr>
        <w:spacing w:after="0" w:line="240" w:lineRule="auto"/>
      </w:pPr>
      <w:r>
        <w:br w:type="page"/>
      </w:r>
    </w:p>
    <w:p w:rsidR="002C4A56" w:rsidRDefault="002C4A56" w:rsidP="002C4A56">
      <w:pPr>
        <w:pStyle w:val="Titel"/>
        <w:rPr>
          <w:lang w:val="en-GB"/>
        </w:rPr>
      </w:pPr>
      <w:r>
        <w:rPr>
          <w:lang w:val="en-GB"/>
        </w:rPr>
        <w:lastRenderedPageBreak/>
        <w:t>Advanced</w:t>
      </w:r>
    </w:p>
    <w:p w:rsidR="003D751E" w:rsidRDefault="002C4A56" w:rsidP="003D751E">
      <w:pPr>
        <w:spacing w:after="0"/>
        <w:jc w:val="both"/>
        <w:rPr>
          <w:i/>
        </w:rPr>
      </w:pPr>
      <w:r>
        <w:t xml:space="preserve">Repeat the same operation with </w:t>
      </w:r>
      <w:r w:rsidRPr="00AE1922">
        <w:rPr>
          <w:i/>
        </w:rPr>
        <w:t>Homo sapiens</w:t>
      </w:r>
      <w:r>
        <w:t xml:space="preserve">. </w:t>
      </w:r>
      <w:r w:rsidRPr="002C4A56">
        <w:rPr>
          <w:i/>
        </w:rPr>
        <w:t xml:space="preserve">How many </w:t>
      </w:r>
      <w:r w:rsidR="00C74DCA">
        <w:rPr>
          <w:i/>
        </w:rPr>
        <w:t xml:space="preserve">human </w:t>
      </w:r>
      <w:r w:rsidRPr="002C4A56">
        <w:rPr>
          <w:i/>
        </w:rPr>
        <w:t xml:space="preserve">sequences does </w:t>
      </w:r>
      <w:proofErr w:type="spellStart"/>
      <w:r w:rsidR="003D751E">
        <w:rPr>
          <w:i/>
        </w:rPr>
        <w:t>UniP</w:t>
      </w:r>
      <w:r w:rsidRPr="002C4A56">
        <w:rPr>
          <w:i/>
        </w:rPr>
        <w:t>rot</w:t>
      </w:r>
      <w:proofErr w:type="spellEnd"/>
      <w:r w:rsidRPr="002C4A56">
        <w:rPr>
          <w:i/>
        </w:rPr>
        <w:t xml:space="preserve"> contain?</w:t>
      </w:r>
    </w:p>
    <w:p w:rsidR="003D751E" w:rsidRPr="003D751E" w:rsidRDefault="003D751E" w:rsidP="003D751E">
      <w:pPr>
        <w:spacing w:after="0"/>
        <w:jc w:val="both"/>
        <w:rPr>
          <w:i/>
        </w:rPr>
      </w:pPr>
      <w:bookmarkStart w:id="0" w:name="_GoBack"/>
      <w:bookmarkEnd w:id="0"/>
    </w:p>
    <w:p w:rsidR="00EC3657" w:rsidRDefault="002C4A56" w:rsidP="003D751E">
      <w:pPr>
        <w:spacing w:after="0"/>
        <w:jc w:val="both"/>
      </w:pPr>
      <w:r>
        <w:t>Select only the reviewed sequences (</w:t>
      </w:r>
      <w:proofErr w:type="spellStart"/>
      <w:r>
        <w:t>UniProtKB</w:t>
      </w:r>
      <w:proofErr w:type="spellEnd"/>
      <w:r>
        <w:t>/Swiss-</w:t>
      </w:r>
      <w:proofErr w:type="spellStart"/>
      <w:r>
        <w:t>Prot</w:t>
      </w:r>
      <w:proofErr w:type="spellEnd"/>
      <w:r>
        <w:t xml:space="preserve">), click on download. You can choose between </w:t>
      </w:r>
      <w:r w:rsidR="00A12B5E">
        <w:t>“</w:t>
      </w:r>
      <w:r w:rsidRPr="00A12B5E">
        <w:t>Canonical sequences</w:t>
      </w:r>
      <w:r w:rsidR="00A12B5E">
        <w:t>”</w:t>
      </w:r>
      <w:r w:rsidRPr="00A12B5E">
        <w:t xml:space="preserve"> and </w:t>
      </w:r>
      <w:r w:rsidR="00A12B5E">
        <w:t>“</w:t>
      </w:r>
      <w:r w:rsidR="00A12B5E" w:rsidRPr="00A12B5E">
        <w:t>C</w:t>
      </w:r>
      <w:r w:rsidRPr="00A12B5E">
        <w:t>anonical and isoform</w:t>
      </w:r>
      <w:r w:rsidR="00A12B5E"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>What is the difference?</w:t>
      </w:r>
      <w:r>
        <w:t xml:space="preserve"> </w:t>
      </w:r>
    </w:p>
    <w:p w:rsidR="003D751E" w:rsidRDefault="003D751E" w:rsidP="003D751E">
      <w:pPr>
        <w:spacing w:after="0"/>
        <w:jc w:val="both"/>
      </w:pPr>
    </w:p>
    <w:p w:rsidR="00F60DA5" w:rsidRDefault="00EC3657" w:rsidP="003D751E">
      <w:pPr>
        <w:spacing w:after="0"/>
        <w:jc w:val="both"/>
        <w:rPr>
          <w:i/>
        </w:rPr>
      </w:pPr>
      <w:r w:rsidRPr="00EC3657">
        <w:t xml:space="preserve">Using </w:t>
      </w:r>
      <w:proofErr w:type="spellStart"/>
      <w:r w:rsidRPr="00AE1922">
        <w:rPr>
          <w:color w:val="1F497D" w:themeColor="text2"/>
        </w:rPr>
        <w:t>dbtoolkit</w:t>
      </w:r>
      <w:proofErr w:type="spellEnd"/>
      <w:r w:rsidRPr="00AE1922">
        <w:rPr>
          <w:color w:val="1F497D" w:themeColor="text2"/>
        </w:rPr>
        <w:t xml:space="preserve"> </w:t>
      </w:r>
      <w:r>
        <w:t xml:space="preserve">(provided in the </w:t>
      </w:r>
      <w:r w:rsidR="004D7346">
        <w:rPr>
          <w:color w:val="4F6228" w:themeColor="accent3" w:themeShade="80"/>
        </w:rPr>
        <w:t>software</w:t>
      </w:r>
      <w:r w:rsidRPr="00E20094">
        <w:rPr>
          <w:color w:val="4F6228" w:themeColor="accent3" w:themeShade="80"/>
        </w:rPr>
        <w:t xml:space="preserve"> </w:t>
      </w:r>
      <w:r>
        <w:t>folder)</w:t>
      </w:r>
      <w:r w:rsidRPr="00EC3657">
        <w:t xml:space="preserve"> compare the </w:t>
      </w:r>
      <w:r w:rsidR="00037BBF">
        <w:t>number</w:t>
      </w:r>
      <w:r w:rsidRPr="00EC3657">
        <w:t xml:space="preserve"> of sequences </w:t>
      </w:r>
      <w:r w:rsidR="00C74DCA">
        <w:t>from</w:t>
      </w:r>
      <w:r w:rsidRPr="00EC3657">
        <w:t xml:space="preserve"> both possibilities.</w:t>
      </w:r>
      <w:r>
        <w:t xml:space="preserve"> </w:t>
      </w:r>
      <w:r w:rsidR="002C4A56" w:rsidRPr="002C4A56">
        <w:rPr>
          <w:i/>
        </w:rPr>
        <w:t>Which one would you choose?</w:t>
      </w:r>
    </w:p>
    <w:p w:rsidR="00C74DCA" w:rsidRDefault="00C74DCA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C74DCA" w:rsidRDefault="00C74DCA" w:rsidP="003D751E">
      <w:pPr>
        <w:spacing w:after="0"/>
        <w:jc w:val="both"/>
      </w:pPr>
    </w:p>
    <w:p w:rsidR="00307B88" w:rsidRDefault="00307B88" w:rsidP="00B07F7B">
      <w:pPr>
        <w:spacing w:after="0"/>
      </w:pPr>
    </w:p>
    <w:p w:rsidR="00307B88" w:rsidRDefault="00307B88" w:rsidP="00B07F7B">
      <w:pPr>
        <w:spacing w:after="0"/>
      </w:pPr>
    </w:p>
    <w:p w:rsidR="00C74DCA" w:rsidRDefault="00C74DCA" w:rsidP="003D751E">
      <w:pPr>
        <w:spacing w:after="0"/>
        <w:jc w:val="both"/>
      </w:pPr>
    </w:p>
    <w:p w:rsidR="00C74DCA" w:rsidRPr="00C74DCA" w:rsidRDefault="00C74DCA" w:rsidP="003D751E">
      <w:pPr>
        <w:spacing w:after="0"/>
        <w:jc w:val="both"/>
      </w:pPr>
    </w:p>
    <w:p w:rsidR="00F60DA5" w:rsidRDefault="00F60DA5" w:rsidP="00602A0D">
      <w:pPr>
        <w:spacing w:after="0"/>
        <w:rPr>
          <w:i/>
        </w:rPr>
      </w:pPr>
    </w:p>
    <w:p w:rsidR="00F60DA5" w:rsidRDefault="00F60DA5">
      <w:pPr>
        <w:spacing w:after="0" w:line="240" w:lineRule="auto"/>
      </w:pPr>
      <w:r>
        <w:br w:type="page"/>
      </w:r>
    </w:p>
    <w:p w:rsidR="00F60DA5" w:rsidRDefault="00F60DA5" w:rsidP="00F60DA5">
      <w:pPr>
        <w:pStyle w:val="Titel"/>
        <w:rPr>
          <w:lang w:val="en-GB"/>
        </w:rPr>
      </w:pPr>
      <w:r>
        <w:rPr>
          <w:lang w:val="en-GB"/>
        </w:rPr>
        <w:lastRenderedPageBreak/>
        <w:t>References</w:t>
      </w:r>
    </w:p>
    <w:p w:rsidR="00555245" w:rsidRDefault="00555245" w:rsidP="00555245">
      <w:pPr>
        <w:spacing w:after="0" w:line="240" w:lineRule="auto"/>
        <w:ind w:left="709" w:hanging="709"/>
      </w:pPr>
    </w:p>
    <w:p w:rsidR="00F60DA5" w:rsidRPr="00F60DA5" w:rsidRDefault="00AF01CC" w:rsidP="00555245">
      <w:pPr>
        <w:spacing w:after="0" w:line="240" w:lineRule="auto"/>
        <w:ind w:left="709" w:hanging="709"/>
        <w:rPr>
          <w:rFonts w:cs="Calibri"/>
          <w:noProof/>
        </w:rPr>
      </w:pPr>
      <w:r>
        <w:fldChar w:fldCharType="begin"/>
      </w:r>
      <w:r w:rsidR="00F60DA5">
        <w:instrText xml:space="preserve"> ADDIN EN.REFLIST </w:instrText>
      </w:r>
      <w:r>
        <w:fldChar w:fldCharType="separate"/>
      </w:r>
      <w:bookmarkStart w:id="1" w:name="_ENREF_1"/>
      <w:r w:rsidR="00F60DA5" w:rsidRPr="00F60DA5">
        <w:rPr>
          <w:rFonts w:cs="Calibri"/>
          <w:noProof/>
        </w:rPr>
        <w:t>(1)</w:t>
      </w:r>
      <w:r w:rsidR="00F60DA5" w:rsidRPr="00F60DA5">
        <w:rPr>
          <w:rFonts w:cs="Calibri"/>
          <w:noProof/>
        </w:rPr>
        <w:tab/>
        <w:t xml:space="preserve">Apweiler, R.; Bairoch, A.; Wu, C. H.; Barker, W. C.; Boeckmann, B.; Ferro, S.; Gasteiger, E.; Huang, H.; Lopez, R.; Magrane, M.; Martin, M. J.; Natale, D. A.; O'Donovan, C.; Redaschi, N.; Yeh, L. S. UniProt: the Universal Protein knowledgebase. </w:t>
      </w:r>
      <w:r w:rsidR="00F60DA5" w:rsidRPr="00F60DA5">
        <w:rPr>
          <w:rFonts w:cs="Calibri"/>
          <w:i/>
          <w:noProof/>
        </w:rPr>
        <w:t>Nucleic Acids Res</w:t>
      </w:r>
      <w:r w:rsidR="00F60DA5" w:rsidRPr="00F60DA5">
        <w:rPr>
          <w:rFonts w:cs="Calibri"/>
          <w:noProof/>
        </w:rPr>
        <w:t xml:space="preserve"> </w:t>
      </w:r>
      <w:r w:rsidR="00F60DA5" w:rsidRPr="00F60DA5">
        <w:rPr>
          <w:rFonts w:cs="Calibri"/>
          <w:b/>
          <w:noProof/>
        </w:rPr>
        <w:t>2004</w:t>
      </w:r>
      <w:r w:rsidR="00F60DA5" w:rsidRPr="00F60DA5">
        <w:rPr>
          <w:rFonts w:cs="Calibri"/>
          <w:noProof/>
        </w:rPr>
        <w:t xml:space="preserve">, </w:t>
      </w:r>
      <w:r w:rsidR="00F60DA5" w:rsidRPr="00F60DA5">
        <w:rPr>
          <w:rFonts w:cs="Calibri"/>
          <w:i/>
          <w:noProof/>
        </w:rPr>
        <w:t>32</w:t>
      </w:r>
      <w:r w:rsidR="00F60DA5" w:rsidRPr="00F60DA5">
        <w:rPr>
          <w:rFonts w:cs="Calibri"/>
          <w:noProof/>
        </w:rPr>
        <w:t>, D115.</w:t>
      </w:r>
      <w:bookmarkEnd w:id="1"/>
    </w:p>
    <w:p w:rsidR="00F60DA5" w:rsidRPr="00F60DA5" w:rsidRDefault="00F60DA5" w:rsidP="00555245">
      <w:pPr>
        <w:spacing w:line="240" w:lineRule="auto"/>
        <w:ind w:left="709" w:hanging="709"/>
        <w:rPr>
          <w:rFonts w:cs="Calibri"/>
          <w:noProof/>
        </w:rPr>
      </w:pPr>
      <w:bookmarkStart w:id="2" w:name="_ENREF_2"/>
      <w:r w:rsidRPr="00F60DA5">
        <w:rPr>
          <w:rFonts w:cs="Calibri"/>
          <w:noProof/>
        </w:rPr>
        <w:t>(2)</w:t>
      </w:r>
      <w:r w:rsidRPr="00F60DA5">
        <w:rPr>
          <w:rFonts w:cs="Calibri"/>
          <w:noProof/>
        </w:rPr>
        <w:tab/>
        <w:t xml:space="preserve">Martens, L.; Vandekerckhove, J.; Gevaert, K. DBToolkit: processing protein databases for peptide-centric proteomics. </w:t>
      </w:r>
      <w:r w:rsidRPr="00F60DA5">
        <w:rPr>
          <w:rFonts w:cs="Calibri"/>
          <w:i/>
          <w:noProof/>
        </w:rPr>
        <w:t>Bioinformatics</w:t>
      </w:r>
      <w:r w:rsidRPr="00F60DA5">
        <w:rPr>
          <w:rFonts w:cs="Calibri"/>
          <w:noProof/>
        </w:rPr>
        <w:t xml:space="preserve"> </w:t>
      </w:r>
      <w:r w:rsidRPr="00F60DA5">
        <w:rPr>
          <w:rFonts w:cs="Calibri"/>
          <w:b/>
          <w:noProof/>
        </w:rPr>
        <w:t>2005</w:t>
      </w:r>
      <w:r w:rsidRPr="00F60DA5">
        <w:rPr>
          <w:rFonts w:cs="Calibri"/>
          <w:noProof/>
        </w:rPr>
        <w:t xml:space="preserve">, </w:t>
      </w:r>
      <w:r w:rsidRPr="00F60DA5">
        <w:rPr>
          <w:rFonts w:cs="Calibri"/>
          <w:i/>
          <w:noProof/>
        </w:rPr>
        <w:t>21</w:t>
      </w:r>
      <w:r w:rsidRPr="00F60DA5">
        <w:rPr>
          <w:rFonts w:cs="Calibri"/>
          <w:noProof/>
        </w:rPr>
        <w:t>, 3584.</w:t>
      </w:r>
      <w:bookmarkEnd w:id="2"/>
    </w:p>
    <w:p w:rsidR="00F60DA5" w:rsidRDefault="00F60DA5" w:rsidP="00F60DA5">
      <w:pPr>
        <w:spacing w:line="240" w:lineRule="auto"/>
        <w:rPr>
          <w:rFonts w:cs="Calibri"/>
          <w:noProof/>
        </w:rPr>
      </w:pPr>
    </w:p>
    <w:p w:rsidR="002C4A56" w:rsidRPr="00EC3657" w:rsidRDefault="00AF01CC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1EB" w:rsidRDefault="00C321EB" w:rsidP="00C22471">
      <w:pPr>
        <w:spacing w:after="0" w:line="240" w:lineRule="auto"/>
      </w:pPr>
      <w:r>
        <w:separator/>
      </w:r>
    </w:p>
  </w:endnote>
  <w:endnote w:type="continuationSeparator" w:id="0">
    <w:p w:rsidR="00C321EB" w:rsidRDefault="00C321E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uzeile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AF01CC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AF01CC" w:rsidRPr="00EE5E45">
      <w:rPr>
        <w:b/>
      </w:rPr>
      <w:fldChar w:fldCharType="separate"/>
    </w:r>
    <w:r w:rsidR="009B4A29">
      <w:rPr>
        <w:b/>
        <w:noProof/>
      </w:rPr>
      <w:t>3</w:t>
    </w:r>
    <w:r w:rsidR="00AF01CC" w:rsidRPr="00EE5E45">
      <w:rPr>
        <w:b/>
      </w:rPr>
      <w:fldChar w:fldCharType="end"/>
    </w:r>
    <w:r w:rsidRPr="00EE5E45">
      <w:t xml:space="preserve"> of </w:t>
    </w:r>
    <w:r w:rsidR="00AF01CC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AF01CC" w:rsidRPr="00EE5E45">
      <w:rPr>
        <w:b/>
      </w:rPr>
      <w:fldChar w:fldCharType="separate"/>
    </w:r>
    <w:r w:rsidR="009B4A29">
      <w:rPr>
        <w:b/>
        <w:noProof/>
      </w:rPr>
      <w:t>4</w:t>
    </w:r>
    <w:r w:rsidR="00AF01CC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1EB" w:rsidRDefault="00C321EB" w:rsidP="00C22471">
      <w:pPr>
        <w:spacing w:after="0" w:line="240" w:lineRule="auto"/>
      </w:pPr>
      <w:r>
        <w:separator/>
      </w:r>
    </w:p>
  </w:footnote>
  <w:footnote w:type="continuationSeparator" w:id="0">
    <w:p w:rsidR="00C321EB" w:rsidRDefault="00C321E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BE" w:rsidRPr="00753DBE" w:rsidRDefault="00753DBE" w:rsidP="000A1D10">
    <w:pPr>
      <w:pStyle w:val="Kopfzeile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 w:rsidRPr="00753DBE">
      <w:rPr>
        <w:rFonts w:cs="Calibri"/>
        <w:lang w:eastAsia="de-DE"/>
      </w:rPr>
      <w:t>Peptide and Protein Identification Tutorial</w:t>
    </w:r>
    <w:r>
      <w:rPr>
        <w:rFonts w:cs="Calibri"/>
        <w:lang w:eastAsia="de-DE"/>
      </w:rPr>
      <w:tab/>
    </w:r>
    <w:r>
      <w:rPr>
        <w:rFonts w:cs="Calibri"/>
        <w:lang w:eastAsia="de-DE"/>
      </w:rPr>
      <w:tab/>
    </w:r>
    <w:r w:rsidRPr="00753DBE">
      <w:rPr>
        <w:rFonts w:cs="Calibri"/>
        <w:lang w:eastAsia="de-DE"/>
      </w:rPr>
      <w:t>database generation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P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xxdt0zj29tdleaertp5we3atxa92z9waxz&quot;&gt;endnote library&lt;record-ids&gt;&lt;item&gt;19&lt;/item&gt;&lt;item&gt;45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6515"/>
    <w:rsid w:val="002E096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245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733C"/>
    <w:rsid w:val="00B07F7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90376"/>
    <w:rsid w:val="00D90ECB"/>
    <w:rsid w:val="00D97CFA"/>
    <w:rsid w:val="00DA05A5"/>
    <w:rsid w:val="00DA30E1"/>
    <w:rsid w:val="00DA4174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448A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.google.com/p/searchgui/wiki/DatabaseHel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www.uniprot.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E9924-E49F-4094-8324-B63103BD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4267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4935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Vaudel, Marc</cp:lastModifiedBy>
  <cp:revision>80</cp:revision>
  <cp:lastPrinted>2012-09-14T15:10:00Z</cp:lastPrinted>
  <dcterms:created xsi:type="dcterms:W3CDTF">2011-09-01T10:00:00Z</dcterms:created>
  <dcterms:modified xsi:type="dcterms:W3CDTF">2012-09-14T15:10:00Z</dcterms:modified>
</cp:coreProperties>
</file>