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150340" w:rsidP="00140A1B">
      <w:pPr>
        <w:pStyle w:val="Title"/>
        <w:rPr>
          <w:lang w:val="en-GB"/>
        </w:rPr>
      </w:pPr>
      <w:r>
        <w:rPr>
          <w:lang w:val="en-GB"/>
        </w:rPr>
        <w:t>Functional Analysis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4C3FAC">
          <w:rPr>
            <w:lang w:val="en-GB"/>
          </w:rPr>
          <w:fldChar w:fldCharType="begin"/>
        </w:r>
        <w:r w:rsidR="00D66CB9">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4C3FAC">
          <w:rPr>
            <w:lang w:val="en-GB"/>
          </w:rPr>
          <w:fldChar w:fldCharType="separate"/>
        </w:r>
        <w:r w:rsidR="00D66CB9" w:rsidRPr="00215908">
          <w:rPr>
            <w:noProof/>
            <w:vertAlign w:val="superscript"/>
            <w:lang w:val="en-GB"/>
          </w:rPr>
          <w:t>1</w:t>
        </w:r>
        <w:r w:rsidR="004C3FAC">
          <w:rPr>
            <w:lang w:val="en-GB"/>
          </w:rPr>
          <w:fldChar w:fldCharType="end"/>
        </w:r>
      </w:hyperlink>
      <w:r>
        <w:rPr>
          <w:lang w:val="en-GB"/>
        </w:rPr>
        <w:t xml:space="preserve"> are available online:</w:t>
      </w:r>
    </w:p>
    <w:p w:rsidR="00EB1FA1" w:rsidRDefault="00961A71" w:rsidP="00961A71">
      <w:pPr>
        <w:jc w:val="center"/>
        <w:rPr>
          <w:noProof/>
          <w:lang w:val="de-DE" w:eastAsia="de-DE"/>
        </w:rPr>
      </w:pPr>
      <w:r>
        <w:rPr>
          <w:noProof/>
          <w:lang w:val="nb-NO" w:eastAsia="nb-NO"/>
        </w:rPr>
        <w:drawing>
          <wp:inline distT="0" distB="0" distL="0" distR="0">
            <wp:extent cx="5479651" cy="3869711"/>
            <wp:effectExtent l="57150" t="19050" r="121049" b="73639"/>
            <wp:docPr id="4" name="Picture 4" descr="\\eir.uib.no\Home2\mva037\tutorials\3 - Functional Analysis\illustration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r.uib.no\Home2\mva037\tutorials\3 - Functional Analysis\illustrations\intr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2291" cy="387157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D26AC"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w:t>
      </w:r>
      <w:r w:rsidR="00F95D63">
        <w:rPr>
          <w:lang w:val="en-GB"/>
        </w:rPr>
        <w:t>additional</w:t>
      </w:r>
      <w:r>
        <w:rPr>
          <w:lang w:val="en-GB"/>
        </w:rPr>
        <w:t xml:space="preserve">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w:t>
      </w:r>
      <w:r w:rsidR="00961A71">
        <w:rPr>
          <w:lang w:val="en-GB"/>
        </w:rPr>
        <w:t>inspect</w:t>
      </w:r>
      <w:r>
        <w:rPr>
          <w:lang w:val="en-GB"/>
        </w:rPr>
        <w:t xml:space="preserve"> </w:t>
      </w:r>
      <w:r w:rsidR="00961A71">
        <w:rPr>
          <w:lang w:val="en-GB"/>
        </w:rPr>
        <w:t>the</w:t>
      </w:r>
      <w:r>
        <w:rPr>
          <w:lang w:val="en-GB"/>
        </w:rPr>
        <w:t xml:space="preserve"> </w:t>
      </w:r>
      <w:r w:rsidRPr="008E597C">
        <w:rPr>
          <w:color w:val="1F497D" w:themeColor="text2"/>
          <w:lang w:val="en-GB"/>
        </w:rPr>
        <w:t xml:space="preserve">Gene Ontology (GO) </w:t>
      </w:r>
      <w:r w:rsidR="00961A71">
        <w:rPr>
          <w:lang w:val="en-GB"/>
        </w:rPr>
        <w:t>of our dataset</w:t>
      </w:r>
      <w:r w:rsidR="00F11E5F">
        <w:rPr>
          <w:lang w:val="en-GB"/>
        </w:rPr>
        <w:t xml:space="preserve">. </w:t>
      </w:r>
    </w:p>
    <w:p w:rsidR="00374CC4" w:rsidRPr="000D26AC" w:rsidRDefault="004C3FAC" w:rsidP="000D26AC">
      <w:pPr>
        <w:jc w:val="both"/>
        <w:rPr>
          <w:lang w:val="en-GB"/>
        </w:rPr>
      </w:pPr>
      <w:r>
        <w:rPr>
          <w:noProof/>
          <w:lang w:val="nb-NO" w:eastAsia="nb-NO"/>
        </w:rPr>
        <w:pict>
          <v:shapetype id="_x0000_t202" coordsize="21600,21600" o:spt="202" path="m,l,21600r21600,l21600,xe">
            <v:stroke joinstyle="miter"/>
            <v:path gradientshapeok="t" o:connecttype="rect"/>
          </v:shapetype>
          <v:shape id="_x0000_s1044" type="#_x0000_t202" style="position:absolute;left:0;text-align:left;margin-left:.65pt;margin-top:53pt;width:466.65pt;height:47.1pt;z-index:251659264;mso-position-horizontal-relative:margin" fillcolor="#ffc">
            <v:textbox style="mso-next-textbox:#_x0000_s1044">
              <w:txbxContent>
                <w:p w:rsidR="00D22D8D" w:rsidRPr="001B1D74" w:rsidRDefault="00D22D8D" w:rsidP="00D22D8D">
                  <w:pPr>
                    <w:jc w:val="both"/>
                    <w:rPr>
                      <w:sz w:val="20"/>
                      <w:szCs w:val="20"/>
                    </w:rPr>
                  </w:pPr>
                  <w:r w:rsidRPr="001B1D74">
                    <w:rPr>
                      <w:b/>
                      <w:sz w:val="20"/>
                      <w:szCs w:val="20"/>
                    </w:rPr>
                    <w:t>Tip:</w:t>
                  </w:r>
                  <w:r w:rsidRPr="001B1D74">
                    <w:rPr>
                      <w:sz w:val="20"/>
                      <w:szCs w:val="20"/>
                    </w:rPr>
                    <w:br/>
                  </w:r>
                  <w:r>
                    <w:rPr>
                      <w:i/>
                      <w:lang w:val="en-GB"/>
                    </w:rPr>
                    <w:t>P</w:t>
                  </w:r>
                  <w:r w:rsidRPr="004D3AD9">
                    <w:rPr>
                      <w:i/>
                      <w:lang w:val="en-GB"/>
                    </w:rPr>
                    <w:t xml:space="preserve">arts of the tutorial can also be followed without </w:t>
                  </w:r>
                  <w:proofErr w:type="spellStart"/>
                  <w:r w:rsidRPr="004D3AD9">
                    <w:rPr>
                      <w:i/>
                      <w:color w:val="002060"/>
                      <w:lang w:val="en-GB"/>
                    </w:rPr>
                    <w:t>PeptideShaker</w:t>
                  </w:r>
                  <w:proofErr w:type="spellEnd"/>
                  <w:r w:rsidRPr="004D3AD9">
                    <w:rPr>
                      <w:i/>
                      <w:lang w:val="en-GB"/>
                    </w:rPr>
                    <w:t xml:space="preserve"> using the</w:t>
                  </w:r>
                  <w:r>
                    <w:rPr>
                      <w:i/>
                      <w:lang w:val="en-GB"/>
                    </w:rPr>
                    <w:t xml:space="preserve"> </w:t>
                  </w:r>
                  <w:r w:rsidRPr="004D3AD9">
                    <w:rPr>
                      <w:i/>
                      <w:lang w:val="en-GB"/>
                    </w:rPr>
                    <w:t>web links.</w:t>
                  </w:r>
                </w:p>
              </w:txbxContent>
            </v:textbox>
            <w10:wrap type="square" anchorx="margin"/>
          </v:shape>
        </w:pict>
      </w:r>
      <w:r w:rsidR="008E597C">
        <w:rPr>
          <w:lang w:val="en-GB"/>
        </w:rPr>
        <w:t xml:space="preserve">Load the </w:t>
      </w:r>
      <w:r w:rsidR="000D26AC">
        <w:rPr>
          <w:color w:val="4F6228" w:themeColor="accent3" w:themeShade="80"/>
          <w:lang w:val="en-GB"/>
        </w:rPr>
        <w:t>example dataset</w:t>
      </w:r>
      <w:r w:rsidR="00794652">
        <w:rPr>
          <w:lang w:val="en-GB"/>
        </w:rPr>
        <w:t xml:space="preserve"> into </w:t>
      </w:r>
      <w:proofErr w:type="spellStart"/>
      <w:r w:rsidR="00794652" w:rsidRPr="0041659A">
        <w:rPr>
          <w:color w:val="002060"/>
          <w:lang w:val="en-GB"/>
        </w:rPr>
        <w:t>PeptideShaker</w:t>
      </w:r>
      <w:proofErr w:type="spellEnd"/>
      <w:r w:rsidR="00794652">
        <w:rPr>
          <w:lang w:val="en-GB"/>
        </w:rPr>
        <w:t>.</w:t>
      </w:r>
      <w:r w:rsidR="000D26AC">
        <w:rPr>
          <w:lang w:val="en-GB"/>
        </w:rPr>
        <w:t xml:space="preserve"> Note that we use human data, the amount of available information is extremely species dependent.</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68048F" w:rsidRDefault="00EA52A6" w:rsidP="00EA52A6">
      <w:pPr>
        <w:tabs>
          <w:tab w:val="left" w:pos="7776"/>
        </w:tabs>
        <w:rPr>
          <w:lang w:val="en-GB"/>
        </w:rPr>
      </w:pPr>
      <w:r>
        <w:rPr>
          <w:lang w:val="en-GB"/>
        </w:rPr>
        <w:tab/>
      </w:r>
    </w:p>
    <w:p w:rsidR="00794652" w:rsidRDefault="00794652" w:rsidP="00F44765">
      <w:pPr>
        <w:rPr>
          <w:lang w:val="en-GB"/>
        </w:rPr>
      </w:pPr>
      <w:r>
        <w:rPr>
          <w:lang w:val="en-GB"/>
        </w:rPr>
        <w:t xml:space="preserve">You should now have a project with </w:t>
      </w:r>
      <w:r w:rsidR="0025773A">
        <w:rPr>
          <w:lang w:val="en-GB"/>
        </w:rPr>
        <w:t>1221</w:t>
      </w:r>
      <w:r>
        <w:rPr>
          <w:lang w:val="en-GB"/>
        </w:rPr>
        <w:t xml:space="preserve"> proteins validated at 1% FDR: </w:t>
      </w:r>
    </w:p>
    <w:p w:rsidR="0068048F" w:rsidRDefault="0068048F" w:rsidP="00F44765">
      <w:pPr>
        <w:rPr>
          <w:lang w:val="en-GB"/>
        </w:rPr>
      </w:pPr>
    </w:p>
    <w:p w:rsidR="00794652" w:rsidRDefault="0025773A" w:rsidP="00476321">
      <w:pPr>
        <w:jc w:val="center"/>
        <w:rPr>
          <w:lang w:val="en-GB"/>
        </w:rPr>
      </w:pPr>
      <w:r>
        <w:rPr>
          <w:noProof/>
          <w:lang w:val="nb-NO" w:eastAsia="nb-NO"/>
        </w:rPr>
        <w:drawing>
          <wp:inline distT="0" distB="0" distL="0" distR="0">
            <wp:extent cx="5943600" cy="3591957"/>
            <wp:effectExtent l="57150" t="19050" r="114300" b="84693"/>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81035" w:rsidRDefault="00D81035"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D81035" w:rsidRPr="00D81035">
        <w:rPr>
          <w:lang w:val="en-GB"/>
        </w:rPr>
        <w:t>,</w:t>
      </w:r>
      <w:hyperlink w:anchor="_ENREF_2" w:tooltip="Apweiler, 2004 #45" w:history="1">
        <w:r w:rsidR="004C3FAC"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 </w:instrText>
        </w:r>
        <w:r w:rsidR="004C3FA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D66CB9">
          <w:rPr>
            <w:lang w:val="en-GB"/>
          </w:rPr>
          <w:instrText xml:space="preserve"> ADDIN EN.CITE.DATA </w:instrText>
        </w:r>
        <w:r w:rsidR="004C3FAC">
          <w:rPr>
            <w:lang w:val="en-GB"/>
          </w:rPr>
        </w:r>
        <w:r w:rsidR="004C3FAC">
          <w:rPr>
            <w:lang w:val="en-GB"/>
          </w:rPr>
          <w:fldChar w:fldCharType="end"/>
        </w:r>
        <w:r w:rsidR="004C3FAC" w:rsidRPr="008E597C">
          <w:rPr>
            <w:lang w:val="en-GB"/>
          </w:rPr>
        </w:r>
        <w:r w:rsidR="004C3FAC" w:rsidRPr="008E597C">
          <w:rPr>
            <w:lang w:val="en-GB"/>
          </w:rPr>
          <w:fldChar w:fldCharType="separate"/>
        </w:r>
        <w:r w:rsidR="00D66CB9" w:rsidRPr="00215908">
          <w:rPr>
            <w:noProof/>
            <w:vertAlign w:val="superscript"/>
            <w:lang w:val="en-GB"/>
          </w:rPr>
          <w:t>2</w:t>
        </w:r>
        <w:r w:rsidR="004C3FAC" w:rsidRPr="008E597C">
          <w:rPr>
            <w:lang w:val="en-GB"/>
          </w:rPr>
          <w:fldChar w:fldCharType="end"/>
        </w:r>
      </w:hyperlink>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68048F" w:rsidRDefault="0068048F" w:rsidP="00304926">
      <w:pPr>
        <w:jc w:val="both"/>
        <w:rPr>
          <w:lang w:val="en-GB"/>
        </w:rPr>
      </w:pPr>
    </w:p>
    <w:p w:rsidR="0068048F" w:rsidRDefault="0068048F" w:rsidP="00304926">
      <w:pPr>
        <w:jc w:val="both"/>
        <w:rPr>
          <w:lang w:val="en-GB"/>
        </w:rPr>
      </w:pPr>
    </w:p>
    <w:p w:rsidR="006E709E" w:rsidRDefault="007C7084" w:rsidP="00304926">
      <w:pPr>
        <w:jc w:val="both"/>
        <w:rPr>
          <w:lang w:val="en-GB"/>
        </w:rPr>
      </w:pPr>
      <w:r>
        <w:rPr>
          <w:lang w:val="en-GB"/>
        </w:rPr>
        <w:t xml:space="preserve">Click on the </w:t>
      </w:r>
      <w:r w:rsidR="00FE4EEA">
        <w:rPr>
          <w:lang w:val="en-GB"/>
        </w:rPr>
        <w:t>second</w:t>
      </w:r>
      <w:r>
        <w:rPr>
          <w:lang w:val="en-GB"/>
        </w:rPr>
        <w:t xml:space="preserve">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w:t>
      </w:r>
      <w:r w:rsidR="00D81035">
        <w:rPr>
          <w:color w:val="1F497D" w:themeColor="text2"/>
          <w:lang w:val="en-GB"/>
        </w:rPr>
        <w:t>11021</w:t>
      </w:r>
      <w:r w:rsidR="00794652">
        <w:rPr>
          <w:lang w:val="en-GB"/>
        </w:rPr>
        <w:t xml:space="preserve">. The </w:t>
      </w:r>
      <w:proofErr w:type="spellStart"/>
      <w:r w:rsidR="00794652" w:rsidRPr="00FE4EEA">
        <w:rPr>
          <w:color w:val="1F497D" w:themeColor="text2"/>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B302A3" w:rsidRDefault="00B302A3" w:rsidP="00304926">
      <w:pPr>
        <w:jc w:val="both"/>
        <w:rPr>
          <w:lang w:val="en-GB"/>
        </w:rPr>
      </w:pPr>
    </w:p>
    <w:p w:rsidR="00794652" w:rsidRDefault="00D81035" w:rsidP="006E709E">
      <w:pPr>
        <w:jc w:val="center"/>
        <w:rPr>
          <w:lang w:val="en-GB"/>
        </w:rPr>
      </w:pPr>
      <w:r>
        <w:rPr>
          <w:noProof/>
          <w:lang w:val="nb-NO" w:eastAsia="nb-NO"/>
        </w:rPr>
        <w:drawing>
          <wp:inline distT="0" distB="0" distL="0" distR="0">
            <wp:extent cx="5683692" cy="4135250"/>
            <wp:effectExtent l="57150" t="19050" r="107508" b="74800"/>
            <wp:docPr id="14" name="Picture 14" descr="\\eir.uib.no\Home2\mva037\tutorials\3 - Functional Analysis\illustrations\unipr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3 - Functional Analysis\illustrations\uniprot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167" cy="4135596"/>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B302A3" w:rsidRDefault="00B302A3" w:rsidP="00330496">
      <w:pPr>
        <w:jc w:val="both"/>
        <w:rPr>
          <w:lang w:val="en-GB"/>
        </w:rPr>
      </w:pPr>
    </w:p>
    <w:p w:rsidR="00D81035" w:rsidRDefault="00794652" w:rsidP="00330496">
      <w:pPr>
        <w:jc w:val="both"/>
        <w:rPr>
          <w:i/>
          <w:lang w:val="en-GB"/>
        </w:rPr>
      </w:pPr>
      <w:r>
        <w:rPr>
          <w:lang w:val="en-GB"/>
        </w:rPr>
        <w:t xml:space="preserve">Scrolling down will show you all available information about this protein. </w:t>
      </w:r>
      <w:r w:rsidR="00D81035" w:rsidRPr="00D81035">
        <w:rPr>
          <w:i/>
          <w:lang w:val="en-GB"/>
        </w:rPr>
        <w:t>What is the function of this protein? In which cellular components are we likely to find this protein?</w:t>
      </w:r>
      <w:r w:rsidR="0045529B" w:rsidRPr="0045529B">
        <w:rPr>
          <w:i/>
          <w:color w:val="9BBB59" w:themeColor="accent3"/>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.0a]</w:t>
      </w:r>
    </w:p>
    <w:p w:rsidR="00541397" w:rsidRDefault="00541397" w:rsidP="00330496">
      <w:pPr>
        <w:jc w:val="both"/>
        <w:rPr>
          <w:lang w:val="en-GB"/>
        </w:rPr>
      </w:pPr>
      <w:r>
        <w:rPr>
          <w:lang w:val="en-GB"/>
        </w:rPr>
        <w:br w:type="page"/>
      </w:r>
    </w:p>
    <w:p w:rsidR="0068048F" w:rsidRDefault="0068048F" w:rsidP="00D73C74">
      <w:pPr>
        <w:tabs>
          <w:tab w:val="left" w:pos="1560"/>
        </w:tabs>
        <w:rPr>
          <w:lang w:val="en-GB"/>
        </w:rPr>
      </w:pPr>
    </w:p>
    <w:p w:rsidR="0068048F" w:rsidRDefault="0068048F" w:rsidP="00D73C74">
      <w:pPr>
        <w:tabs>
          <w:tab w:val="left" w:pos="1560"/>
        </w:tabs>
        <w:rPr>
          <w:lang w:val="en-GB"/>
        </w:rPr>
      </w:pPr>
    </w:p>
    <w:p w:rsidR="009A6875" w:rsidRDefault="00D73C74" w:rsidP="00D80E91">
      <w:pPr>
        <w:tabs>
          <w:tab w:val="left" w:pos="1560"/>
        </w:tabs>
        <w:jc w:val="both"/>
        <w:rPr>
          <w:lang w:val="en-GB"/>
        </w:rPr>
      </w:pPr>
      <w:r w:rsidRPr="00D73C74">
        <w:rPr>
          <w:lang w:val="en-GB"/>
        </w:rPr>
        <w:t xml:space="preserve">In fact some of this information was readily displayed in the protein table. For instance, you can see the chromosome number </w:t>
      </w:r>
      <w:r>
        <w:rPr>
          <w:lang w:val="en-GB"/>
        </w:rPr>
        <w:t xml:space="preserve">attached to every protein according to </w:t>
      </w:r>
      <w:proofErr w:type="spellStart"/>
      <w:r w:rsidRPr="00D73C74">
        <w:rPr>
          <w:color w:val="1F497D" w:themeColor="text2"/>
          <w:lang w:val="en-GB"/>
        </w:rPr>
        <w:t>Ensembl</w:t>
      </w:r>
      <w:proofErr w:type="spellEnd"/>
      <w:r w:rsidR="004C3FAC">
        <w:fldChar w:fldCharType="begin"/>
      </w:r>
      <w:r w:rsidR="004C3FAC">
        <w:instrText>HYPERLINK \l "_ENREF_3" \o "Hubbard, 2002 #2"</w:instrText>
      </w:r>
      <w:r w:rsidR="004C3FAC">
        <w:fldChar w:fldCharType="separate"/>
      </w:r>
      <w:r w:rsidR="004C3FAC">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 </w:instrText>
      </w:r>
      <w:r w:rsidR="004C3FAC">
        <w:rPr>
          <w:lang w:val="en-GB"/>
        </w:rPr>
        <w:fldChar w:fldCharType="begin">
          <w:fldData xml:space="preserve">PEVuZE5vdGU+PENpdGU+PEF1dGhvcj5IdWJiYXJkPC9BdXRob3I+PFllYXI+MjAwMjwvWWVhcj48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==
</w:fldData>
        </w:fldChar>
      </w:r>
      <w:r w:rsidR="00D66CB9">
        <w:rPr>
          <w:lang w:val="en-GB"/>
        </w:rPr>
        <w:instrText xml:space="preserve"> ADDIN EN.CITE.DATA </w:instrText>
      </w:r>
      <w:r w:rsidR="004C3FAC">
        <w:rPr>
          <w:lang w:val="en-GB"/>
        </w:rPr>
      </w:r>
      <w:r w:rsidR="004C3FAC">
        <w:rPr>
          <w:lang w:val="en-GB"/>
        </w:rPr>
        <w:fldChar w:fldCharType="end"/>
      </w:r>
      <w:r w:rsidR="004C3FAC">
        <w:rPr>
          <w:lang w:val="en-GB"/>
        </w:rPr>
      </w:r>
      <w:r w:rsidR="004C3FAC">
        <w:rPr>
          <w:lang w:val="en-GB"/>
        </w:rPr>
        <w:fldChar w:fldCharType="separate"/>
      </w:r>
      <w:r w:rsidR="00D66CB9" w:rsidRPr="00D73C74">
        <w:rPr>
          <w:noProof/>
          <w:vertAlign w:val="superscript"/>
          <w:lang w:val="en-GB"/>
        </w:rPr>
        <w:t>3</w:t>
      </w:r>
      <w:r w:rsidR="004C3FAC">
        <w:rPr>
          <w:lang w:val="en-GB"/>
        </w:rPr>
        <w:fldChar w:fldCharType="end"/>
      </w:r>
      <w:r w:rsidR="004C3FAC">
        <w:fldChar w:fldCharType="end"/>
      </w:r>
      <w:r w:rsidR="0025773A">
        <w:rPr>
          <w:lang w:val="en-GB"/>
        </w:rPr>
        <w:t xml:space="preserve"> in the sixth column: c</w:t>
      </w:r>
      <w:r w:rsidR="009A6875">
        <w:rPr>
          <w:lang w:val="en-GB"/>
        </w:rPr>
        <w:t>hromosome number 9. Click on this number, you should see the following dialog appear:</w:t>
      </w:r>
    </w:p>
    <w:p w:rsidR="00B302A3" w:rsidRDefault="00B302A3" w:rsidP="00D73C74">
      <w:pPr>
        <w:tabs>
          <w:tab w:val="left" w:pos="1560"/>
        </w:tabs>
        <w:rPr>
          <w:lang w:val="en-GB"/>
        </w:rPr>
      </w:pPr>
    </w:p>
    <w:p w:rsidR="009A6875" w:rsidRDefault="00DD55C9" w:rsidP="009A6875">
      <w:pPr>
        <w:tabs>
          <w:tab w:val="left" w:pos="1560"/>
        </w:tabs>
        <w:jc w:val="center"/>
        <w:rPr>
          <w:lang w:val="en-GB"/>
        </w:rPr>
      </w:pPr>
      <w:r>
        <w:rPr>
          <w:noProof/>
          <w:lang w:val="nb-NO" w:eastAsia="nb-NO"/>
        </w:rPr>
        <w:drawing>
          <wp:inline distT="0" distB="0" distL="0" distR="0">
            <wp:extent cx="4759312" cy="2946689"/>
            <wp:effectExtent l="57150" t="19050" r="117488" b="822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56966" cy="2945236"/>
                    </a:xfrm>
                    <a:prstGeom prst="rect">
                      <a:avLst/>
                    </a:prstGeom>
                    <a:noFill/>
                    <a:ln w="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D73C74">
      <w:pPr>
        <w:tabs>
          <w:tab w:val="left" w:pos="1560"/>
        </w:tabs>
        <w:rPr>
          <w:lang w:val="en-GB"/>
        </w:rPr>
      </w:pPr>
    </w:p>
    <w:p w:rsidR="009A6875" w:rsidRDefault="009A6875" w:rsidP="00D80E91">
      <w:pPr>
        <w:tabs>
          <w:tab w:val="left" w:pos="1560"/>
        </w:tabs>
        <w:jc w:val="both"/>
        <w:rPr>
          <w:lang w:val="en-GB"/>
        </w:rPr>
      </w:pPr>
      <w:r>
        <w:rPr>
          <w:lang w:val="en-GB"/>
        </w:rPr>
        <w:t xml:space="preserve">Here you can see the </w:t>
      </w:r>
      <w:proofErr w:type="spellStart"/>
      <w:r w:rsidR="00B1526D">
        <w:rPr>
          <w:lang w:val="en-GB"/>
        </w:rPr>
        <w:t>Ensembl</w:t>
      </w:r>
      <w:proofErr w:type="spellEnd"/>
      <w:r w:rsidR="00B1526D">
        <w:rPr>
          <w:lang w:val="en-GB"/>
        </w:rPr>
        <w:t xml:space="preserve"> gene ID, the </w:t>
      </w:r>
      <w:r>
        <w:rPr>
          <w:lang w:val="en-GB"/>
        </w:rPr>
        <w:t xml:space="preserve">gene name, the chromosome it is attached to and a list of </w:t>
      </w:r>
      <w:r w:rsidRPr="009A6875">
        <w:rPr>
          <w:color w:val="1F497D" w:themeColor="text2"/>
          <w:lang w:val="en-GB"/>
        </w:rPr>
        <w:t>Gene Ontology (GO)</w:t>
      </w:r>
      <w:r>
        <w:rPr>
          <w:lang w:val="en-GB"/>
        </w:rPr>
        <w:t xml:space="preserve"> terms attached to this entry. The GO terms will be further detailed later in this chapter. Note that the information displayed is strongly affected by the protein in</w:t>
      </w:r>
      <w:r w:rsidR="003D6DA9">
        <w:rPr>
          <w:lang w:val="en-GB"/>
        </w:rPr>
        <w:t>ference problem tackled in the Identification</w:t>
      </w:r>
      <w:r>
        <w:rPr>
          <w:lang w:val="en-GB"/>
        </w:rPr>
        <w:t xml:space="preserve"> chapter</w:t>
      </w:r>
      <w:r w:rsidR="004E1802">
        <w:rPr>
          <w:lang w:val="en-GB"/>
        </w:rPr>
        <w:t>s</w:t>
      </w:r>
      <w:r>
        <w:rPr>
          <w:lang w:val="en-GB"/>
        </w:rPr>
        <w:t>.</w:t>
      </w:r>
    </w:p>
    <w:p w:rsidR="00D73C74" w:rsidRDefault="00D73C74" w:rsidP="00D73C74">
      <w:pPr>
        <w:tabs>
          <w:tab w:val="left" w:pos="1560"/>
        </w:tabs>
        <w:rPr>
          <w:lang w:val="en-GB"/>
        </w:rPr>
      </w:pPr>
      <w:r>
        <w:rPr>
          <w:lang w:val="en-GB"/>
        </w:rPr>
        <w:br w:type="page"/>
      </w:r>
    </w:p>
    <w:p w:rsidR="0068048F" w:rsidRDefault="0068048F" w:rsidP="00C50CE2">
      <w:pPr>
        <w:jc w:val="both"/>
        <w:rPr>
          <w:lang w:val="en-GB"/>
        </w:rPr>
      </w:pPr>
    </w:p>
    <w:p w:rsidR="0068048F" w:rsidRDefault="0068048F" w:rsidP="00C50CE2">
      <w:pPr>
        <w:jc w:val="both"/>
        <w:rPr>
          <w:lang w:val="en-GB"/>
        </w:rPr>
      </w:pPr>
    </w:p>
    <w:p w:rsidR="001A0017" w:rsidRDefault="003F22B4" w:rsidP="00C50CE2">
      <w:pPr>
        <w:jc w:val="both"/>
        <w:rPr>
          <w:lang w:val="en-GB"/>
        </w:rPr>
      </w:pPr>
      <w:r>
        <w:rPr>
          <w:lang w:val="en-GB"/>
        </w:rPr>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Protein Identifier Cross-Reference</w:t>
      </w:r>
      <w:hyperlink w:anchor="_ENREF_4" w:tooltip="Cote, 2007 #1" w:history="1">
        <w:r w:rsidR="004C3FAC">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 </w:instrText>
        </w:r>
        <w:r w:rsidR="004C3FAC">
          <w:rPr>
            <w:color w:val="1F497D" w:themeColor="text2"/>
            <w:lang w:val="en-GB"/>
          </w:rPr>
          <w:fldChar w:fldCharType="begin">
            <w:fldData xml:space="preserve">PEVuZE5vdGU+PENpdGU+PEF1dGhvcj5Db3RlPC9BdXRob3I+PFllYXI+MjAwNzwvWWVhcj48UmVj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</w:fldData>
          </w:fldChar>
        </w:r>
        <w:r w:rsidR="00D66CB9">
          <w:rPr>
            <w:color w:val="1F497D" w:themeColor="text2"/>
            <w:lang w:val="en-GB"/>
          </w:rPr>
          <w:instrText xml:space="preserve"> ADDIN EN.CITE.DATA </w:instrText>
        </w:r>
        <w:r w:rsidR="004C3FAC">
          <w:rPr>
            <w:color w:val="1F497D" w:themeColor="text2"/>
            <w:lang w:val="en-GB"/>
          </w:rPr>
        </w:r>
        <w:r w:rsidR="004C3FAC">
          <w:rPr>
            <w:color w:val="1F497D" w:themeColor="text2"/>
            <w:lang w:val="en-GB"/>
          </w:rPr>
          <w:fldChar w:fldCharType="end"/>
        </w:r>
        <w:r w:rsidR="004C3FAC">
          <w:rPr>
            <w:color w:val="1F497D" w:themeColor="text2"/>
            <w:lang w:val="en-GB"/>
          </w:rPr>
        </w:r>
        <w:r w:rsidR="004C3FAC">
          <w:rPr>
            <w:color w:val="1F497D" w:themeColor="text2"/>
            <w:lang w:val="en-GB"/>
          </w:rPr>
          <w:fldChar w:fldCharType="separate"/>
        </w:r>
        <w:r w:rsidR="00D66CB9" w:rsidRPr="00D73C74">
          <w:rPr>
            <w:noProof/>
            <w:color w:val="1F497D" w:themeColor="text2"/>
            <w:vertAlign w:val="superscript"/>
            <w:lang w:val="en-GB"/>
          </w:rPr>
          <w:t>4</w:t>
        </w:r>
        <w:r w:rsidR="004C3FAC">
          <w:rPr>
            <w:color w:val="1F497D" w:themeColor="text2"/>
            <w:lang w:val="en-GB"/>
          </w:rPr>
          <w:fldChar w:fldCharType="end"/>
        </w:r>
      </w:hyperlink>
      <w:r w:rsidR="007C7084" w:rsidRPr="008E597C">
        <w:rPr>
          <w:color w:val="1F497D" w:themeColor="text2"/>
          <w:lang w:val="en-GB"/>
        </w:rPr>
        <w:t xml:space="preserve"> </w:t>
      </w:r>
      <w:r w:rsidR="007C7084">
        <w:rPr>
          <w:lang w:val="en-GB"/>
        </w:rPr>
        <w:t>(PICR) service from the EBI (</w:t>
      </w:r>
      <w:hyperlink r:id="rId12" w:history="1">
        <w:r w:rsidR="007C7084">
          <w:rPr>
            <w:rStyle w:val="Hyperlink"/>
          </w:rPr>
          <w:t>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B302A3" w:rsidRDefault="00B302A3" w:rsidP="00C50CE2">
      <w:pPr>
        <w:jc w:val="both"/>
        <w:rPr>
          <w:lang w:val="en-GB"/>
        </w:rPr>
      </w:pPr>
    </w:p>
    <w:p w:rsidR="00541397" w:rsidRDefault="000E239E" w:rsidP="000E239E">
      <w:pPr>
        <w:jc w:val="center"/>
        <w:rPr>
          <w:lang w:val="en-GB"/>
        </w:rPr>
      </w:pPr>
      <w:r>
        <w:rPr>
          <w:noProof/>
          <w:lang w:val="nb-NO" w:eastAsia="nb-NO"/>
        </w:rPr>
        <w:drawing>
          <wp:inline distT="0" distB="0" distL="0" distR="0">
            <wp:extent cx="5510122" cy="2276589"/>
            <wp:effectExtent l="57150" t="19050" r="109628" b="85611"/>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509123" cy="227617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302A3" w:rsidRDefault="00B302A3" w:rsidP="003B166B">
      <w:pPr>
        <w:jc w:val="both"/>
        <w:rPr>
          <w:i/>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C3FAC" w:rsidP="003B166B">
      <w:pPr>
        <w:jc w:val="both"/>
        <w:rPr>
          <w:lang w:val="en-GB"/>
        </w:rPr>
      </w:pPr>
      <w:bookmarkStart w:id="0" w:name="_GoBack"/>
      <w:bookmarkEnd w:id="0"/>
      <w:r>
        <w:rPr>
          <w:noProof/>
          <w:lang w:val="nb-NO" w:eastAsia="nb-NO"/>
        </w:rPr>
        <w:pict>
          <v:shape id="_x0000_s1046" type="#_x0000_t202" style="position:absolute;left:0;text-align:left;margin-left:.9pt;margin-top:22pt;width:466.65pt;height:88.55pt;z-index:251662336;mso-position-horizontal-relative:margin" fillcolor="#ffc">
            <v:textbox style="mso-next-textbox:#_x0000_s1046">
              <w:txbxContent>
                <w:p w:rsidR="00E63704" w:rsidRPr="001B1D74" w:rsidRDefault="00E63704" w:rsidP="00E63704">
                  <w:pPr>
                    <w:jc w:val="both"/>
                    <w:rPr>
                      <w:sz w:val="20"/>
                      <w:szCs w:val="20"/>
                    </w:rPr>
                  </w:pPr>
                  <w:r w:rsidRPr="001B1D74">
                    <w:rPr>
                      <w:b/>
                      <w:sz w:val="20"/>
                      <w:szCs w:val="20"/>
                    </w:rPr>
                    <w:t>Tip:</w:t>
                  </w:r>
                  <w:r w:rsidRPr="001B1D74">
                    <w:rPr>
                      <w:sz w:val="20"/>
                      <w:szCs w:val="20"/>
                    </w:rPr>
                    <w:br/>
                  </w:r>
                  <w:r>
                    <w:rPr>
                      <w:i/>
                      <w:lang w:val="en-GB"/>
                    </w:rPr>
                    <w:t>In publication we sometimes see “</w:t>
                  </w:r>
                  <w:r w:rsidRPr="00E63704">
                    <w:rPr>
                      <w:i/>
                      <w:lang w:val="en-GB"/>
                    </w:rPr>
                    <w:t xml:space="preserve">The functional </w:t>
                  </w:r>
                  <w:proofErr w:type="spellStart"/>
                  <w:r w:rsidRPr="00E63704">
                    <w:rPr>
                      <w:i/>
                      <w:lang w:val="en-GB"/>
                    </w:rPr>
                    <w:t>classiﬁcation</w:t>
                  </w:r>
                  <w:proofErr w:type="spellEnd"/>
                  <w:r w:rsidRPr="00E63704">
                    <w:rPr>
                      <w:i/>
                      <w:lang w:val="en-GB"/>
                    </w:rPr>
                    <w:t xml:space="preserve"> was assigned manually according to the annotations found in these two databases.</w:t>
                  </w:r>
                  <w:r>
                    <w:rPr>
                      <w:i/>
                      <w:lang w:val="en-GB"/>
                    </w:rPr>
                    <w:t>”. Before starting such tedious tasks, ask us whether these steps can be automated easily!</w:t>
                  </w:r>
                </w:p>
              </w:txbxContent>
            </v:textbox>
            <w10:wrap type="square" anchorx="margin"/>
          </v:shape>
        </w:pict>
      </w:r>
    </w:p>
    <w:p w:rsidR="0068048F" w:rsidRDefault="0068048F" w:rsidP="00A1104C">
      <w:pPr>
        <w:jc w:val="both"/>
        <w:rPr>
          <w:lang w:val="en-GB"/>
        </w:rPr>
      </w:pPr>
    </w:p>
    <w:p w:rsidR="001A0017" w:rsidRDefault="003A26B9" w:rsidP="00A1104C">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w:t>
      </w:r>
      <w:r w:rsidR="007B2E54">
        <w:rPr>
          <w:color w:val="1F497D" w:themeColor="text2"/>
          <w:lang w:val="en-GB"/>
        </w:rPr>
        <w:t>AS</w:t>
      </w:r>
      <w:r w:rsidR="00CB4F51" w:rsidRPr="008E597C">
        <w:rPr>
          <w:color w:val="1F497D" w:themeColor="text2"/>
          <w:lang w:val="en-GB"/>
        </w:rPr>
        <w:t>ty</w:t>
      </w:r>
      <w:proofErr w:type="spellEnd"/>
      <w:r w:rsidR="004C3FAC">
        <w:fldChar w:fldCharType="begin"/>
      </w:r>
      <w:r w:rsidR="004C3FAC">
        <w:instrText>HYPERLINK \l "_ENREF_5" \o "Jones, 2005 #81"</w:instrText>
      </w:r>
      <w:r w:rsidR="004C3FAC">
        <w:fldChar w:fldCharType="separate"/>
      </w:r>
      <w:r w:rsidR="004C3FAC">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 </w:instrText>
      </w:r>
      <w:r w:rsidR="004C3FAC">
        <w:rPr>
          <w:lang w:val="en-GB"/>
        </w:rPr>
        <w:fldChar w:fldCharType="begin">
          <w:fldData xml:space="preserve">PEVuZE5vdGU+PENpdGU+PEF1dGhvcj5Kb25lczwvQXV0aG9yPjxZZWFyPjIwMDU8L1llYXI+PFJl
Y051bT44MTwvUmVjTnVtPjxEaXNwbGF5VGV4dD48c3R5bGUgZmFjZT0ic3VwZXJzY3JpcHQiPjU8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D66CB9">
        <w:rPr>
          <w:lang w:val="en-GB"/>
        </w:rPr>
        <w:instrText xml:space="preserve"> ADDIN EN.CITE.DATA </w:instrText>
      </w:r>
      <w:r w:rsidR="004C3FAC">
        <w:rPr>
          <w:lang w:val="en-GB"/>
        </w:rPr>
      </w:r>
      <w:r w:rsidR="004C3FAC">
        <w:rPr>
          <w:lang w:val="en-GB"/>
        </w:rPr>
        <w:fldChar w:fldCharType="end"/>
      </w:r>
      <w:r w:rsidR="004C3FAC">
        <w:rPr>
          <w:lang w:val="en-GB"/>
        </w:rPr>
      </w:r>
      <w:r w:rsidR="004C3FAC">
        <w:rPr>
          <w:lang w:val="en-GB"/>
        </w:rPr>
        <w:fldChar w:fldCharType="separate"/>
      </w:r>
      <w:r w:rsidR="00D66CB9" w:rsidRPr="00D73C74">
        <w:rPr>
          <w:noProof/>
          <w:vertAlign w:val="superscript"/>
          <w:lang w:val="en-GB"/>
        </w:rPr>
        <w:t>5</w:t>
      </w:r>
      <w:r w:rsidR="004C3FAC">
        <w:rPr>
          <w:lang w:val="en-GB"/>
        </w:rPr>
        <w:fldChar w:fldCharType="end"/>
      </w:r>
      <w:r w:rsidR="004C3FAC">
        <w:fldChar w:fldCharType="end"/>
      </w:r>
      <w:r w:rsidR="00CB4F51">
        <w:rPr>
          <w:lang w:val="en-GB"/>
        </w:rPr>
        <w:t xml:space="preserve"> (</w:t>
      </w:r>
      <w:hyperlink r:id="rId14" w:history="1">
        <w:r w:rsidR="001A171C" w:rsidRPr="001A171C">
          <w:rPr>
            <w:rStyle w:val="Hyperlink"/>
          </w:rPr>
          <w:t>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w:t>
      </w:r>
      <w:r w:rsidR="007B2E54">
        <w:rPr>
          <w:lang w:val="en-GB"/>
        </w:rPr>
        <w:t>AS</w:t>
      </w:r>
      <w:r w:rsidR="00CB4F51">
        <w:rPr>
          <w:lang w:val="en-GB"/>
        </w:rPr>
        <w:t>ty</w:t>
      </w:r>
      <w:proofErr w:type="spellEnd"/>
      <w:r w:rsidR="00CB4F51">
        <w:rPr>
          <w:lang w:val="en-GB"/>
        </w:rPr>
        <w:t xml:space="preserve"> annotates the sequence of proteins with </w:t>
      </w:r>
      <w:r w:rsidR="007670DC">
        <w:rPr>
          <w:lang w:val="en-GB"/>
        </w:rPr>
        <w:t>various features.</w:t>
      </w:r>
      <w:r w:rsidR="00A1104C">
        <w:rPr>
          <w:lang w:val="en-GB"/>
        </w:rPr>
        <w:t xml:space="preserve"> </w:t>
      </w:r>
      <w:r w:rsidR="007B2E54">
        <w:rPr>
          <w:lang w:val="en-GB"/>
        </w:rPr>
        <w:t xml:space="preserve">Click on ‘Search </w:t>
      </w:r>
      <w:proofErr w:type="spellStart"/>
      <w:r w:rsidR="007B2E54">
        <w:rPr>
          <w:lang w:val="en-GB"/>
        </w:rPr>
        <w:t>DASty</w:t>
      </w:r>
      <w:proofErr w:type="spellEnd"/>
      <w:r w:rsidR="007670DC">
        <w:rPr>
          <w:lang w:val="en-GB"/>
        </w:rPr>
        <w:t xml:space="preserve">’, </w:t>
      </w:r>
      <w:r w:rsidR="001A0017">
        <w:rPr>
          <w:lang w:val="en-GB"/>
        </w:rPr>
        <w:t>your web browser should then display the following</w:t>
      </w:r>
      <w:r w:rsidR="007670DC">
        <w:rPr>
          <w:lang w:val="en-GB"/>
        </w:rPr>
        <w:t>:</w:t>
      </w:r>
    </w:p>
    <w:p w:rsidR="00B302A3" w:rsidRDefault="00B302A3" w:rsidP="00A1104C">
      <w:pPr>
        <w:jc w:val="both"/>
        <w:rPr>
          <w:lang w:val="en-GB"/>
        </w:rPr>
      </w:pPr>
    </w:p>
    <w:p w:rsidR="007670DC" w:rsidRDefault="003E570D" w:rsidP="007E2214">
      <w:pPr>
        <w:jc w:val="center"/>
        <w:rPr>
          <w:lang w:val="en-GB"/>
        </w:rPr>
      </w:pPr>
      <w:r>
        <w:rPr>
          <w:noProof/>
          <w:lang w:val="nb-NO" w:eastAsia="nb-NO"/>
        </w:rPr>
        <w:drawing>
          <wp:inline distT="0" distB="0" distL="0" distR="0">
            <wp:extent cx="5298068" cy="4629435"/>
            <wp:effectExtent l="57150" t="19050" r="112132" b="75915"/>
            <wp:docPr id="17" name="Picture 17" descr="\\eir.uib.no\Home2\mva037\tutorials\3 - Functional Analysis\illustrations\P11021 da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3 - Functional Analysis\illustrations\P11021 dast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2231" cy="463307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1104C" w:rsidRDefault="00A1104C" w:rsidP="003B166B">
      <w:pPr>
        <w:jc w:val="both"/>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68048F" w:rsidRDefault="0068048F" w:rsidP="003B166B">
      <w:pPr>
        <w:jc w:val="both"/>
        <w:rPr>
          <w:lang w:val="en-GB"/>
        </w:rPr>
      </w:pPr>
    </w:p>
    <w:p w:rsidR="0068048F" w:rsidRDefault="0068048F" w:rsidP="003B166B">
      <w:pPr>
        <w:jc w:val="both"/>
        <w:rPr>
          <w:lang w:val="en-GB"/>
        </w:rPr>
      </w:pPr>
    </w:p>
    <w:p w:rsidR="00A1104C" w:rsidRDefault="00766E31" w:rsidP="003B166B">
      <w:pPr>
        <w:jc w:val="both"/>
        <w:rPr>
          <w:lang w:val="en-GB"/>
        </w:rPr>
      </w:pPr>
      <w:r>
        <w:rPr>
          <w:lang w:val="en-GB"/>
        </w:rPr>
        <w:t xml:space="preserve">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A1104C">
        <w:rPr>
          <w:i/>
          <w:color w:val="1F497D" w:themeColor="text2"/>
          <w:lang w:val="en-GB"/>
        </w:rPr>
        <w:t>PeptideShaker</w:t>
      </w:r>
      <w:proofErr w:type="spellEnd"/>
      <w:r w:rsidR="00154E16" w:rsidRPr="00154E16">
        <w:rPr>
          <w:i/>
          <w:lang w:val="en-GB"/>
        </w:rPr>
        <w:t>.</w:t>
      </w:r>
      <w:r w:rsidR="00A1104C">
        <w:rPr>
          <w:i/>
          <w:lang w:val="en-GB"/>
        </w:rPr>
        <w:t xml:space="preserve"> </w:t>
      </w:r>
    </w:p>
    <w:p w:rsidR="00766E31" w:rsidRDefault="00A137DC" w:rsidP="003B166B">
      <w:pPr>
        <w:jc w:val="both"/>
        <w:rPr>
          <w:lang w:val="en-GB"/>
        </w:rPr>
      </w:pPr>
      <w:r w:rsidRPr="000D7117">
        <w:rPr>
          <w:color w:val="002060"/>
          <w:lang w:val="en-GB"/>
        </w:rPr>
        <w:t>STRING</w:t>
      </w:r>
      <w:r w:rsidR="00A1104C">
        <w:rPr>
          <w:color w:val="002060"/>
          <w:lang w:val="en-GB"/>
        </w:rPr>
        <w:t xml:space="preserve"> </w:t>
      </w:r>
      <w:r w:rsidR="00A1104C" w:rsidRPr="00A1104C">
        <w:rPr>
          <w:lang w:val="en-GB"/>
        </w:rPr>
        <w:t>provides a graphical interface allowing browsing p</w:t>
      </w:r>
      <w:r w:rsidR="0007132B">
        <w:rPr>
          <w:lang w:val="en-GB"/>
        </w:rPr>
        <w:t>r</w:t>
      </w:r>
      <w:r w:rsidR="00A1104C" w:rsidRPr="00A1104C">
        <w:rPr>
          <w:lang w:val="en-GB"/>
        </w:rPr>
        <w:t>otein interactions in a more user friendly way.</w:t>
      </w:r>
      <w:r w:rsidR="00A1104C">
        <w:rPr>
          <w:lang w:val="en-GB"/>
        </w:rPr>
        <w:t xml:space="preserve"> Click on the ‘Search STRING’ button in </w:t>
      </w:r>
      <w:proofErr w:type="spellStart"/>
      <w:r w:rsidRPr="000D7117">
        <w:rPr>
          <w:color w:val="002060"/>
          <w:lang w:val="en-GB"/>
        </w:rPr>
        <w:t>PeptideShaker</w:t>
      </w:r>
      <w:proofErr w:type="spellEnd"/>
      <w:r w:rsidR="00154E16">
        <w:rPr>
          <w:color w:val="002060"/>
          <w:lang w:val="en-GB"/>
        </w:rPr>
        <w:t xml:space="preserve"> </w:t>
      </w:r>
      <w:r w:rsidR="00A1104C">
        <w:rPr>
          <w:lang w:val="en-GB"/>
        </w:rPr>
        <w:t>and then on the ‘GO!’ button in the STRING interface</w:t>
      </w:r>
      <w:r>
        <w:rPr>
          <w:lang w:val="en-GB"/>
        </w:rPr>
        <w:t>:</w:t>
      </w:r>
    </w:p>
    <w:p w:rsidR="00F52E2E" w:rsidRDefault="00F52E2E" w:rsidP="003B166B">
      <w:pPr>
        <w:jc w:val="both"/>
        <w:rPr>
          <w:lang w:val="en-GB"/>
        </w:rPr>
      </w:pPr>
    </w:p>
    <w:p w:rsidR="00A137DC" w:rsidRDefault="00002969" w:rsidP="00F52E2E">
      <w:pPr>
        <w:jc w:val="center"/>
        <w:rPr>
          <w:lang w:val="en-GB"/>
        </w:rPr>
      </w:pPr>
      <w:r>
        <w:rPr>
          <w:noProof/>
          <w:lang w:val="nb-NO" w:eastAsia="nb-NO"/>
        </w:rPr>
        <w:drawing>
          <wp:inline distT="0" distB="0" distL="0" distR="0">
            <wp:extent cx="3440671" cy="3464035"/>
            <wp:effectExtent l="57150" t="19050" r="121679" b="792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439219" cy="3462573"/>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F52E2E" w:rsidRDefault="00F52E2E" w:rsidP="00A1104C">
      <w:pPr>
        <w:jc w:val="both"/>
        <w:rPr>
          <w:i/>
          <w:lang w:val="en-GB"/>
        </w:rPr>
      </w:pPr>
    </w:p>
    <w:p w:rsidR="00A1104C" w:rsidRDefault="00A1104C" w:rsidP="00A1104C">
      <w:pPr>
        <w:jc w:val="both"/>
        <w:rPr>
          <w:i/>
          <w:lang w:val="en-GB"/>
        </w:rPr>
      </w:pPr>
      <w:r w:rsidRPr="00A1104C">
        <w:rPr>
          <w:i/>
          <w:lang w:val="en-GB"/>
        </w:rPr>
        <w:t xml:space="preserve">What are the predicted functional partners?  How are they inferred?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.0b]</w:t>
      </w:r>
    </w:p>
    <w:p w:rsidR="00A1104C" w:rsidRPr="00A1104C" w:rsidRDefault="00A1104C">
      <w:pPr>
        <w:spacing w:after="0" w:line="240" w:lineRule="auto"/>
        <w:rPr>
          <w:i/>
          <w:lang w:val="en-GB"/>
        </w:rPr>
      </w:pPr>
    </w:p>
    <w:p w:rsidR="00A1104C" w:rsidRDefault="00A1104C">
      <w:pPr>
        <w:spacing w:after="0" w:line="240" w:lineRule="auto"/>
        <w:rPr>
          <w:lang w:val="en-GB"/>
        </w:rPr>
      </w:pP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68048F" w:rsidRDefault="0068048F" w:rsidP="00546712">
      <w:pPr>
        <w:jc w:val="both"/>
        <w:rPr>
          <w:lang w:val="en-GB"/>
        </w:rPr>
      </w:pPr>
    </w:p>
    <w:p w:rsidR="007670DC" w:rsidRDefault="00D73C74" w:rsidP="00546712">
      <w:pPr>
        <w:jc w:val="both"/>
        <w:rPr>
          <w:lang w:val="en-GB"/>
        </w:rPr>
      </w:pPr>
      <w:r w:rsidRPr="00D73C74">
        <w:rPr>
          <w:lang w:val="en-GB"/>
        </w:rPr>
        <w:t>In</w:t>
      </w:r>
      <w:r>
        <w:rPr>
          <w:lang w:val="en-GB"/>
        </w:rPr>
        <w:t xml:space="preserve"> order to get a more functional insight of our experiment, we will browse the biological pathways it covers.</w:t>
      </w:r>
      <w:r w:rsidRPr="00D73C74">
        <w:rPr>
          <w:lang w:val="en-GB"/>
        </w:rPr>
        <w:t xml:space="preserve"> </w:t>
      </w:r>
      <w:proofErr w:type="spellStart"/>
      <w:r w:rsidR="00DF2875" w:rsidRPr="008E597C">
        <w:rPr>
          <w:color w:val="1F497D" w:themeColor="text2"/>
          <w:lang w:val="en-GB"/>
        </w:rPr>
        <w:t>Reactome</w:t>
      </w:r>
      <w:proofErr w:type="spellEnd"/>
      <w:r w:rsidR="004C3FAC">
        <w:fldChar w:fldCharType="begin"/>
      </w:r>
      <w:r w:rsidR="004C3FAC">
        <w:instrText>HYPERLINK \l "_ENREF_6" \o "Haw, 2011 #3"</w:instrText>
      </w:r>
      <w:r w:rsidR="004C3FAC">
        <w:fldChar w:fldCharType="separate"/>
      </w:r>
      <w:r w:rsidR="004C3FAC">
        <w:rPr>
          <w:color w:val="1F497D" w:themeColor="text2"/>
          <w:lang w:val="en-GB"/>
        </w:rPr>
        <w:fldChar w:fldCharType="begin"/>
      </w:r>
      <w:r w:rsidR="00D66CB9">
        <w:rPr>
          <w:color w:val="1F497D" w:themeColor="text2"/>
          <w:lang w:val="en-GB"/>
        </w:rPr>
        <w:instrText xml:space="preserve"> ADDIN EN.CITE &lt;EndNote&gt;&lt;Cite&gt;&lt;Author&gt;Haw&lt;/Author&gt;&lt;Year&gt;2011&lt;/Year&gt;&lt;RecNum&gt;3&lt;/RecNum&gt;&lt;DisplayText&gt;&lt;style face="superscript"&gt;6&lt;/style&gt;&lt;/DisplayText&gt;&lt;record&gt;&lt;rec-number&gt;3&lt;/rec-number&gt;&lt;foreign-keys&gt;&lt;key app="EN" db-id="r0zrfvs58xdte1ere26v9ddlp02e29rd2xd2"&gt;3&lt;/key&gt;&lt;/foreign-keys&gt;&lt;ref-type name="Journal Article"&gt;17&lt;/ref-type&gt;&lt;contributors&gt;&lt;authors&gt;&lt;author&gt;Haw, R.&lt;/author&gt;&lt;author&gt;Hermjakob, H.&lt;/author&gt;&lt;author&gt;D&amp;apos;Eustachio, P.&lt;/author&gt;&lt;author&gt;Stein, L.&lt;/author&gt;&lt;/authors&gt;&lt;/contributors&gt;&lt;auth-address&gt;Ontario Institute for Cancer Research, Department of Informatics and Bio-computing, Toronto, ON, Canada.&lt;/auth-address&gt;&lt;titles&gt;&lt;title&gt;Reactome pathway analysis to enrich biological discovery in proteomics data sets&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3598-613&lt;/pages&gt;&lt;volume&gt;11&lt;/volume&gt;&lt;number&gt;18&lt;/number&gt;&lt;keywords&gt;&lt;keyword&gt;Animals&lt;/keyword&gt;&lt;keyword&gt;Biological Processes&lt;/keyword&gt;&lt;keyword&gt;Computer Graphics&lt;/keyword&gt;&lt;keyword&gt;Databases, Protein&lt;/keyword&gt;&lt;keyword&gt;Humans&lt;/keyword&gt;&lt;keyword&gt;Internet&lt;/keyword&gt;&lt;keyword&gt;Knowledge Bases&lt;/keyword&gt;&lt;keyword&gt;Metabolic Networks and Pathways&lt;/keyword&gt;&lt;keyword&gt;Proteomics/*methods&lt;/keyword&gt;&lt;keyword&gt;Signal Transduction&lt;/keyword&gt;&lt;keyword&gt;Systems Biology/*methods&lt;/keyword&gt;&lt;keyword&gt;*User-Computer Interface&lt;/keyword&gt;&lt;/keywords&gt;&lt;dates&gt;&lt;year&gt;2011&lt;/year&gt;&lt;pub-dates&gt;&lt;date&gt;Sep&lt;/date&gt;&lt;/pub-dates&gt;&lt;/dates&gt;&lt;isbn&gt;1615-9861 (Electronic)&amp;#xD;1615-9853 (Linking)&lt;/isbn&gt;&lt;accession-num&gt;21751369&lt;/accession-num&gt;&lt;urls&gt;&lt;related-urls&gt;&lt;url&gt;http://www.ncbi.nlm.nih.gov/pubmed/21751369&lt;/url&gt;&lt;/related-urls&gt;&lt;/urls&gt;&lt;electronic-resource-num&gt;10.1002/pmic.201100066&lt;/electronic-resource-num&gt;&lt;/record&gt;&lt;/Cite&gt;&lt;/EndNote&gt;</w:instrText>
      </w:r>
      <w:r w:rsidR="004C3FAC">
        <w:rPr>
          <w:color w:val="1F497D" w:themeColor="text2"/>
          <w:lang w:val="en-GB"/>
        </w:rPr>
        <w:fldChar w:fldCharType="separate"/>
      </w:r>
      <w:r w:rsidR="00D66CB9" w:rsidRPr="00D66CB9">
        <w:rPr>
          <w:noProof/>
          <w:color w:val="1F497D" w:themeColor="text2"/>
          <w:vertAlign w:val="superscript"/>
          <w:lang w:val="en-GB"/>
        </w:rPr>
        <w:t>6</w:t>
      </w:r>
      <w:r w:rsidR="004C3FAC">
        <w:rPr>
          <w:color w:val="1F497D" w:themeColor="text2"/>
          <w:lang w:val="en-GB"/>
        </w:rPr>
        <w:fldChar w:fldCharType="end"/>
      </w:r>
      <w:r w:rsidR="004C3FAC">
        <w:fldChar w:fldCharType="end"/>
      </w:r>
      <w:r w:rsidR="00DF2875" w:rsidRPr="008E597C">
        <w:rPr>
          <w:color w:val="1F497D" w:themeColor="text2"/>
          <w:lang w:val="en-GB"/>
        </w:rPr>
        <w:t xml:space="preserve"> </w:t>
      </w:r>
      <w:r w:rsidR="00DF2875">
        <w:rPr>
          <w:lang w:val="en-GB"/>
        </w:rPr>
        <w:t xml:space="preserve">is a manually </w:t>
      </w:r>
      <w:proofErr w:type="spellStart"/>
      <w:r w:rsidR="00DF2875">
        <w:rPr>
          <w:lang w:val="en-GB"/>
        </w:rPr>
        <w:t>curated</w:t>
      </w:r>
      <w:proofErr w:type="spellEnd"/>
      <w:r w:rsidR="00DF2875">
        <w:rPr>
          <w:lang w:val="en-GB"/>
        </w:rPr>
        <w:t xml:space="preserve"> and peer-reviewed pathway database. It allows us to see </w:t>
      </w:r>
      <w:r w:rsidR="00DC2019">
        <w:rPr>
          <w:lang w:val="en-GB"/>
        </w:rPr>
        <w:t xml:space="preserve">in </w:t>
      </w:r>
      <w:r w:rsidR="00DF2875">
        <w:rPr>
          <w:lang w:val="en-GB"/>
        </w:rPr>
        <w:t xml:space="preserve">which pathways our proteins are involved. </w:t>
      </w:r>
      <w:r>
        <w:rPr>
          <w:lang w:val="en-GB"/>
        </w:rPr>
        <w:t>Here again</w:t>
      </w:r>
      <w:r w:rsidR="00DF2875">
        <w:rPr>
          <w:lang w:val="en-GB"/>
        </w:rPr>
        <w:t>,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D66CB9" w:rsidRDefault="00D66CB9" w:rsidP="00546712">
      <w:pPr>
        <w:jc w:val="both"/>
        <w:rPr>
          <w:lang w:val="en-GB"/>
        </w:rPr>
      </w:pPr>
    </w:p>
    <w:p w:rsidR="00191FFD" w:rsidRDefault="002F7C09" w:rsidP="00546712">
      <w:pPr>
        <w:jc w:val="center"/>
        <w:rPr>
          <w:lang w:val="en-GB"/>
        </w:rPr>
      </w:pPr>
      <w:r>
        <w:rPr>
          <w:noProof/>
          <w:lang w:val="nb-NO" w:eastAsia="nb-NO"/>
        </w:rPr>
        <w:drawing>
          <wp:inline distT="0" distB="0" distL="0" distR="0">
            <wp:extent cx="5593937" cy="3185436"/>
            <wp:effectExtent l="57150" t="19050" r="121063" b="72114"/>
            <wp:docPr id="22" name="Picture 22" descr="\\eir.uib.no\Home2\mva037\tutorials\3 - Functional Analysis\illustrations\P11021 react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r.uib.no\Home2\mva037\tutorials\3 - Functional Analysis\illustrations\P11021 reactom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9693" cy="3188714"/>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B4CB2" w:rsidRDefault="005B4CB2">
      <w:pPr>
        <w:spacing w:after="0" w:line="240" w:lineRule="auto"/>
        <w:rPr>
          <w:lang w:val="en-GB"/>
        </w:rPr>
      </w:pPr>
      <w:r>
        <w:rPr>
          <w:lang w:val="en-GB"/>
        </w:rPr>
        <w:br w:type="page"/>
      </w:r>
    </w:p>
    <w:p w:rsidR="00191FFD" w:rsidRDefault="00191FFD" w:rsidP="00CD66C2">
      <w:pPr>
        <w:jc w:val="both"/>
        <w:rPr>
          <w:lang w:val="en-GB"/>
        </w:rPr>
      </w:pPr>
      <w:r>
        <w:rPr>
          <w:lang w:val="en-GB"/>
        </w:rPr>
        <w:lastRenderedPageBreak/>
        <w:t>If you click on “</w:t>
      </w:r>
      <w:r w:rsidR="005B4CB2">
        <w:rPr>
          <w:lang w:val="en-GB"/>
        </w:rPr>
        <w:t>Release of 78 </w:t>
      </w:r>
      <w:proofErr w:type="spellStart"/>
      <w:r w:rsidR="005B4CB2">
        <w:rPr>
          <w:lang w:val="en-GB"/>
        </w:rPr>
        <w:t>kDa</w:t>
      </w:r>
      <w:proofErr w:type="spellEnd"/>
      <w:r w:rsidR="005B4CB2">
        <w:rPr>
          <w:lang w:val="en-GB"/>
        </w:rPr>
        <w:t xml:space="preserve"> glucose-regulated protein</w:t>
      </w:r>
      <w:r>
        <w:rPr>
          <w:lang w:val="en-GB"/>
        </w:rPr>
        <w:t xml:space="preserve">” </w:t>
      </w:r>
      <w:r w:rsidR="007C3A82">
        <w:rPr>
          <w:lang w:val="en-GB"/>
        </w:rPr>
        <w:t xml:space="preserve">towards the bottom of the page </w:t>
      </w:r>
      <w:r>
        <w:rPr>
          <w:lang w:val="en-GB"/>
        </w:rPr>
        <w:t>you will be able to browse the pathway and its main components:</w:t>
      </w:r>
    </w:p>
    <w:p w:rsidR="00C71334" w:rsidRPr="00C71334" w:rsidRDefault="00C71334" w:rsidP="00CD66C2">
      <w:pPr>
        <w:jc w:val="both"/>
        <w:rPr>
          <w:sz w:val="4"/>
          <w:lang w:val="en-GB"/>
        </w:rPr>
      </w:pPr>
    </w:p>
    <w:p w:rsidR="00191FFD" w:rsidRPr="005B4CB2" w:rsidRDefault="005B4CB2" w:rsidP="00546712">
      <w:pPr>
        <w:jc w:val="center"/>
        <w:rPr>
          <w:lang w:val="en-GB"/>
        </w:rPr>
      </w:pPr>
      <w:r>
        <w:rPr>
          <w:noProof/>
          <w:lang w:val="nb-NO" w:eastAsia="nb-NO"/>
        </w:rPr>
        <w:drawing>
          <wp:inline distT="0" distB="0" distL="0" distR="0">
            <wp:extent cx="4986405" cy="4234445"/>
            <wp:effectExtent l="19050" t="0" r="0" b="32755"/>
            <wp:docPr id="24" name="Picture 24" descr="\\eir.uib.no\Home2\mva037\tutorials\3 - Functional Analysis\illustrations\pathwa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3 - Functional Analysis\illustrations\pathway 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8711" cy="423640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52E2E" w:rsidRDefault="00F52E2E" w:rsidP="00E92709">
      <w:pPr>
        <w:jc w:val="both"/>
        <w:rPr>
          <w:color w:val="002060"/>
          <w:lang w:val="en-GB"/>
        </w:rPr>
      </w:pPr>
    </w:p>
    <w:p w:rsidR="00506905" w:rsidRDefault="00506905" w:rsidP="00E92709">
      <w:pPr>
        <w:jc w:val="both"/>
        <w:rPr>
          <w:lang w:val="en-GB"/>
        </w:rPr>
      </w:pP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68048F" w:rsidRDefault="004C3FAC"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293.15pt;margin-top:7pt;width:12.15pt;height:30.25pt;rotation:2874564fd;z-index:251661312" fillcolor="#548dd4 [1951]">
            <v:textbox style="layout-flow:vertical-ideographic"/>
          </v:shape>
        </w:pict>
      </w:r>
      <w:r w:rsidR="0068048F">
        <w:rPr>
          <w:noProof/>
          <w:lang w:val="nb-NO" w:eastAsia="nb-NO"/>
        </w:rPr>
        <w:drawing>
          <wp:anchor distT="0" distB="0" distL="114300" distR="114300" simplePos="0" relativeHeight="251660288" behindDoc="0" locked="0" layoutInCell="1" allowOverlap="1">
            <wp:simplePos x="0" y="0"/>
            <wp:positionH relativeFrom="column">
              <wp:posOffset>1170305</wp:posOffset>
            </wp:positionH>
            <wp:positionV relativeFrom="paragraph">
              <wp:posOffset>268605</wp:posOffset>
            </wp:positionV>
            <wp:extent cx="3422015" cy="798830"/>
            <wp:effectExtent l="0" t="19050" r="83185" b="58420"/>
            <wp:wrapSquare wrapText="bothSides"/>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015" cy="798830"/>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8F76CB" w:rsidRDefault="008F76CB" w:rsidP="00D66CB9">
      <w:pPr>
        <w:jc w:val="center"/>
        <w:rPr>
          <w:lang w:val="en-GB"/>
        </w:rPr>
      </w:pPr>
    </w:p>
    <w:p w:rsidR="0068048F" w:rsidRDefault="0068048F">
      <w:pPr>
        <w:spacing w:after="0" w:line="240" w:lineRule="auto"/>
        <w:rPr>
          <w:lang w:val="en-GB"/>
        </w:rPr>
      </w:pPr>
      <w:r>
        <w:rPr>
          <w:lang w:val="en-GB"/>
        </w:rPr>
        <w:br w:type="page"/>
      </w:r>
    </w:p>
    <w:p w:rsidR="0068048F" w:rsidRDefault="0068048F" w:rsidP="00CD66C2">
      <w:pPr>
        <w:jc w:val="both"/>
        <w:rPr>
          <w:lang w:val="en-GB"/>
        </w:rPr>
      </w:pPr>
    </w:p>
    <w:p w:rsidR="00467447" w:rsidRDefault="00467447" w:rsidP="00CD66C2">
      <w:pPr>
        <w:jc w:val="both"/>
        <w:rPr>
          <w:lang w:val="en-GB"/>
        </w:rPr>
      </w:pPr>
      <w:r>
        <w:rPr>
          <w:lang w:val="en-GB"/>
        </w:rPr>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hyperlink r:id="rId20" w:history="1">
        <w:r w:rsidRPr="002A3A5D">
          <w:rPr>
            <w:rStyle w:val="Hyperlink"/>
          </w:rPr>
          <w:t>www.reactome.org</w:t>
        </w:r>
      </w:hyperlink>
      <w:r w:rsidR="008E597C">
        <w:rPr>
          <w:lang w:val="en-GB"/>
        </w:rPr>
        <w:t xml:space="preserve">) and </w:t>
      </w:r>
      <w:r w:rsidR="00EE6457">
        <w:rPr>
          <w:lang w:val="en-GB"/>
        </w:rPr>
        <w:t>click the</w:t>
      </w:r>
      <w:r w:rsidR="001F0EF7">
        <w:rPr>
          <w:lang w:val="en-GB"/>
        </w:rPr>
        <w:t xml:space="preserve"> ‘Analyz</w:t>
      </w:r>
      <w:r w:rsidR="008E597C">
        <w:rPr>
          <w:lang w:val="en-GB"/>
        </w:rPr>
        <w:t>e Data’</w:t>
      </w:r>
      <w:r w:rsidR="00EE6457">
        <w:rPr>
          <w:lang w:val="en-GB"/>
        </w:rPr>
        <w:t xml:space="preserve"> option</w:t>
      </w:r>
      <w:r>
        <w:rPr>
          <w:lang w:val="en-GB"/>
        </w:rPr>
        <w:t xml:space="preserve">. Paste our list of accessions in the text field and click </w:t>
      </w:r>
      <w:r w:rsidR="00EE6457">
        <w:rPr>
          <w:lang w:val="en-GB"/>
        </w:rPr>
        <w:t>'</w:t>
      </w:r>
      <w:r>
        <w:rPr>
          <w:lang w:val="en-GB"/>
        </w:rPr>
        <w:t>Analyse</w:t>
      </w:r>
      <w:r w:rsidR="00EE6457">
        <w:rPr>
          <w:lang w:val="en-GB"/>
        </w:rPr>
        <w:t>'</w:t>
      </w:r>
      <w:r>
        <w:rPr>
          <w:lang w:val="en-GB"/>
        </w:rPr>
        <w:t>. When the calculation is finished, after sorting by “%  in data”, you should see the following table:</w:t>
      </w:r>
    </w:p>
    <w:p w:rsidR="00F52E2E" w:rsidRPr="00F05AAA" w:rsidRDefault="00F52E2E" w:rsidP="00CD66C2">
      <w:pPr>
        <w:jc w:val="both"/>
        <w:rPr>
          <w:sz w:val="6"/>
          <w:lang w:val="en-GB"/>
        </w:rPr>
      </w:pPr>
    </w:p>
    <w:p w:rsidR="00E92709" w:rsidRDefault="001F0EF7" w:rsidP="00D66CB9">
      <w:pPr>
        <w:jc w:val="center"/>
        <w:rPr>
          <w:noProof/>
          <w:color w:val="FF0000"/>
          <w:lang w:eastAsia="de-DE"/>
        </w:rPr>
      </w:pPr>
      <w:r>
        <w:rPr>
          <w:noProof/>
          <w:color w:val="FF0000"/>
          <w:lang w:val="nb-NO" w:eastAsia="nb-NO"/>
        </w:rPr>
        <w:drawing>
          <wp:inline distT="0" distB="0" distL="0" distR="0">
            <wp:extent cx="5490958" cy="3534592"/>
            <wp:effectExtent l="57150" t="19050" r="109742" b="84908"/>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91417" cy="3534888"/>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68048F" w:rsidRPr="00F05AAA" w:rsidRDefault="0068048F" w:rsidP="00D66CB9">
      <w:pPr>
        <w:jc w:val="both"/>
        <w:rPr>
          <w:sz w:val="2"/>
          <w:lang w:val="en-GB"/>
        </w:rPr>
      </w:pPr>
    </w:p>
    <w:p w:rsidR="00D66CB9" w:rsidRDefault="00915C7D" w:rsidP="00D66CB9">
      <w:pPr>
        <w:jc w:val="both"/>
        <w:rPr>
          <w:i/>
          <w:lang w:val="en-GB"/>
        </w:rPr>
      </w:pPr>
      <w:r w:rsidRPr="00915C7D">
        <w:rPr>
          <w:i/>
          <w:lang w:val="en-GB"/>
        </w:rPr>
        <w:t>Why do</w:t>
      </w:r>
      <w:r>
        <w:rPr>
          <w:i/>
          <w:lang w:val="en-GB"/>
        </w:rPr>
        <w:t>n’t</w:t>
      </w:r>
      <w:r w:rsidRPr="00915C7D">
        <w:rPr>
          <w:i/>
          <w:lang w:val="en-GB"/>
        </w:rPr>
        <w:t xml:space="preserve"> we cover all pathways completely?</w:t>
      </w:r>
      <w:r w:rsidR="00D66CB9" w:rsidRPr="00D66CB9">
        <w:rPr>
          <w:i/>
          <w:lang w:val="en-GB"/>
        </w:rPr>
        <w:t xml:space="preserve"> </w:t>
      </w:r>
      <w:r w:rsidR="0045529B">
        <w:rPr>
          <w:i/>
          <w:color w:val="9BBB59" w:themeColor="accent3"/>
          <w:lang w:val="en-GB"/>
        </w:rPr>
        <w:t>[</w:t>
      </w:r>
      <w:r w:rsidR="00EA1606">
        <w:rPr>
          <w:i/>
          <w:color w:val="9BBB59" w:themeColor="accent3"/>
          <w:sz w:val="20"/>
          <w:lang w:val="en-GB"/>
        </w:rPr>
        <w:t>2</w:t>
      </w:r>
      <w:r w:rsidR="0045529B">
        <w:rPr>
          <w:i/>
          <w:color w:val="9BBB59" w:themeColor="accent3"/>
          <w:sz w:val="20"/>
          <w:lang w:val="en-GB"/>
        </w:rPr>
        <w:t>.0c]</w:t>
      </w:r>
    </w:p>
    <w:p w:rsidR="00525FBD" w:rsidRDefault="00525FBD">
      <w:pPr>
        <w:spacing w:after="0" w:line="240" w:lineRule="auto"/>
        <w:rPr>
          <w:lang w:val="en-GB"/>
        </w:rPr>
      </w:pPr>
      <w:r>
        <w:rPr>
          <w:lang w:val="en-GB"/>
        </w:rPr>
        <w:br w:type="page"/>
      </w:r>
    </w:p>
    <w:p w:rsidR="00525FBD" w:rsidRDefault="00525FBD" w:rsidP="00525FBD">
      <w:pPr>
        <w:spacing w:after="0" w:line="240" w:lineRule="auto"/>
        <w:rPr>
          <w:lang w:val="en-GB"/>
        </w:rPr>
      </w:pPr>
    </w:p>
    <w:p w:rsidR="00525FBD" w:rsidRPr="009F2930" w:rsidRDefault="00525FBD" w:rsidP="00525FBD">
      <w:pPr>
        <w:pStyle w:val="Title"/>
        <w:numPr>
          <w:ilvl w:val="0"/>
          <w:numId w:val="10"/>
        </w:numPr>
        <w:ind w:left="0" w:firstLine="0"/>
        <w:rPr>
          <w:lang w:val="en-GB"/>
        </w:rPr>
      </w:pPr>
      <w:r>
        <w:rPr>
          <w:lang w:val="en-GB"/>
        </w:rPr>
        <w:t>GO Analysis</w:t>
      </w:r>
    </w:p>
    <w:p w:rsidR="00525FBD" w:rsidRDefault="00525FBD" w:rsidP="00525FBD">
      <w:pPr>
        <w:jc w:val="both"/>
        <w:rPr>
          <w:lang w:val="en-GB"/>
        </w:rPr>
      </w:pPr>
      <w:r>
        <w:rPr>
          <w:lang w:val="en-GB"/>
        </w:rPr>
        <w:t xml:space="preserve">As we already saw in the protein table, it is possible to link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Pr="00071C19">
        <w:rPr>
          <w:color w:val="1F497D" w:themeColor="text2"/>
          <w:lang w:val="en-GB"/>
        </w:rPr>
        <w:t>Enrichment</w:t>
      </w:r>
      <w:r>
        <w:rPr>
          <w:lang w:val="en-GB"/>
        </w:rPr>
        <w:t xml:space="preserve"> </w:t>
      </w:r>
      <w:r w:rsidRPr="00071C19">
        <w:rPr>
          <w:color w:val="1F497D" w:themeColor="text2"/>
          <w:lang w:val="en-GB"/>
        </w:rPr>
        <w:t>Analysis</w:t>
      </w:r>
      <w:r>
        <w:rPr>
          <w:lang w:val="en-GB"/>
        </w:rPr>
        <w:t xml:space="preserve"> of your validated proteins. Go to the ‘GO Analysis’ tab, a list of GO terms will appear with their prevalence in our dataset when compared to all human genes:</w:t>
      </w:r>
    </w:p>
    <w:p w:rsidR="00F52E2E" w:rsidRDefault="00F52E2E" w:rsidP="00525FBD">
      <w:pPr>
        <w:jc w:val="both"/>
        <w:rPr>
          <w:lang w:val="en-GB"/>
        </w:rPr>
      </w:pPr>
    </w:p>
    <w:p w:rsidR="00525FBD" w:rsidRPr="00525FBD" w:rsidRDefault="00C128B7" w:rsidP="00525FBD">
      <w:pPr>
        <w:jc w:val="center"/>
        <w:rPr>
          <w:lang w:val="en-GB"/>
        </w:rPr>
      </w:pPr>
      <w:r>
        <w:rPr>
          <w:noProof/>
          <w:lang w:val="nb-NO" w:eastAsia="nb-NO"/>
        </w:rPr>
        <w:drawing>
          <wp:inline distT="0" distB="0" distL="0" distR="0">
            <wp:extent cx="5183505" cy="3123248"/>
            <wp:effectExtent l="57150" t="19050" r="112395" b="77152"/>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183505" cy="312324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25FBD" w:rsidRDefault="00525FBD" w:rsidP="00525FBD">
      <w:pPr>
        <w:spacing w:after="0" w:line="240" w:lineRule="auto"/>
      </w:pPr>
    </w:p>
    <w:p w:rsidR="00F52E2E" w:rsidRDefault="00F52E2E" w:rsidP="00525FBD">
      <w:pPr>
        <w:spacing w:after="0" w:line="240" w:lineRule="auto"/>
      </w:pPr>
    </w:p>
    <w:p w:rsidR="00525FBD" w:rsidRDefault="00525FBD" w:rsidP="00525FBD">
      <w:pPr>
        <w:jc w:val="both"/>
      </w:pPr>
      <w:r>
        <w:t xml:space="preserve">The Gene Ontology Enrichment Analysis (GOEA) analyzes the frequencies of gene ontology 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www.ensembl.org</w:t>
        </w:r>
      </w:hyperlink>
      <w:r>
        <w:t>)</w:t>
      </w:r>
      <w:hyperlink r:id="rId24" w:history="1"/>
      <w:r>
        <w:t xml:space="preserve">. In order to not get too many terms the </w:t>
      </w:r>
      <w:proofErr w:type="spellStart"/>
      <w:r>
        <w:t>GOSlim</w:t>
      </w:r>
      <w:proofErr w:type="spellEnd"/>
      <w:r>
        <w:t xml:space="preserve"> </w:t>
      </w:r>
      <w:proofErr w:type="spellStart"/>
      <w:r>
        <w:t>UniProtKB</w:t>
      </w:r>
      <w:proofErr w:type="spellEnd"/>
      <w:r>
        <w:t>-GOA (</w:t>
      </w:r>
      <w:hyperlink r:id="rId25" w:history="1">
        <w:r w:rsidRPr="00C06C8B">
          <w:rPr>
            <w:rStyle w:val="Hyperlink"/>
          </w:rPr>
          <w:t>www.ebi.ac.uk/GOA</w:t>
        </w:r>
      </w:hyperlink>
      <w:r>
        <w:t>) is used.</w:t>
      </w:r>
    </w:p>
    <w:p w:rsidR="00F52E2E" w:rsidRDefault="00F52E2E">
      <w:pPr>
        <w:spacing w:after="0" w:line="240" w:lineRule="auto"/>
      </w:pPr>
      <w:r>
        <w:br w:type="page"/>
      </w:r>
    </w:p>
    <w:p w:rsidR="00525FBD" w:rsidRDefault="00525FBD" w:rsidP="00525FBD">
      <w:pPr>
        <w:jc w:val="both"/>
      </w:pPr>
      <w:r>
        <w:lastRenderedPageBreak/>
        <w:t xml:space="preserve">GOEA shows if certain GO terms are found more or less often in your dataset compared to the distribution of the same terms in </w:t>
      </w:r>
      <w:proofErr w:type="spellStart"/>
      <w:r>
        <w:t>Ensembl</w:t>
      </w:r>
      <w:proofErr w:type="spellEnd"/>
      <w:r>
        <w:t xml:space="preserve">. To calculate the significance </w:t>
      </w:r>
      <w:proofErr w:type="spellStart"/>
      <w:r w:rsidRPr="00DC399F">
        <w:rPr>
          <w:color w:val="002060"/>
          <w:lang w:val="en-GB"/>
        </w:rPr>
        <w:t>PeptideShaker</w:t>
      </w:r>
      <w:proofErr w:type="spellEnd"/>
      <w:r>
        <w:t xml:space="preserve"> employs a </w:t>
      </w:r>
      <w:proofErr w:type="spellStart"/>
      <w:r w:rsidRPr="006B2E6A">
        <w:t>Hypergeometric</w:t>
      </w:r>
      <w:proofErr w:type="spellEnd"/>
      <w:r w:rsidRPr="006B2E6A">
        <w:t xml:space="preserve"> test</w:t>
      </w:r>
      <w:r>
        <w:t xml:space="preserve"> (</w:t>
      </w:r>
      <w:hyperlink r:id="rId26" w:history="1">
        <w:r>
          <w:rPr>
            <w:rFonts w:cs="Calibri"/>
            <w:color w:val="0000FF"/>
            <w:u w:val="single"/>
            <w:lang w:eastAsia="de-DE"/>
          </w:rPr>
          <w:t>http://en.wikipedia.org/wiki/Hypergeometric_test</w:t>
        </w:r>
      </w:hyperlink>
      <w:r>
        <w:rPr>
          <w:rFonts w:cs="Calibri"/>
          <w:lang w:eastAsia="de-DE"/>
        </w:rPr>
        <w:t>).</w:t>
      </w:r>
      <w:r>
        <w:t xml:space="preserve"> This divides the GO terms into three groups: </w:t>
      </w:r>
    </w:p>
    <w:p w:rsidR="00525FBD" w:rsidRDefault="00525FBD" w:rsidP="00055320">
      <w:pPr>
        <w:numPr>
          <w:ilvl w:val="0"/>
          <w:numId w:val="15"/>
        </w:numPr>
        <w:spacing w:before="100" w:beforeAutospacing="1" w:after="100" w:afterAutospacing="1"/>
      </w:pPr>
      <w:r>
        <w:t>Significantly higher in dataset (colored green).</w:t>
      </w:r>
    </w:p>
    <w:p w:rsidR="00525FBD" w:rsidRDefault="00525FBD" w:rsidP="00055320">
      <w:pPr>
        <w:numPr>
          <w:ilvl w:val="0"/>
          <w:numId w:val="15"/>
        </w:numPr>
        <w:spacing w:before="100" w:beforeAutospacing="1" w:after="100" w:afterAutospacing="1"/>
      </w:pPr>
      <w:r>
        <w:t>Significantly lower in dataset (colored red).</w:t>
      </w:r>
    </w:p>
    <w:p w:rsidR="00525FBD" w:rsidRDefault="00525FBD" w:rsidP="00055320">
      <w:pPr>
        <w:numPr>
          <w:ilvl w:val="0"/>
          <w:numId w:val="15"/>
        </w:numPr>
        <w:spacing w:before="100" w:beforeAutospacing="1" w:after="100" w:afterAutospacing="1"/>
      </w:pPr>
      <w:r>
        <w:t>Not significantly different (colored grey).</w:t>
      </w:r>
    </w:p>
    <w:p w:rsidR="00525FBD" w:rsidRDefault="00525FBD" w:rsidP="008C5241">
      <w:pPr>
        <w:spacing w:before="100" w:beforeAutospacing="1" w:after="100" w:afterAutospacing="1"/>
      </w:pPr>
    </w:p>
    <w:p w:rsidR="00525FBD" w:rsidRDefault="00525FBD" w:rsidP="008C5241">
      <w:pPr>
        <w:spacing w:before="100" w:beforeAutospacing="1" w:after="100" w:afterAutospacing="1"/>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And which are significantly less frequent?</w:t>
      </w:r>
      <w:r w:rsidR="00392FA4">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.0d]</w:t>
      </w:r>
    </w:p>
    <w:p w:rsidR="00525FBD" w:rsidRDefault="00525FBD" w:rsidP="008C5241">
      <w:pPr>
        <w:spacing w:before="100" w:beforeAutospacing="1" w:after="100" w:afterAutospacing="1"/>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r w:rsidR="00EA1606">
        <w:rPr>
          <w:i/>
          <w:lang w:val="en-GB"/>
        </w:rPr>
        <w:t xml:space="preserve"> </w:t>
      </w:r>
      <w:r w:rsidR="00392FA4">
        <w:rPr>
          <w:i/>
          <w:color w:val="9BBB59" w:themeColor="accent3"/>
          <w:lang w:val="en-GB"/>
        </w:rPr>
        <w:t>[</w:t>
      </w:r>
      <w:r w:rsidR="00EA1606">
        <w:rPr>
          <w:i/>
          <w:color w:val="9BBB59" w:themeColor="accent3"/>
          <w:sz w:val="20"/>
          <w:lang w:val="en-GB"/>
        </w:rPr>
        <w:t>2</w:t>
      </w:r>
      <w:r w:rsidR="00392FA4">
        <w:rPr>
          <w:i/>
          <w:color w:val="9BBB59" w:themeColor="accent3"/>
          <w:sz w:val="20"/>
          <w:lang w:val="en-GB"/>
        </w:rPr>
        <w:t>.0e]</w:t>
      </w:r>
    </w:p>
    <w:p w:rsidR="00215908" w:rsidRDefault="00215908" w:rsidP="00CD66C2">
      <w:pPr>
        <w:jc w:val="both"/>
        <w:rPr>
          <w:lang w:val="en-GB"/>
        </w:rPr>
      </w:pP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w:t>
      </w:r>
      <w:r w:rsidR="00525FBD">
        <w:rPr>
          <w:lang w:val="en-GB"/>
        </w:rPr>
        <w:t>Go to</w:t>
      </w:r>
      <w:r>
        <w:rPr>
          <w:lang w:val="en-GB"/>
        </w:rPr>
        <w:t xml:space="preserve"> </w:t>
      </w:r>
      <w:r w:rsidR="00525FBD">
        <w:rPr>
          <w:lang w:val="en-GB"/>
        </w:rPr>
        <w:t>t</w:t>
      </w:r>
      <w:r>
        <w:rPr>
          <w:lang w:val="en-GB"/>
        </w:rPr>
        <w:t xml:space="preserve">he ‘3D Structures’ tab in </w:t>
      </w:r>
      <w:proofErr w:type="spellStart"/>
      <w:r w:rsidRPr="00CD66C2">
        <w:rPr>
          <w:color w:val="1F497D" w:themeColor="text2"/>
          <w:lang w:val="en-GB"/>
        </w:rPr>
        <w:t>PeptideShaker</w:t>
      </w:r>
      <w:proofErr w:type="spellEnd"/>
      <w:r>
        <w:rPr>
          <w:lang w:val="en-GB"/>
        </w:rPr>
        <w:t>,</w:t>
      </w:r>
      <w:r w:rsidR="00525FBD">
        <w:rPr>
          <w:lang w:val="en-GB"/>
        </w:rPr>
        <w:t xml:space="preserve"> make sure that the protein </w:t>
      </w:r>
      <w:r w:rsidR="00525FBD" w:rsidRPr="00525FBD">
        <w:rPr>
          <w:color w:val="1F497D" w:themeColor="text2"/>
          <w:lang w:val="en-GB"/>
        </w:rPr>
        <w:t>P11021</w:t>
      </w:r>
      <w:r w:rsidR="00695E3D">
        <w:rPr>
          <w:lang w:val="en-GB"/>
        </w:rPr>
        <w:t xml:space="preserve"> </w:t>
      </w:r>
      <w:r w:rsidR="00525FBD">
        <w:rPr>
          <w:lang w:val="en-GB"/>
        </w:rPr>
        <w:t>is selected and chose</w:t>
      </w:r>
      <w:r w:rsidR="00695E3D">
        <w:rPr>
          <w:lang w:val="en-GB"/>
        </w:rPr>
        <w:t xml:space="preserve"> the </w:t>
      </w:r>
      <w:r w:rsidR="00525FBD">
        <w:rPr>
          <w:lang w:val="en-GB"/>
        </w:rPr>
        <w:t>first</w:t>
      </w:r>
      <w:r w:rsidR="00695E3D">
        <w:rPr>
          <w:lang w:val="en-GB"/>
        </w:rPr>
        <w:t xml:space="preserve"> available </w:t>
      </w:r>
      <w:r w:rsidR="00FE4C35">
        <w:rPr>
          <w:lang w:val="en-GB"/>
        </w:rPr>
        <w:t xml:space="preserve">PDB </w:t>
      </w:r>
      <w:r w:rsidR="00695E3D">
        <w:rPr>
          <w:lang w:val="en-GB"/>
        </w:rPr>
        <w:t>structure ‘</w:t>
      </w:r>
      <w:r w:rsidR="00525FBD">
        <w:rPr>
          <w:lang w:val="en-GB"/>
        </w:rPr>
        <w:t>3IUC</w:t>
      </w:r>
      <w:r w:rsidR="00695E3D">
        <w:rPr>
          <w:lang w:val="en-GB"/>
        </w:rPr>
        <w:t>’,</w:t>
      </w:r>
      <w:r>
        <w:rPr>
          <w:lang w:val="en-GB"/>
        </w:rPr>
        <w:t xml:space="preserve"> you should see this:</w:t>
      </w:r>
    </w:p>
    <w:p w:rsidR="00F52E2E" w:rsidRDefault="00F52E2E" w:rsidP="000D45A4">
      <w:pPr>
        <w:jc w:val="both"/>
        <w:rPr>
          <w:lang w:val="en-GB"/>
        </w:rPr>
      </w:pPr>
    </w:p>
    <w:p w:rsidR="002E1E15" w:rsidRDefault="008654B7" w:rsidP="008654B7">
      <w:pPr>
        <w:jc w:val="center"/>
        <w:rPr>
          <w:lang w:val="en-GB"/>
        </w:rPr>
      </w:pPr>
      <w:r>
        <w:rPr>
          <w:noProof/>
          <w:lang w:val="nb-NO" w:eastAsia="nb-NO"/>
        </w:rPr>
        <w:drawing>
          <wp:inline distT="0" distB="0" distL="0" distR="0">
            <wp:extent cx="5186363" cy="3134678"/>
            <wp:effectExtent l="57150" t="19050" r="109537" b="84772"/>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186363" cy="313467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F52E2E" w:rsidRDefault="00F52E2E">
      <w:pPr>
        <w:spacing w:after="0" w:line="240" w:lineRule="auto"/>
        <w:rPr>
          <w:i/>
          <w:lang w:val="en-GB"/>
        </w:rPr>
      </w:pPr>
    </w:p>
    <w:p w:rsidR="00DD7093" w:rsidRDefault="0044372D" w:rsidP="00DD7093">
      <w:pPr>
        <w:jc w:val="both"/>
        <w:rPr>
          <w:i/>
          <w:lang w:val="en-GB"/>
        </w:rPr>
      </w:pPr>
      <w:r w:rsidRPr="0044372D">
        <w:rPr>
          <w:i/>
          <w:lang w:val="en-GB"/>
        </w:rPr>
        <w:t>Why are there many structures available for this protein? Is there a structure available for all proteins?</w:t>
      </w:r>
      <w:r w:rsidR="00DD7093" w:rsidRPr="00DD7093">
        <w:rPr>
          <w:i/>
          <w:lang w:val="en-GB"/>
        </w:rPr>
        <w:t xml:space="preserve"> </w:t>
      </w:r>
      <w:r w:rsidR="00D57976">
        <w:rPr>
          <w:i/>
          <w:color w:val="9BBB59" w:themeColor="accent3"/>
          <w:lang w:val="en-GB"/>
        </w:rPr>
        <w:t>[</w:t>
      </w:r>
      <w:r w:rsidR="00EA1606">
        <w:rPr>
          <w:i/>
          <w:color w:val="9BBB59" w:themeColor="accent3"/>
          <w:sz w:val="20"/>
          <w:lang w:val="en-GB"/>
        </w:rPr>
        <w:t>2</w:t>
      </w:r>
      <w:r w:rsidR="00D57976">
        <w:rPr>
          <w:i/>
          <w:color w:val="9BBB59" w:themeColor="accent3"/>
          <w:sz w:val="20"/>
          <w:lang w:val="en-GB"/>
        </w:rPr>
        <w:t>.0f]</w:t>
      </w:r>
    </w:p>
    <w:p w:rsidR="00DD7093" w:rsidRPr="0044372D" w:rsidRDefault="00DD7093">
      <w:pPr>
        <w:spacing w:after="0" w:line="240" w:lineRule="auto"/>
        <w:rPr>
          <w:i/>
          <w:lang w:val="en-GB"/>
        </w:rPr>
      </w:pPr>
    </w:p>
    <w:p w:rsidR="0044372D" w:rsidRDefault="0044372D" w:rsidP="00695E3D">
      <w:pPr>
        <w:spacing w:after="0" w:line="240" w:lineRule="auto"/>
        <w:rPr>
          <w:lang w:val="en-GB"/>
        </w:rPr>
      </w:pPr>
    </w:p>
    <w:p w:rsidR="000C6B03" w:rsidRDefault="0044372D" w:rsidP="000C6B03">
      <w:pPr>
        <w:jc w:val="both"/>
        <w:rPr>
          <w:i/>
          <w:lang w:val="en-GB"/>
        </w:rPr>
      </w:pPr>
      <w:r>
        <w:rPr>
          <w:lang w:val="en-GB"/>
        </w:rPr>
        <w:t>Note that</w:t>
      </w:r>
      <w:r w:rsidR="000C6B03">
        <w:rPr>
          <w:lang w:val="en-GB"/>
        </w:rPr>
        <w:t xml:space="preserve"> the identified peptides are displayed in green and</w:t>
      </w:r>
      <w:r>
        <w:rPr>
          <w:lang w:val="en-GB"/>
        </w:rPr>
        <w:t xml:space="preserve"> </w:t>
      </w:r>
      <w:r w:rsidR="000C6B03">
        <w:rPr>
          <w:lang w:val="en-GB"/>
        </w:rPr>
        <w:t>modifications</w:t>
      </w:r>
      <w:r w:rsidRPr="008E597C">
        <w:rPr>
          <w:color w:val="1F497D" w:themeColor="text2"/>
          <w:lang w:val="en-GB"/>
        </w:rPr>
        <w:t xml:space="preserve"> </w:t>
      </w:r>
      <w:r w:rsidR="000C6B03">
        <w:rPr>
          <w:lang w:val="en-GB"/>
        </w:rPr>
        <w:t>are</w:t>
      </w:r>
      <w:r>
        <w:rPr>
          <w:lang w:val="en-GB"/>
        </w:rPr>
        <w:t xml:space="preserve"> </w:t>
      </w:r>
      <w:r w:rsidR="000C6B03">
        <w:rPr>
          <w:lang w:val="en-GB"/>
        </w:rPr>
        <w:t>mapped</w:t>
      </w:r>
      <w:r>
        <w:rPr>
          <w:lang w:val="en-GB"/>
        </w:rPr>
        <w:t xml:space="preserve"> on the structure. If you select </w:t>
      </w:r>
      <w:r w:rsidR="000C6B03">
        <w:rPr>
          <w:lang w:val="en-GB"/>
        </w:rPr>
        <w:t>a</w:t>
      </w:r>
      <w:r>
        <w:rPr>
          <w:lang w:val="en-GB"/>
        </w:rPr>
        <w:t xml:space="preserve"> peptide</w:t>
      </w:r>
      <w:r w:rsidR="000C6B03">
        <w:rPr>
          <w:lang w:val="en-GB"/>
        </w:rPr>
        <w:t>,</w:t>
      </w:r>
      <w:r>
        <w:rPr>
          <w:lang w:val="en-GB"/>
        </w:rPr>
        <w:t xml:space="preserve"> it will be highlighted in blue. </w:t>
      </w:r>
      <w:r>
        <w:rPr>
          <w:i/>
          <w:lang w:val="en-GB"/>
        </w:rPr>
        <w:t>Why are not all peptides available on the structure?</w:t>
      </w:r>
      <w:r w:rsidR="00250EEA" w:rsidRPr="00250EEA">
        <w:rPr>
          <w:i/>
          <w:color w:val="9BBB59" w:themeColor="accent3"/>
          <w:lang w:val="en-GB"/>
        </w:rPr>
        <w:t xml:space="preserve"> </w:t>
      </w:r>
      <w:r w:rsidR="00250EEA">
        <w:rPr>
          <w:i/>
          <w:color w:val="9BBB59" w:themeColor="accent3"/>
          <w:lang w:val="en-GB"/>
        </w:rPr>
        <w:t>[</w:t>
      </w:r>
      <w:r w:rsidR="00250EEA">
        <w:rPr>
          <w:i/>
          <w:color w:val="9BBB59" w:themeColor="accent3"/>
          <w:sz w:val="20"/>
          <w:lang w:val="en-GB"/>
        </w:rPr>
        <w:t>2.0g]</w:t>
      </w:r>
      <w:r w:rsidR="000C6B03" w:rsidRPr="000C6B03">
        <w:rPr>
          <w:i/>
          <w:lang w:val="en-GB"/>
        </w:rPr>
        <w:t xml:space="preserve"> </w:t>
      </w:r>
    </w:p>
    <w:p w:rsidR="000C6B03" w:rsidRDefault="000C6B03" w:rsidP="000C6B03">
      <w:pPr>
        <w:rPr>
          <w:lang w:val="en-GB"/>
        </w:rPr>
      </w:pPr>
      <w:r>
        <w:rPr>
          <w:lang w:val="en-GB"/>
        </w:rPr>
        <w:br w:type="page"/>
      </w:r>
    </w:p>
    <w:p w:rsidR="007C26C4" w:rsidRPr="00E5224A" w:rsidRDefault="007C26C4" w:rsidP="007C26C4">
      <w:pPr>
        <w:pStyle w:val="Title"/>
        <w:rPr>
          <w:lang w:val="en-GB"/>
        </w:rPr>
      </w:pPr>
      <w:r>
        <w:rPr>
          <w:lang w:val="en-GB"/>
        </w:rPr>
        <w:lastRenderedPageBreak/>
        <w:t>References</w:t>
      </w:r>
    </w:p>
    <w:p w:rsidR="00D66CB9" w:rsidRPr="00D66CB9" w:rsidRDefault="004C3FAC" w:rsidP="00D66CB9">
      <w:pPr>
        <w:spacing w:after="0" w:line="240" w:lineRule="auto"/>
        <w:ind w:left="720" w:hanging="720"/>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D66CB9" w:rsidRPr="00D66CB9">
        <w:rPr>
          <w:rFonts w:cs="Calibri"/>
          <w:noProof/>
          <w:lang w:val="en-GB"/>
        </w:rPr>
        <w:t>1.</w:t>
      </w:r>
      <w:r w:rsidR="00D66CB9" w:rsidRPr="00D66CB9">
        <w:rPr>
          <w:rFonts w:cs="Calibri"/>
          <w:noProof/>
          <w:lang w:val="en-GB"/>
        </w:rPr>
        <w:tab/>
        <w:t xml:space="preserve">Vizcaino, J.A., Mueller, M., Hermjakob, H. &amp; Martens, L. Charting online OMICS resources: A navigational chart for clinical researchers. </w:t>
      </w:r>
      <w:r w:rsidR="00D66CB9" w:rsidRPr="00D66CB9">
        <w:rPr>
          <w:rFonts w:cs="Calibri"/>
          <w:i/>
          <w:noProof/>
          <w:lang w:val="en-GB"/>
        </w:rPr>
        <w:t>Proteomics Clin Appl</w:t>
      </w:r>
      <w:r w:rsidR="00D66CB9" w:rsidRPr="00D66CB9">
        <w:rPr>
          <w:rFonts w:cs="Calibri"/>
          <w:noProof/>
          <w:lang w:val="en-GB"/>
        </w:rPr>
        <w:t xml:space="preserve"> </w:t>
      </w:r>
      <w:r w:rsidR="00D66CB9" w:rsidRPr="00D66CB9">
        <w:rPr>
          <w:rFonts w:cs="Calibri"/>
          <w:b/>
          <w:noProof/>
          <w:lang w:val="en-GB"/>
        </w:rPr>
        <w:t>3</w:t>
      </w:r>
      <w:r w:rsidR="00D66CB9" w:rsidRPr="00D66CB9">
        <w:rPr>
          <w:rFonts w:cs="Calibri"/>
          <w:noProof/>
          <w:lang w:val="en-GB"/>
        </w:rPr>
        <w:t>, 18-29 (2009).</w:t>
      </w:r>
      <w:bookmarkEnd w:id="1"/>
    </w:p>
    <w:p w:rsidR="00D66CB9" w:rsidRPr="00D66CB9" w:rsidRDefault="00D66CB9" w:rsidP="00D66CB9">
      <w:pPr>
        <w:spacing w:after="0" w:line="240" w:lineRule="auto"/>
        <w:ind w:left="720" w:hanging="720"/>
        <w:rPr>
          <w:rFonts w:cs="Calibri"/>
          <w:noProof/>
          <w:lang w:val="en-GB"/>
        </w:rPr>
      </w:pPr>
      <w:bookmarkStart w:id="2" w:name="_ENREF_2"/>
      <w:r w:rsidRPr="00D66CB9">
        <w:rPr>
          <w:rFonts w:cs="Calibri"/>
          <w:noProof/>
          <w:lang w:val="en-GB"/>
        </w:rPr>
        <w:t>2.</w:t>
      </w:r>
      <w:r w:rsidRPr="00D66CB9">
        <w:rPr>
          <w:rFonts w:cs="Calibri"/>
          <w:noProof/>
          <w:lang w:val="en-GB"/>
        </w:rPr>
        <w:tab/>
        <w:t xml:space="preserve">Apweiler, R. et al. UniProt: the Universal Protein knowledgebase. </w:t>
      </w:r>
      <w:r w:rsidRPr="00D66CB9">
        <w:rPr>
          <w:rFonts w:cs="Calibri"/>
          <w:i/>
          <w:noProof/>
          <w:lang w:val="en-GB"/>
        </w:rPr>
        <w:t>Nucleic Acids Res</w:t>
      </w:r>
      <w:r w:rsidRPr="00D66CB9">
        <w:rPr>
          <w:rFonts w:cs="Calibri"/>
          <w:noProof/>
          <w:lang w:val="en-GB"/>
        </w:rPr>
        <w:t xml:space="preserve"> </w:t>
      </w:r>
      <w:r w:rsidRPr="00D66CB9">
        <w:rPr>
          <w:rFonts w:cs="Calibri"/>
          <w:b/>
          <w:noProof/>
          <w:lang w:val="en-GB"/>
        </w:rPr>
        <w:t>32</w:t>
      </w:r>
      <w:r w:rsidRPr="00D66CB9">
        <w:rPr>
          <w:rFonts w:cs="Calibri"/>
          <w:noProof/>
          <w:lang w:val="en-GB"/>
        </w:rPr>
        <w:t>, D115-119 (2004).</w:t>
      </w:r>
      <w:bookmarkEnd w:id="2"/>
    </w:p>
    <w:p w:rsidR="00D66CB9" w:rsidRPr="00D66CB9" w:rsidRDefault="00D66CB9" w:rsidP="00D66CB9">
      <w:pPr>
        <w:spacing w:after="0" w:line="240" w:lineRule="auto"/>
        <w:ind w:left="720" w:hanging="720"/>
        <w:rPr>
          <w:rFonts w:cs="Calibri"/>
          <w:noProof/>
          <w:lang w:val="en-GB"/>
        </w:rPr>
      </w:pPr>
      <w:bookmarkStart w:id="3" w:name="_ENREF_3"/>
      <w:r w:rsidRPr="00D66CB9">
        <w:rPr>
          <w:rFonts w:cs="Calibri"/>
          <w:noProof/>
          <w:lang w:val="en-GB"/>
        </w:rPr>
        <w:t>3.</w:t>
      </w:r>
      <w:r w:rsidRPr="00D66CB9">
        <w:rPr>
          <w:rFonts w:cs="Calibri"/>
          <w:noProof/>
          <w:lang w:val="en-GB"/>
        </w:rPr>
        <w:tab/>
        <w:t xml:space="preserve">Hubbard, T. et al. The Ensembl genome database project. </w:t>
      </w:r>
      <w:r w:rsidRPr="00D66CB9">
        <w:rPr>
          <w:rFonts w:cs="Calibri"/>
          <w:i/>
          <w:noProof/>
          <w:lang w:val="en-GB"/>
        </w:rPr>
        <w:t>Nucleic acids research</w:t>
      </w:r>
      <w:r w:rsidRPr="00D66CB9">
        <w:rPr>
          <w:rFonts w:cs="Calibri"/>
          <w:noProof/>
          <w:lang w:val="en-GB"/>
        </w:rPr>
        <w:t xml:space="preserve"> </w:t>
      </w:r>
      <w:r w:rsidRPr="00D66CB9">
        <w:rPr>
          <w:rFonts w:cs="Calibri"/>
          <w:b/>
          <w:noProof/>
          <w:lang w:val="en-GB"/>
        </w:rPr>
        <w:t>30</w:t>
      </w:r>
      <w:r w:rsidRPr="00D66CB9">
        <w:rPr>
          <w:rFonts w:cs="Calibri"/>
          <w:noProof/>
          <w:lang w:val="en-GB"/>
        </w:rPr>
        <w:t>, 38-41 (2002).</w:t>
      </w:r>
      <w:bookmarkEnd w:id="3"/>
    </w:p>
    <w:p w:rsidR="00D66CB9" w:rsidRPr="00D66CB9" w:rsidRDefault="00D66CB9" w:rsidP="00D66CB9">
      <w:pPr>
        <w:spacing w:after="0" w:line="240" w:lineRule="auto"/>
        <w:ind w:left="720" w:hanging="720"/>
        <w:rPr>
          <w:rFonts w:cs="Calibri"/>
          <w:noProof/>
          <w:lang w:val="en-GB"/>
        </w:rPr>
      </w:pPr>
      <w:bookmarkStart w:id="4" w:name="_ENREF_4"/>
      <w:r w:rsidRPr="00D66CB9">
        <w:rPr>
          <w:rFonts w:cs="Calibri"/>
          <w:noProof/>
          <w:lang w:val="en-GB"/>
        </w:rPr>
        <w:t>4.</w:t>
      </w:r>
      <w:r w:rsidRPr="00D66CB9">
        <w:rPr>
          <w:rFonts w:cs="Calibri"/>
          <w:noProof/>
          <w:lang w:val="en-GB"/>
        </w:rPr>
        <w:tab/>
        <w:t xml:space="preserve">Cote, R.G. et al. The Protein Identifier Cross-Referencing (PICR) service: reconciling protein identifiers across multiple source databases. </w:t>
      </w:r>
      <w:r w:rsidRPr="00D66CB9">
        <w:rPr>
          <w:rFonts w:cs="Calibri"/>
          <w:i/>
          <w:noProof/>
          <w:lang w:val="en-GB"/>
        </w:rPr>
        <w:t>BMC bioinformatics</w:t>
      </w:r>
      <w:r w:rsidRPr="00D66CB9">
        <w:rPr>
          <w:rFonts w:cs="Calibri"/>
          <w:noProof/>
          <w:lang w:val="en-GB"/>
        </w:rPr>
        <w:t xml:space="preserve"> </w:t>
      </w:r>
      <w:r w:rsidRPr="00D66CB9">
        <w:rPr>
          <w:rFonts w:cs="Calibri"/>
          <w:b/>
          <w:noProof/>
          <w:lang w:val="en-GB"/>
        </w:rPr>
        <w:t>8</w:t>
      </w:r>
      <w:r w:rsidRPr="00D66CB9">
        <w:rPr>
          <w:rFonts w:cs="Calibri"/>
          <w:noProof/>
          <w:lang w:val="en-GB"/>
        </w:rPr>
        <w:t>, 401 (2007).</w:t>
      </w:r>
      <w:bookmarkEnd w:id="4"/>
    </w:p>
    <w:p w:rsidR="00D66CB9" w:rsidRPr="00D66CB9" w:rsidRDefault="00D66CB9" w:rsidP="00D66CB9">
      <w:pPr>
        <w:spacing w:after="0" w:line="240" w:lineRule="auto"/>
        <w:ind w:left="720" w:hanging="720"/>
        <w:rPr>
          <w:rFonts w:cs="Calibri"/>
          <w:noProof/>
          <w:lang w:val="en-GB"/>
        </w:rPr>
      </w:pPr>
      <w:bookmarkStart w:id="5" w:name="_ENREF_5"/>
      <w:r w:rsidRPr="00D66CB9">
        <w:rPr>
          <w:rFonts w:cs="Calibri"/>
          <w:noProof/>
          <w:lang w:val="en-GB"/>
        </w:rPr>
        <w:t>5.</w:t>
      </w:r>
      <w:r w:rsidRPr="00D66CB9">
        <w:rPr>
          <w:rFonts w:cs="Calibri"/>
          <w:noProof/>
          <w:lang w:val="en-GB"/>
        </w:rPr>
        <w:tab/>
        <w:t xml:space="preserve">Jones, P. et al. Dasty and UniProt DAS: a perfect pair for protein feature visualization. </w:t>
      </w:r>
      <w:r w:rsidRPr="00D66CB9">
        <w:rPr>
          <w:rFonts w:cs="Calibri"/>
          <w:i/>
          <w:noProof/>
          <w:lang w:val="en-GB"/>
        </w:rPr>
        <w:t>Bioinformatics</w:t>
      </w:r>
      <w:r w:rsidRPr="00D66CB9">
        <w:rPr>
          <w:rFonts w:cs="Calibri"/>
          <w:noProof/>
          <w:lang w:val="en-GB"/>
        </w:rPr>
        <w:t xml:space="preserve"> </w:t>
      </w:r>
      <w:r w:rsidRPr="00D66CB9">
        <w:rPr>
          <w:rFonts w:cs="Calibri"/>
          <w:b/>
          <w:noProof/>
          <w:lang w:val="en-GB"/>
        </w:rPr>
        <w:t>21</w:t>
      </w:r>
      <w:r w:rsidRPr="00D66CB9">
        <w:rPr>
          <w:rFonts w:cs="Calibri"/>
          <w:noProof/>
          <w:lang w:val="en-GB"/>
        </w:rPr>
        <w:t>, 3198-3199 (2005).</w:t>
      </w:r>
      <w:bookmarkEnd w:id="5"/>
    </w:p>
    <w:p w:rsidR="00D66CB9" w:rsidRPr="00D66CB9" w:rsidRDefault="00D66CB9" w:rsidP="00D66CB9">
      <w:pPr>
        <w:spacing w:line="240" w:lineRule="auto"/>
        <w:ind w:left="720" w:hanging="720"/>
        <w:rPr>
          <w:rFonts w:cs="Calibri"/>
          <w:noProof/>
          <w:lang w:val="en-GB"/>
        </w:rPr>
      </w:pPr>
      <w:bookmarkStart w:id="6" w:name="_ENREF_6"/>
      <w:r w:rsidRPr="00D66CB9">
        <w:rPr>
          <w:rFonts w:cs="Calibri"/>
          <w:noProof/>
          <w:lang w:val="en-GB"/>
        </w:rPr>
        <w:t>6.</w:t>
      </w:r>
      <w:r w:rsidRPr="00D66CB9">
        <w:rPr>
          <w:rFonts w:cs="Calibri"/>
          <w:noProof/>
          <w:lang w:val="en-GB"/>
        </w:rPr>
        <w:tab/>
        <w:t xml:space="preserve">Haw, R., Hermjakob, H., D'Eustachio, P. &amp; Stein, L. Reactome pathway analysis to enrich biological discovery in proteomics data sets. </w:t>
      </w:r>
      <w:r w:rsidRPr="00D66CB9">
        <w:rPr>
          <w:rFonts w:cs="Calibri"/>
          <w:i/>
          <w:noProof/>
          <w:lang w:val="en-GB"/>
        </w:rPr>
        <w:t>Proteomics</w:t>
      </w:r>
      <w:r w:rsidRPr="00D66CB9">
        <w:rPr>
          <w:rFonts w:cs="Calibri"/>
          <w:noProof/>
          <w:lang w:val="en-GB"/>
        </w:rPr>
        <w:t xml:space="preserve"> </w:t>
      </w:r>
      <w:r w:rsidRPr="00D66CB9">
        <w:rPr>
          <w:rFonts w:cs="Calibri"/>
          <w:b/>
          <w:noProof/>
          <w:lang w:val="en-GB"/>
        </w:rPr>
        <w:t>11</w:t>
      </w:r>
      <w:r w:rsidRPr="00D66CB9">
        <w:rPr>
          <w:rFonts w:cs="Calibri"/>
          <w:noProof/>
          <w:lang w:val="en-GB"/>
        </w:rPr>
        <w:t>, 3598-3613 (2011).</w:t>
      </w:r>
      <w:bookmarkEnd w:id="6"/>
    </w:p>
    <w:p w:rsidR="00D66CB9" w:rsidRDefault="00D66CB9" w:rsidP="00D66CB9">
      <w:pPr>
        <w:spacing w:line="240" w:lineRule="auto"/>
        <w:rPr>
          <w:rFonts w:cs="Calibri"/>
          <w:noProof/>
          <w:lang w:val="en-GB"/>
        </w:rPr>
      </w:pPr>
    </w:p>
    <w:p w:rsidR="002C4A56" w:rsidRPr="00072926" w:rsidRDefault="004C3FAC"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373B" w:rsidRDefault="0073373B" w:rsidP="00C22471">
      <w:pPr>
        <w:spacing w:after="0" w:line="240" w:lineRule="auto"/>
      </w:pPr>
      <w:r>
        <w:separator/>
      </w:r>
    </w:p>
  </w:endnote>
  <w:endnote w:type="continuationSeparator" w:id="0">
    <w:p w:rsidR="0073373B" w:rsidRDefault="0073373B"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2A6" w:rsidRPr="00305CE1" w:rsidRDefault="00EA52A6" w:rsidP="00EA52A6">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6"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EA52A6" w:rsidP="00EA52A6">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4C3FAC" w:rsidRPr="00EE5E45">
      <w:rPr>
        <w:b/>
      </w:rPr>
      <w:fldChar w:fldCharType="begin"/>
    </w:r>
    <w:r w:rsidR="00753DBE" w:rsidRPr="00EE5E45">
      <w:rPr>
        <w:b/>
      </w:rPr>
      <w:instrText xml:space="preserve"> PAGE </w:instrText>
    </w:r>
    <w:r w:rsidR="004C3FAC" w:rsidRPr="00EE5E45">
      <w:rPr>
        <w:b/>
      </w:rPr>
      <w:fldChar w:fldCharType="separate"/>
    </w:r>
    <w:r w:rsidR="001F0EF7">
      <w:rPr>
        <w:b/>
        <w:noProof/>
      </w:rPr>
      <w:t>10</w:t>
    </w:r>
    <w:r w:rsidR="004C3FAC" w:rsidRPr="00EE5E45">
      <w:rPr>
        <w:b/>
      </w:rPr>
      <w:fldChar w:fldCharType="end"/>
    </w:r>
    <w:r w:rsidR="00753DBE" w:rsidRPr="00EE5E45">
      <w:t xml:space="preserve"> of </w:t>
    </w:r>
    <w:r w:rsidR="004C3FAC" w:rsidRPr="00EE5E45">
      <w:rPr>
        <w:b/>
      </w:rPr>
      <w:fldChar w:fldCharType="begin"/>
    </w:r>
    <w:r w:rsidR="00753DBE" w:rsidRPr="00EE5E45">
      <w:rPr>
        <w:b/>
      </w:rPr>
      <w:instrText xml:space="preserve"> NUMPAGES  </w:instrText>
    </w:r>
    <w:r w:rsidR="004C3FAC" w:rsidRPr="00EE5E45">
      <w:rPr>
        <w:b/>
      </w:rPr>
      <w:fldChar w:fldCharType="separate"/>
    </w:r>
    <w:r w:rsidR="001F0EF7">
      <w:rPr>
        <w:b/>
        <w:noProof/>
      </w:rPr>
      <w:t>14</w:t>
    </w:r>
    <w:r w:rsidR="004C3FAC"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373B" w:rsidRDefault="0073373B" w:rsidP="00C22471">
      <w:pPr>
        <w:spacing w:after="0" w:line="240" w:lineRule="auto"/>
      </w:pPr>
      <w:r>
        <w:separator/>
      </w:r>
    </w:p>
  </w:footnote>
  <w:footnote w:type="continuationSeparator" w:id="0">
    <w:p w:rsidR="0073373B" w:rsidRDefault="0073373B"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9658B"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D555F0">
      <w:rPr>
        <w:rFonts w:cs="Calibri"/>
        <w:lang w:eastAsia="de-DE"/>
      </w:rPr>
      <w:t>2</w:t>
    </w:r>
    <w:r w:rsidR="006F0BAA">
      <w:rPr>
        <w:rFonts w:cs="Calibri"/>
        <w:lang w:eastAsia="de-DE"/>
      </w:rPr>
      <w:t>.0</w:t>
    </w:r>
    <w:r w:rsidR="007D5CCA">
      <w:rPr>
        <w:rFonts w:cs="Calibri"/>
        <w:lang w:eastAsia="de-DE"/>
      </w:rPr>
      <w:t xml:space="preserve"> - </w:t>
    </w:r>
    <w:r w:rsidR="00150340">
      <w:rPr>
        <w:rFonts w:cs="Calibri"/>
        <w:lang w:eastAsia="de-DE"/>
      </w:rPr>
      <w:t>Functional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16D2FAA6"/>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FA5B0C"/>
    <w:rsid w:val="0000145F"/>
    <w:rsid w:val="00002969"/>
    <w:rsid w:val="0000502A"/>
    <w:rsid w:val="00005785"/>
    <w:rsid w:val="0000630C"/>
    <w:rsid w:val="00006BA9"/>
    <w:rsid w:val="00011997"/>
    <w:rsid w:val="00012811"/>
    <w:rsid w:val="00013C0F"/>
    <w:rsid w:val="00013C21"/>
    <w:rsid w:val="00014CF7"/>
    <w:rsid w:val="00020A52"/>
    <w:rsid w:val="000245B2"/>
    <w:rsid w:val="00025484"/>
    <w:rsid w:val="00025CE2"/>
    <w:rsid w:val="000268AA"/>
    <w:rsid w:val="00037FAE"/>
    <w:rsid w:val="00043283"/>
    <w:rsid w:val="0004403D"/>
    <w:rsid w:val="00044B7B"/>
    <w:rsid w:val="0004562B"/>
    <w:rsid w:val="00046033"/>
    <w:rsid w:val="000467A7"/>
    <w:rsid w:val="00046A77"/>
    <w:rsid w:val="000513DE"/>
    <w:rsid w:val="00053CB0"/>
    <w:rsid w:val="00054987"/>
    <w:rsid w:val="00055219"/>
    <w:rsid w:val="00055320"/>
    <w:rsid w:val="00063143"/>
    <w:rsid w:val="00063B12"/>
    <w:rsid w:val="000643DE"/>
    <w:rsid w:val="000644AF"/>
    <w:rsid w:val="00067E6A"/>
    <w:rsid w:val="0007132B"/>
    <w:rsid w:val="00071C19"/>
    <w:rsid w:val="00072926"/>
    <w:rsid w:val="00074C4C"/>
    <w:rsid w:val="00075F65"/>
    <w:rsid w:val="0007608E"/>
    <w:rsid w:val="0007623B"/>
    <w:rsid w:val="000776F3"/>
    <w:rsid w:val="0008428F"/>
    <w:rsid w:val="00086670"/>
    <w:rsid w:val="000873AD"/>
    <w:rsid w:val="0009251A"/>
    <w:rsid w:val="00097327"/>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C6B03"/>
    <w:rsid w:val="000D00BB"/>
    <w:rsid w:val="000D1B17"/>
    <w:rsid w:val="000D218B"/>
    <w:rsid w:val="000D26AC"/>
    <w:rsid w:val="000D3BAD"/>
    <w:rsid w:val="000D40F8"/>
    <w:rsid w:val="000D43E8"/>
    <w:rsid w:val="000D45A4"/>
    <w:rsid w:val="000D53ED"/>
    <w:rsid w:val="000D7117"/>
    <w:rsid w:val="000E239E"/>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340"/>
    <w:rsid w:val="00150C0B"/>
    <w:rsid w:val="001548B4"/>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8"/>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96F73"/>
    <w:rsid w:val="001A0017"/>
    <w:rsid w:val="001A00F0"/>
    <w:rsid w:val="001A0848"/>
    <w:rsid w:val="001A171C"/>
    <w:rsid w:val="001B042E"/>
    <w:rsid w:val="001B2871"/>
    <w:rsid w:val="001B28C0"/>
    <w:rsid w:val="001B635F"/>
    <w:rsid w:val="001C213D"/>
    <w:rsid w:val="001C28D9"/>
    <w:rsid w:val="001C4013"/>
    <w:rsid w:val="001D4136"/>
    <w:rsid w:val="001D6D4F"/>
    <w:rsid w:val="001E2460"/>
    <w:rsid w:val="001E3926"/>
    <w:rsid w:val="001E5632"/>
    <w:rsid w:val="001E5C31"/>
    <w:rsid w:val="001E7CA8"/>
    <w:rsid w:val="001E7CC5"/>
    <w:rsid w:val="001F0084"/>
    <w:rsid w:val="001F0EF7"/>
    <w:rsid w:val="001F12E2"/>
    <w:rsid w:val="001F272B"/>
    <w:rsid w:val="001F3055"/>
    <w:rsid w:val="001F471E"/>
    <w:rsid w:val="001F4B79"/>
    <w:rsid w:val="001F50D7"/>
    <w:rsid w:val="001F5856"/>
    <w:rsid w:val="001F66CC"/>
    <w:rsid w:val="001F748C"/>
    <w:rsid w:val="001F7829"/>
    <w:rsid w:val="0020340D"/>
    <w:rsid w:val="00203476"/>
    <w:rsid w:val="00206014"/>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3FA2"/>
    <w:rsid w:val="00244747"/>
    <w:rsid w:val="00246551"/>
    <w:rsid w:val="00250EEA"/>
    <w:rsid w:val="00251D8C"/>
    <w:rsid w:val="00251FA9"/>
    <w:rsid w:val="00253E4C"/>
    <w:rsid w:val="0025441B"/>
    <w:rsid w:val="00254839"/>
    <w:rsid w:val="0025773A"/>
    <w:rsid w:val="00257A0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3A5D"/>
    <w:rsid w:val="002A476A"/>
    <w:rsid w:val="002A4DCA"/>
    <w:rsid w:val="002A6699"/>
    <w:rsid w:val="002A6EC2"/>
    <w:rsid w:val="002A77B9"/>
    <w:rsid w:val="002B151D"/>
    <w:rsid w:val="002B197F"/>
    <w:rsid w:val="002B21B8"/>
    <w:rsid w:val="002B3C1D"/>
    <w:rsid w:val="002B3D5F"/>
    <w:rsid w:val="002C0D15"/>
    <w:rsid w:val="002C3EB9"/>
    <w:rsid w:val="002C4A56"/>
    <w:rsid w:val="002C61B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2F7C09"/>
    <w:rsid w:val="003000E2"/>
    <w:rsid w:val="00300401"/>
    <w:rsid w:val="00303C70"/>
    <w:rsid w:val="00304926"/>
    <w:rsid w:val="00306D26"/>
    <w:rsid w:val="0031224D"/>
    <w:rsid w:val="003127FD"/>
    <w:rsid w:val="00314011"/>
    <w:rsid w:val="00314B42"/>
    <w:rsid w:val="00316BEF"/>
    <w:rsid w:val="0031730D"/>
    <w:rsid w:val="003202C1"/>
    <w:rsid w:val="00321B45"/>
    <w:rsid w:val="00322516"/>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2AC7"/>
    <w:rsid w:val="0037441F"/>
    <w:rsid w:val="00374CC4"/>
    <w:rsid w:val="00375E9F"/>
    <w:rsid w:val="00377AA1"/>
    <w:rsid w:val="00380135"/>
    <w:rsid w:val="00380561"/>
    <w:rsid w:val="00381957"/>
    <w:rsid w:val="00381CDD"/>
    <w:rsid w:val="00382C18"/>
    <w:rsid w:val="0038308F"/>
    <w:rsid w:val="0038363B"/>
    <w:rsid w:val="00383D7E"/>
    <w:rsid w:val="00387EF2"/>
    <w:rsid w:val="003917DC"/>
    <w:rsid w:val="003918D5"/>
    <w:rsid w:val="003929A6"/>
    <w:rsid w:val="00392FA4"/>
    <w:rsid w:val="00396252"/>
    <w:rsid w:val="0039676C"/>
    <w:rsid w:val="00396DB1"/>
    <w:rsid w:val="003A0AE3"/>
    <w:rsid w:val="003A26B9"/>
    <w:rsid w:val="003A4575"/>
    <w:rsid w:val="003A5607"/>
    <w:rsid w:val="003B0505"/>
    <w:rsid w:val="003B0C19"/>
    <w:rsid w:val="003B166B"/>
    <w:rsid w:val="003B172A"/>
    <w:rsid w:val="003B194C"/>
    <w:rsid w:val="003B275A"/>
    <w:rsid w:val="003B4709"/>
    <w:rsid w:val="003B4DFC"/>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6DA9"/>
    <w:rsid w:val="003D7B43"/>
    <w:rsid w:val="003E3D42"/>
    <w:rsid w:val="003E3EBC"/>
    <w:rsid w:val="003E5080"/>
    <w:rsid w:val="003E570D"/>
    <w:rsid w:val="003E70E8"/>
    <w:rsid w:val="003E7974"/>
    <w:rsid w:val="003F1EF7"/>
    <w:rsid w:val="003F22B4"/>
    <w:rsid w:val="003F2AC6"/>
    <w:rsid w:val="003F639F"/>
    <w:rsid w:val="00400269"/>
    <w:rsid w:val="004004B3"/>
    <w:rsid w:val="00401B7D"/>
    <w:rsid w:val="00403403"/>
    <w:rsid w:val="00403F5F"/>
    <w:rsid w:val="004067AB"/>
    <w:rsid w:val="004112FA"/>
    <w:rsid w:val="004136C6"/>
    <w:rsid w:val="004144BD"/>
    <w:rsid w:val="0041501E"/>
    <w:rsid w:val="00415A13"/>
    <w:rsid w:val="00415D5C"/>
    <w:rsid w:val="0041659A"/>
    <w:rsid w:val="00417752"/>
    <w:rsid w:val="00417B57"/>
    <w:rsid w:val="00420FCB"/>
    <w:rsid w:val="00421482"/>
    <w:rsid w:val="00422320"/>
    <w:rsid w:val="00425A34"/>
    <w:rsid w:val="00425AAB"/>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29B"/>
    <w:rsid w:val="0045545F"/>
    <w:rsid w:val="00457806"/>
    <w:rsid w:val="0046346E"/>
    <w:rsid w:val="00463922"/>
    <w:rsid w:val="00467447"/>
    <w:rsid w:val="004721AE"/>
    <w:rsid w:val="00472A19"/>
    <w:rsid w:val="00472CEC"/>
    <w:rsid w:val="00472F8E"/>
    <w:rsid w:val="00476321"/>
    <w:rsid w:val="004769FB"/>
    <w:rsid w:val="00480017"/>
    <w:rsid w:val="00481CCA"/>
    <w:rsid w:val="004859CE"/>
    <w:rsid w:val="00485A47"/>
    <w:rsid w:val="00490FF8"/>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3F75"/>
    <w:rsid w:val="004C3FAC"/>
    <w:rsid w:val="004C5E52"/>
    <w:rsid w:val="004C7140"/>
    <w:rsid w:val="004D05B0"/>
    <w:rsid w:val="004D377D"/>
    <w:rsid w:val="004D3AD9"/>
    <w:rsid w:val="004D3B40"/>
    <w:rsid w:val="004D4468"/>
    <w:rsid w:val="004D5B33"/>
    <w:rsid w:val="004E1802"/>
    <w:rsid w:val="004E1E40"/>
    <w:rsid w:val="004E217B"/>
    <w:rsid w:val="004E3E45"/>
    <w:rsid w:val="004E46A3"/>
    <w:rsid w:val="004E653E"/>
    <w:rsid w:val="004F3C51"/>
    <w:rsid w:val="004F4B69"/>
    <w:rsid w:val="004F62CB"/>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5FBD"/>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698E"/>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4CB2"/>
    <w:rsid w:val="005B6579"/>
    <w:rsid w:val="005C10AA"/>
    <w:rsid w:val="005C1B19"/>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6B00"/>
    <w:rsid w:val="0062730F"/>
    <w:rsid w:val="00630106"/>
    <w:rsid w:val="0063052B"/>
    <w:rsid w:val="00633117"/>
    <w:rsid w:val="006332EA"/>
    <w:rsid w:val="00634355"/>
    <w:rsid w:val="00634C5B"/>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048F"/>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298"/>
    <w:rsid w:val="006A3ACC"/>
    <w:rsid w:val="006A3E88"/>
    <w:rsid w:val="006A5D90"/>
    <w:rsid w:val="006A5FC3"/>
    <w:rsid w:val="006A766B"/>
    <w:rsid w:val="006A7CC8"/>
    <w:rsid w:val="006B0F82"/>
    <w:rsid w:val="006B1498"/>
    <w:rsid w:val="006B1502"/>
    <w:rsid w:val="006B1D5F"/>
    <w:rsid w:val="006B204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4B23"/>
    <w:rsid w:val="006D6009"/>
    <w:rsid w:val="006D6EB2"/>
    <w:rsid w:val="006D7C9B"/>
    <w:rsid w:val="006E037E"/>
    <w:rsid w:val="006E1931"/>
    <w:rsid w:val="006E709E"/>
    <w:rsid w:val="006F0BAA"/>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73B"/>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32E1"/>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2E54"/>
    <w:rsid w:val="007B5941"/>
    <w:rsid w:val="007B5CDF"/>
    <w:rsid w:val="007B73F3"/>
    <w:rsid w:val="007B74DC"/>
    <w:rsid w:val="007B79F8"/>
    <w:rsid w:val="007B7A16"/>
    <w:rsid w:val="007C0858"/>
    <w:rsid w:val="007C26C4"/>
    <w:rsid w:val="007C2A66"/>
    <w:rsid w:val="007C2AA8"/>
    <w:rsid w:val="007C30F0"/>
    <w:rsid w:val="007C396E"/>
    <w:rsid w:val="007C3A82"/>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2889"/>
    <w:rsid w:val="00864D4E"/>
    <w:rsid w:val="008654B7"/>
    <w:rsid w:val="00871B5B"/>
    <w:rsid w:val="0087369E"/>
    <w:rsid w:val="00874D0B"/>
    <w:rsid w:val="0087511D"/>
    <w:rsid w:val="00875BF3"/>
    <w:rsid w:val="00876C38"/>
    <w:rsid w:val="00876E62"/>
    <w:rsid w:val="0087776C"/>
    <w:rsid w:val="00880766"/>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241"/>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07"/>
    <w:rsid w:val="0093101B"/>
    <w:rsid w:val="0093122C"/>
    <w:rsid w:val="00933433"/>
    <w:rsid w:val="00933E6E"/>
    <w:rsid w:val="0093448B"/>
    <w:rsid w:val="00936B72"/>
    <w:rsid w:val="00937912"/>
    <w:rsid w:val="00940D87"/>
    <w:rsid w:val="0094215E"/>
    <w:rsid w:val="00942498"/>
    <w:rsid w:val="009428AC"/>
    <w:rsid w:val="0094347A"/>
    <w:rsid w:val="00944811"/>
    <w:rsid w:val="009475E5"/>
    <w:rsid w:val="00947833"/>
    <w:rsid w:val="00951BDB"/>
    <w:rsid w:val="0095366C"/>
    <w:rsid w:val="00956940"/>
    <w:rsid w:val="009572E4"/>
    <w:rsid w:val="00957699"/>
    <w:rsid w:val="00960935"/>
    <w:rsid w:val="00961A71"/>
    <w:rsid w:val="00965766"/>
    <w:rsid w:val="00967AE0"/>
    <w:rsid w:val="00970008"/>
    <w:rsid w:val="009701CA"/>
    <w:rsid w:val="009709CE"/>
    <w:rsid w:val="009734BE"/>
    <w:rsid w:val="00973F8C"/>
    <w:rsid w:val="0097652A"/>
    <w:rsid w:val="009809D1"/>
    <w:rsid w:val="00980D9B"/>
    <w:rsid w:val="0098139D"/>
    <w:rsid w:val="00985EB3"/>
    <w:rsid w:val="00990155"/>
    <w:rsid w:val="00991403"/>
    <w:rsid w:val="00992933"/>
    <w:rsid w:val="00992D8A"/>
    <w:rsid w:val="00993AFC"/>
    <w:rsid w:val="00995E1D"/>
    <w:rsid w:val="009965A6"/>
    <w:rsid w:val="00997B73"/>
    <w:rsid w:val="009A4D16"/>
    <w:rsid w:val="009A60E0"/>
    <w:rsid w:val="009A6739"/>
    <w:rsid w:val="009A6875"/>
    <w:rsid w:val="009A6DB9"/>
    <w:rsid w:val="009B3280"/>
    <w:rsid w:val="009B3629"/>
    <w:rsid w:val="009B5BC9"/>
    <w:rsid w:val="009B6F67"/>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0287"/>
    <w:rsid w:val="00A078E1"/>
    <w:rsid w:val="00A1104C"/>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3C5"/>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4D66"/>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4871"/>
    <w:rsid w:val="00AF60A7"/>
    <w:rsid w:val="00AF6280"/>
    <w:rsid w:val="00B0014E"/>
    <w:rsid w:val="00B00F16"/>
    <w:rsid w:val="00B0733C"/>
    <w:rsid w:val="00B10A5F"/>
    <w:rsid w:val="00B1526D"/>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02A3"/>
    <w:rsid w:val="00B314C7"/>
    <w:rsid w:val="00B31AF9"/>
    <w:rsid w:val="00B3341A"/>
    <w:rsid w:val="00B33495"/>
    <w:rsid w:val="00B37A78"/>
    <w:rsid w:val="00B4033C"/>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87955"/>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B7C17"/>
    <w:rsid w:val="00BC2738"/>
    <w:rsid w:val="00BC3B38"/>
    <w:rsid w:val="00BC3FEB"/>
    <w:rsid w:val="00BC4145"/>
    <w:rsid w:val="00BC64F6"/>
    <w:rsid w:val="00BD02FB"/>
    <w:rsid w:val="00BD1B37"/>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28B7"/>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47076"/>
    <w:rsid w:val="00C505F2"/>
    <w:rsid w:val="00C50CE2"/>
    <w:rsid w:val="00C50F05"/>
    <w:rsid w:val="00C515E1"/>
    <w:rsid w:val="00C5393F"/>
    <w:rsid w:val="00C55AB6"/>
    <w:rsid w:val="00C56AB2"/>
    <w:rsid w:val="00C60206"/>
    <w:rsid w:val="00C612C5"/>
    <w:rsid w:val="00C62A19"/>
    <w:rsid w:val="00C64CAE"/>
    <w:rsid w:val="00C6500A"/>
    <w:rsid w:val="00C655ED"/>
    <w:rsid w:val="00C65B72"/>
    <w:rsid w:val="00C71334"/>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8BA"/>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0EF8"/>
    <w:rsid w:val="00D131FE"/>
    <w:rsid w:val="00D15F47"/>
    <w:rsid w:val="00D172EB"/>
    <w:rsid w:val="00D1769C"/>
    <w:rsid w:val="00D22D8D"/>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4FA9"/>
    <w:rsid w:val="00D553A8"/>
    <w:rsid w:val="00D555F0"/>
    <w:rsid w:val="00D561D8"/>
    <w:rsid w:val="00D57976"/>
    <w:rsid w:val="00D61363"/>
    <w:rsid w:val="00D61415"/>
    <w:rsid w:val="00D667D4"/>
    <w:rsid w:val="00D66CB9"/>
    <w:rsid w:val="00D702EF"/>
    <w:rsid w:val="00D7129B"/>
    <w:rsid w:val="00D714E1"/>
    <w:rsid w:val="00D73C74"/>
    <w:rsid w:val="00D75F07"/>
    <w:rsid w:val="00D80E91"/>
    <w:rsid w:val="00D81035"/>
    <w:rsid w:val="00D8301F"/>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5C9"/>
    <w:rsid w:val="00DD59C8"/>
    <w:rsid w:val="00DD7093"/>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27E14"/>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5915"/>
    <w:rsid w:val="00E560AE"/>
    <w:rsid w:val="00E57930"/>
    <w:rsid w:val="00E61A87"/>
    <w:rsid w:val="00E63058"/>
    <w:rsid w:val="00E63704"/>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9658B"/>
    <w:rsid w:val="00EA1606"/>
    <w:rsid w:val="00EA2288"/>
    <w:rsid w:val="00EA2E26"/>
    <w:rsid w:val="00EA2E89"/>
    <w:rsid w:val="00EA52A6"/>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3181"/>
    <w:rsid w:val="00ED6C1C"/>
    <w:rsid w:val="00ED7358"/>
    <w:rsid w:val="00ED7E22"/>
    <w:rsid w:val="00EE5282"/>
    <w:rsid w:val="00EE5EA7"/>
    <w:rsid w:val="00EE6457"/>
    <w:rsid w:val="00EE66DE"/>
    <w:rsid w:val="00EE7874"/>
    <w:rsid w:val="00EF14BB"/>
    <w:rsid w:val="00EF1E35"/>
    <w:rsid w:val="00EF3F46"/>
    <w:rsid w:val="00EF4561"/>
    <w:rsid w:val="00EF5759"/>
    <w:rsid w:val="00EF5A59"/>
    <w:rsid w:val="00EF79B1"/>
    <w:rsid w:val="00F01551"/>
    <w:rsid w:val="00F0163A"/>
    <w:rsid w:val="00F0253B"/>
    <w:rsid w:val="00F03133"/>
    <w:rsid w:val="00F03734"/>
    <w:rsid w:val="00F03FCC"/>
    <w:rsid w:val="00F05AAA"/>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2E2E"/>
    <w:rsid w:val="00F558D4"/>
    <w:rsid w:val="00F560D4"/>
    <w:rsid w:val="00F56B12"/>
    <w:rsid w:val="00F57F7B"/>
    <w:rsid w:val="00F604A8"/>
    <w:rsid w:val="00F61917"/>
    <w:rsid w:val="00F62DBD"/>
    <w:rsid w:val="00F65128"/>
    <w:rsid w:val="00F65F36"/>
    <w:rsid w:val="00F6608B"/>
    <w:rsid w:val="00F67AEB"/>
    <w:rsid w:val="00F715D7"/>
    <w:rsid w:val="00F71A8E"/>
    <w:rsid w:val="00F72D29"/>
    <w:rsid w:val="00F751C4"/>
    <w:rsid w:val="00F7538E"/>
    <w:rsid w:val="00F75467"/>
    <w:rsid w:val="00F754A3"/>
    <w:rsid w:val="00F75707"/>
    <w:rsid w:val="00F77B1C"/>
    <w:rsid w:val="00F84CFF"/>
    <w:rsid w:val="00F851D1"/>
    <w:rsid w:val="00F8661D"/>
    <w:rsid w:val="00F91113"/>
    <w:rsid w:val="00F9516F"/>
    <w:rsid w:val="00F955EA"/>
    <w:rsid w:val="00F95A2C"/>
    <w:rsid w:val="00F95D63"/>
    <w:rsid w:val="00F97242"/>
    <w:rsid w:val="00FA199F"/>
    <w:rsid w:val="00FA1D82"/>
    <w:rsid w:val="00FA5302"/>
    <w:rsid w:val="00FA5383"/>
    <w:rsid w:val="00FA5B0C"/>
    <w:rsid w:val="00FA790E"/>
    <w:rsid w:val="00FB0AFA"/>
    <w:rsid w:val="00FB47B0"/>
    <w:rsid w:val="00FB61E8"/>
    <w:rsid w:val="00FC00B4"/>
    <w:rsid w:val="00FC023F"/>
    <w:rsid w:val="00FC11AF"/>
    <w:rsid w:val="00FC2C42"/>
    <w:rsid w:val="00FC3912"/>
    <w:rsid w:val="00FC45D8"/>
    <w:rsid w:val="00FC7D6D"/>
    <w:rsid w:val="00FD79AC"/>
    <w:rsid w:val="00FE0EDC"/>
    <w:rsid w:val="00FE1C0E"/>
    <w:rsid w:val="00FE2EA5"/>
    <w:rsid w:val="00FE4C35"/>
    <w:rsid w:val="00FE4EEA"/>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ebi.ac.uk/Tools/picr/"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www.reactome.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bi.ac.uk/dasty" TargetMode="External"/><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AFCE97-441E-4913-89DB-E22DB9B1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14</Pages>
  <Words>1925</Words>
  <Characters>10208</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12109</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255</cp:revision>
  <cp:lastPrinted>2013-07-12T22:31:00Z</cp:lastPrinted>
  <dcterms:created xsi:type="dcterms:W3CDTF">2011-09-01T10:00:00Z</dcterms:created>
  <dcterms:modified xsi:type="dcterms:W3CDTF">2014-04-01T11:55:00Z</dcterms:modified>
</cp:coreProperties>
</file>