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41F" w:rsidRDefault="006D67C1" w:rsidP="00612E2C">
      <w:pPr>
        <w:pStyle w:val="Title"/>
        <w:rPr>
          <w:lang w:val="en-GB"/>
        </w:rPr>
      </w:pPr>
      <w:r>
        <w:rPr>
          <w:lang w:val="en-GB"/>
        </w:rPr>
        <w:t xml:space="preserve">Peptide and Protein </w:t>
      </w:r>
      <w:r w:rsidR="003944C0">
        <w:rPr>
          <w:lang w:val="en-GB"/>
        </w:rPr>
        <w:t>Quantification</w:t>
      </w:r>
    </w:p>
    <w:p w:rsidR="00E71E67" w:rsidRDefault="003944C0" w:rsidP="00E71E67">
      <w:pPr>
        <w:jc w:val="both"/>
        <w:rPr>
          <w:lang w:val="en-GB"/>
        </w:rPr>
      </w:pPr>
      <w:r>
        <w:rPr>
          <w:lang w:val="en-GB"/>
        </w:rPr>
        <w:t>Biological sample</w:t>
      </w:r>
      <w:r w:rsidR="00D2514C">
        <w:rPr>
          <w:lang w:val="en-GB"/>
        </w:rPr>
        <w:t>s</w:t>
      </w:r>
      <w:r>
        <w:rPr>
          <w:lang w:val="en-GB"/>
        </w:rPr>
        <w:t xml:space="preserve"> do not only show a high complexity in term of composition, but also have the particularity to span several orders of magnitude in concentration. </w:t>
      </w:r>
      <w:r w:rsidR="00D2514C">
        <w:rPr>
          <w:lang w:val="en-GB"/>
        </w:rPr>
        <w:t>Thus, a</w:t>
      </w:r>
      <w:r>
        <w:rPr>
          <w:lang w:val="en-GB"/>
        </w:rPr>
        <w:t xml:space="preserve"> </w:t>
      </w:r>
      <w:r w:rsidR="0000141B">
        <w:rPr>
          <w:lang w:val="en-GB"/>
        </w:rPr>
        <w:t>biological process does not simply result in presence or absence of proteins, but rather i</w:t>
      </w:r>
      <w:r w:rsidR="007B4EC0">
        <w:rPr>
          <w:lang w:val="en-GB"/>
        </w:rPr>
        <w:t xml:space="preserve">n regulations of entire systems. On top of the identification of proteins and their attached PTMs, we are </w:t>
      </w:r>
      <w:r w:rsidR="00D2514C">
        <w:rPr>
          <w:lang w:val="en-GB"/>
        </w:rPr>
        <w:t>hence</w:t>
      </w:r>
      <w:r w:rsidR="007B4EC0">
        <w:rPr>
          <w:lang w:val="en-GB"/>
        </w:rPr>
        <w:t xml:space="preserve"> interested in estimating their abundance – and that is much more challenging. Several methods are well established in the field</w:t>
      </w:r>
      <w:r w:rsidR="004B6E5A">
        <w:rPr>
          <w:lang w:val="en-GB"/>
        </w:rPr>
        <w:fldChar w:fldCharType="begin">
          <w:fldData xml:space="preserve">PEVuZE5vdGU+PENpdGU+PEF1dGhvcj5CYW50c2NoZWZmPC9BdXRob3I+PFllYXI+MjAxMjwvWWVh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</w:fldData>
        </w:fldChar>
      </w:r>
      <w:r w:rsidR="004B6E5A">
        <w:rPr>
          <w:lang w:val="en-GB"/>
        </w:rPr>
        <w:instrText xml:space="preserve"> ADDIN EN.CITE </w:instrText>
      </w:r>
      <w:r w:rsidR="004B6E5A">
        <w:rPr>
          <w:lang w:val="en-GB"/>
        </w:rPr>
        <w:fldChar w:fldCharType="begin">
          <w:fldData xml:space="preserve">PEVuZE5vdGU+PENpdGU+PEF1dGhvcj5CYW50c2NoZWZmPC9BdXRob3I+PFllYXI+MjAxMjwvWWVh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</w:fldData>
        </w:fldChar>
      </w:r>
      <w:r w:rsidR="004B6E5A">
        <w:rPr>
          <w:lang w:val="en-GB"/>
        </w:rPr>
        <w:instrText xml:space="preserve"> ADDIN EN.CITE.DATA </w:instrText>
      </w:r>
      <w:r w:rsidR="004B6E5A">
        <w:rPr>
          <w:lang w:val="en-GB"/>
        </w:rPr>
      </w:r>
      <w:r w:rsidR="004B6E5A">
        <w:rPr>
          <w:lang w:val="en-GB"/>
        </w:rPr>
        <w:fldChar w:fldCharType="end"/>
      </w:r>
      <w:r w:rsidR="004B6E5A">
        <w:rPr>
          <w:lang w:val="en-GB"/>
        </w:rPr>
        <w:fldChar w:fldCharType="separate"/>
      </w:r>
      <w:hyperlink w:anchor="_ENREF_1" w:tooltip="Bantscheff, 2012 #10" w:history="1">
        <w:r w:rsidR="00734A88" w:rsidRPr="004B6E5A">
          <w:rPr>
            <w:noProof/>
            <w:vertAlign w:val="superscript"/>
            <w:lang w:val="en-GB"/>
          </w:rPr>
          <w:t>1</w:t>
        </w:r>
      </w:hyperlink>
      <w:r w:rsidR="004B6E5A" w:rsidRPr="004B6E5A">
        <w:rPr>
          <w:noProof/>
          <w:vertAlign w:val="superscript"/>
          <w:lang w:val="en-GB"/>
        </w:rPr>
        <w:t xml:space="preserve">, </w:t>
      </w:r>
      <w:hyperlink w:anchor="_ENREF_2" w:tooltip="Bantscheff, 2007 #9" w:history="1">
        <w:r w:rsidR="00734A88" w:rsidRPr="004B6E5A">
          <w:rPr>
            <w:noProof/>
            <w:vertAlign w:val="superscript"/>
            <w:lang w:val="en-GB"/>
          </w:rPr>
          <w:t>2</w:t>
        </w:r>
      </w:hyperlink>
      <w:r w:rsidR="004B6E5A">
        <w:rPr>
          <w:lang w:val="en-GB"/>
        </w:rPr>
        <w:fldChar w:fldCharType="end"/>
      </w:r>
      <w:r w:rsidR="004B6E5A">
        <w:rPr>
          <w:lang w:val="en-GB"/>
        </w:rPr>
        <w:t>,</w:t>
      </w:r>
      <w:r w:rsidR="00EF5F37">
        <w:rPr>
          <w:lang w:val="en-GB"/>
        </w:rPr>
        <w:t xml:space="preserve"> each coming with advantages and shortcomings</w:t>
      </w:r>
      <w:r w:rsidR="004B6E5A">
        <w:rPr>
          <w:lang w:val="en-GB"/>
        </w:rPr>
        <w:t xml:space="preserve">, notably in terms of data </w:t>
      </w:r>
      <w:r w:rsidR="00734A88">
        <w:rPr>
          <w:lang w:val="en-GB"/>
        </w:rPr>
        <w:t>processing</w:t>
      </w:r>
      <w:hyperlink w:anchor="_ENREF_3" w:tooltip="Vaudel, 2010 #11" w:history="1">
        <w:r w:rsidR="00734A88">
          <w:rPr>
            <w:lang w:val="en-GB"/>
          </w:rPr>
          <w:fldChar w:fldCharType="begin"/>
        </w:r>
        <w:r w:rsidR="00734A88">
          <w:rPr>
            <w:lang w:val="en-GB"/>
          </w:rPr>
          <w:instrText xml:space="preserve"> ADDIN EN.CITE &lt;EndNote&gt;&lt;Cite&gt;&lt;Author&gt;Vaudel&lt;/Author&gt;&lt;Year&gt;2010&lt;/Year&gt;&lt;RecNum&gt;11&lt;/RecNum&gt;&lt;DisplayText&gt;&lt;style face="superscript"&gt;3&lt;/style&gt;&lt;/DisplayText&gt;&lt;record&gt;&lt;rec-number&gt;11&lt;/rec-number&gt;&lt;foreign-keys&gt;&lt;key app="EN" db-id="rzw0fvsa6rrp5xet5ds5fszafppf02dfex5e"&gt;11&lt;/key&gt;&lt;/foreign-keys&gt;&lt;ref-type name="Journal Article"&gt;17&lt;/ref-type&gt;&lt;contributors&gt;&lt;authors&gt;&lt;author&gt;Vaudel, Marc&lt;/author&gt;&lt;author&gt;Sickmann, Albert&lt;/author&gt;&lt;author&gt;Martens, Lennart&lt;/author&gt;&lt;/authors&gt;&lt;/contributors&gt;&lt;titles&gt;&lt;title&gt;Peptide and protein quantification: A map of the minefield&lt;/title&gt;&lt;secondary-title&gt;PROTEOMICS&lt;/secondary-title&gt;&lt;/titles&gt;&lt;periodical&gt;&lt;full-title&gt;Proteomics&lt;/full-title&gt;&lt;abbr-1&gt;Proteomics&lt;/abbr-1&gt;&lt;/periodical&gt;&lt;pages&gt;650-670&lt;/pages&gt;&lt;volume&gt;10&lt;/volume&gt;&lt;number&gt;4&lt;/number&gt;&lt;keywords&gt;&lt;keyword&gt;Bioinformatics&lt;/keyword&gt;&lt;keyword&gt;Quantification&lt;/keyword&gt;&lt;keyword&gt;MS&lt;/keyword&gt;&lt;/keywords&gt;&lt;dates&gt;&lt;year&gt;2010&lt;/year&gt;&lt;/dates&gt;&lt;publisher&gt;WILEY-VCH Verlag&lt;/publisher&gt;&lt;isbn&gt;1615-9861&lt;/isbn&gt;&lt;urls&gt;&lt;related-urls&gt;&lt;url&gt;http://dx.doi.org/10.1002/pmic.200900481&lt;/url&gt;&lt;/related-urls&gt;&lt;/urls&gt;&lt;electronic-resource-num&gt;10.1002/pmic.200900481&lt;/electronic-resource-num&gt;&lt;/record&gt;&lt;/Cite&gt;&lt;/EndNote&gt;</w:instrText>
        </w:r>
        <w:r w:rsidR="00734A88">
          <w:rPr>
            <w:lang w:val="en-GB"/>
          </w:rPr>
          <w:fldChar w:fldCharType="separate"/>
        </w:r>
        <w:r w:rsidR="00734A88" w:rsidRPr="00734A88">
          <w:rPr>
            <w:noProof/>
            <w:vertAlign w:val="superscript"/>
            <w:lang w:val="en-GB"/>
          </w:rPr>
          <w:t>3</w:t>
        </w:r>
        <w:r w:rsidR="00734A88">
          <w:rPr>
            <w:lang w:val="en-GB"/>
          </w:rPr>
          <w:fldChar w:fldCharType="end"/>
        </w:r>
      </w:hyperlink>
      <w:r w:rsidR="004B6E5A">
        <w:rPr>
          <w:lang w:val="en-GB"/>
        </w:rPr>
        <w:t>,</w:t>
      </w:r>
      <w:r w:rsidR="00EF5F37">
        <w:rPr>
          <w:lang w:val="en-GB"/>
        </w:rPr>
        <w:t xml:space="preserve"> and allowing you to answer different questions:</w:t>
      </w:r>
      <w:r w:rsidR="004B6E5A">
        <w:rPr>
          <w:lang w:val="en-GB"/>
        </w:rPr>
        <w:t xml:space="preserve"> it is </w:t>
      </w:r>
      <w:r w:rsidR="00D2514C">
        <w:rPr>
          <w:lang w:val="en-GB"/>
        </w:rPr>
        <w:t>therefore</w:t>
      </w:r>
      <w:r w:rsidR="004B6E5A">
        <w:rPr>
          <w:lang w:val="en-GB"/>
        </w:rPr>
        <w:t xml:space="preserve"> crucial to carefully select the optimal method at the very first stage of the project</w:t>
      </w:r>
      <w:hyperlink w:anchor="_ENREF_4" w:tooltip="Domon, 2010 #12" w:history="1">
        <w:r w:rsidR="00734A88">
          <w:rPr>
            <w:lang w:val="en-GB"/>
          </w:rPr>
          <w:fldChar w:fldCharType="begin"/>
        </w:r>
        <w:r w:rsidR="00734A88">
          <w:rPr>
            <w:lang w:val="en-GB"/>
          </w:rPr>
          <w:instrText xml:space="preserve"> ADDIN EN.CITE &lt;EndNote&gt;&lt;Cite&gt;&lt;Author&gt;Domon&lt;/Author&gt;&lt;Year&gt;2010&lt;/Year&gt;&lt;RecNum&gt;12&lt;/RecNum&gt;&lt;DisplayText&gt;&lt;style face="superscript"&gt;4&lt;/style&gt;&lt;/DisplayText&gt;&lt;record&gt;&lt;rec-number&gt;12&lt;/rec-number&gt;&lt;foreign-keys&gt;&lt;key app="EN" db-id="rzw0fvsa6rrp5xet5ds5fszafppf02dfex5e"&gt;12&lt;/key&gt;&lt;/foreign-keys&gt;&lt;ref-type name="Journal Article"&gt;17&lt;/ref-type&gt;&lt;contributors&gt;&lt;authors&gt;&lt;author&gt;Domon, Bruno&lt;/author&gt;&lt;author&gt;Aebersold, Ruedi&lt;/author&gt;&lt;/authors&gt;&lt;/contributors&gt;&lt;titles&gt;&lt;title&gt;Options and considerations when selecting a quantitative proteomics strategy&lt;/title&gt;&lt;secondary-title&gt;Nat Biotech&lt;/secondary-title&gt;&lt;/titles&gt;&lt;periodical&gt;&lt;full-title&gt;Nat Biotech&lt;/full-title&gt;&lt;/periodical&gt;&lt;pages&gt;710-721&lt;/pages&gt;&lt;volume&gt;28&lt;/volume&gt;&lt;number&gt;7&lt;/number&gt;&lt;dates&gt;&lt;year&gt;2010&lt;/year&gt;&lt;pub-dates&gt;&lt;date&gt;07//print&lt;/date&gt;&lt;/pub-dates&gt;&lt;/dates&gt;&lt;publisher&gt;Nature Publishing Group, a division of Macmillan Publishers Limited. All Rights Reserved.&lt;/publisher&gt;&lt;isbn&gt;1087-0156&lt;/isbn&gt;&lt;work-type&gt;10.1038/nbt.1661&lt;/work-type&gt;&lt;urls&gt;&lt;related-urls&gt;&lt;url&gt;http://dx.doi.org/10.1038/nbt.1661&lt;/url&gt;&lt;/related-urls&gt;&lt;/urls&gt;&lt;/record&gt;&lt;/Cite&gt;&lt;/EndNote&gt;</w:instrText>
        </w:r>
        <w:r w:rsidR="00734A88">
          <w:rPr>
            <w:lang w:val="en-GB"/>
          </w:rPr>
          <w:fldChar w:fldCharType="separate"/>
        </w:r>
        <w:r w:rsidR="00734A88" w:rsidRPr="00734A88">
          <w:rPr>
            <w:noProof/>
            <w:vertAlign w:val="superscript"/>
            <w:lang w:val="en-GB"/>
          </w:rPr>
          <w:t>4</w:t>
        </w:r>
        <w:r w:rsidR="00734A88">
          <w:rPr>
            <w:lang w:val="en-GB"/>
          </w:rPr>
          <w:fldChar w:fldCharType="end"/>
        </w:r>
      </w:hyperlink>
      <w:r w:rsidR="004B6E5A">
        <w:rPr>
          <w:lang w:val="en-GB"/>
        </w:rPr>
        <w:t>.</w:t>
      </w:r>
      <w:r w:rsidR="000718CC">
        <w:rPr>
          <w:lang w:val="en-GB"/>
        </w:rPr>
        <w:t xml:space="preserve"> Protein quantification can be subdivided into </w:t>
      </w:r>
      <w:r w:rsidR="000718CC" w:rsidRPr="000718CC">
        <w:rPr>
          <w:b/>
          <w:lang w:val="en-GB"/>
        </w:rPr>
        <w:t>relative quantification</w:t>
      </w:r>
      <w:r w:rsidR="000718CC">
        <w:rPr>
          <w:lang w:val="en-GB"/>
        </w:rPr>
        <w:t xml:space="preserve"> – the relative comparison of protein abundances between different samples, like control and patient – and </w:t>
      </w:r>
      <w:r w:rsidR="000718CC" w:rsidRPr="000718CC">
        <w:rPr>
          <w:b/>
          <w:lang w:val="en-GB"/>
        </w:rPr>
        <w:t>absolute quantification</w:t>
      </w:r>
      <w:r w:rsidR="000718CC">
        <w:rPr>
          <w:lang w:val="en-GB"/>
        </w:rPr>
        <w:t xml:space="preserve"> – the comparison of protein abundances in a single sample.</w:t>
      </w:r>
    </w:p>
    <w:p w:rsidR="004B6224" w:rsidRDefault="004B6224">
      <w:pPr>
        <w:spacing w:after="0" w:line="240" w:lineRule="auto"/>
        <w:rPr>
          <w:lang w:val="en-GB"/>
        </w:rPr>
      </w:pPr>
      <w:r>
        <w:rPr>
          <w:lang w:val="en-GB"/>
        </w:rPr>
        <w:br w:type="page"/>
      </w:r>
      <w:bookmarkStart w:id="0" w:name="_GoBack"/>
      <w:bookmarkEnd w:id="0"/>
    </w:p>
    <w:p w:rsidR="000718CC" w:rsidRDefault="00AE0E61" w:rsidP="00612E2C">
      <w:pPr>
        <w:jc w:val="both"/>
        <w:rPr>
          <w:lang w:val="en-GB"/>
        </w:rPr>
      </w:pPr>
      <w:r>
        <w:rPr>
          <w:lang w:val="en-GB"/>
        </w:rPr>
        <w:lastRenderedPageBreak/>
        <w:t>In</w:t>
      </w:r>
      <w:r w:rsidR="000718CC">
        <w:rPr>
          <w:lang w:val="en-GB"/>
        </w:rPr>
        <w:t xml:space="preserve"> relative quantification, it is </w:t>
      </w:r>
      <w:r>
        <w:rPr>
          <w:lang w:val="en-GB"/>
        </w:rPr>
        <w:t>vital</w:t>
      </w:r>
      <w:r w:rsidR="000718CC">
        <w:rPr>
          <w:lang w:val="en-GB"/>
        </w:rPr>
        <w:t xml:space="preserve"> that the experimental workflow does not introduce a bias in the comparison of samples. Whenever the reproducibility of a</w:t>
      </w:r>
      <w:r>
        <w:rPr>
          <w:lang w:val="en-GB"/>
        </w:rPr>
        <w:t>n experimental</w:t>
      </w:r>
      <w:r w:rsidR="000718CC">
        <w:rPr>
          <w:lang w:val="en-GB"/>
        </w:rPr>
        <w:t xml:space="preserve"> step is not reproducible, it is possible to label samples and combine them. </w:t>
      </w:r>
      <w:r>
        <w:rPr>
          <w:lang w:val="en-GB"/>
        </w:rPr>
        <w:t>T</w:t>
      </w:r>
      <w:r w:rsidR="000718CC">
        <w:rPr>
          <w:lang w:val="en-GB"/>
        </w:rPr>
        <w:t xml:space="preserve">he multiplexed samples will </w:t>
      </w:r>
      <w:r>
        <w:rPr>
          <w:lang w:val="en-GB"/>
        </w:rPr>
        <w:t xml:space="preserve">then </w:t>
      </w:r>
      <w:r w:rsidR="000718CC">
        <w:rPr>
          <w:lang w:val="en-GB"/>
        </w:rPr>
        <w:t xml:space="preserve">follow the exact same workflow and the </w:t>
      </w:r>
      <w:r>
        <w:rPr>
          <w:lang w:val="en-GB"/>
        </w:rPr>
        <w:t>quantitative information will be extracted</w:t>
      </w:r>
      <w:r w:rsidR="000718CC">
        <w:rPr>
          <w:lang w:val="en-GB"/>
        </w:rPr>
        <w:t xml:space="preserve"> </w:t>
      </w:r>
      <w:r>
        <w:rPr>
          <w:lang w:val="en-GB"/>
        </w:rPr>
        <w:t>from</w:t>
      </w:r>
      <w:r w:rsidR="000718CC">
        <w:rPr>
          <w:lang w:val="en-GB"/>
        </w:rPr>
        <w:t xml:space="preserve"> the data. </w:t>
      </w:r>
      <w:r w:rsidR="00CB2B1A">
        <w:rPr>
          <w:lang w:val="en-GB"/>
        </w:rPr>
        <w:t>It is possible to label sample</w:t>
      </w:r>
      <w:r>
        <w:rPr>
          <w:lang w:val="en-GB"/>
        </w:rPr>
        <w:t>s</w:t>
      </w:r>
      <w:r w:rsidR="00CB2B1A">
        <w:rPr>
          <w:lang w:val="en-GB"/>
        </w:rPr>
        <w:t xml:space="preserve"> at different </w:t>
      </w:r>
      <w:r>
        <w:rPr>
          <w:lang w:val="en-GB"/>
        </w:rPr>
        <w:t>stages if the experiment</w:t>
      </w:r>
      <w:r w:rsidR="00CB2B1A">
        <w:rPr>
          <w:lang w:val="en-GB"/>
        </w:rPr>
        <w:t>:</w:t>
      </w:r>
    </w:p>
    <w:p w:rsidR="003944C0" w:rsidRDefault="00CB2B1A" w:rsidP="00734A88">
      <w:pPr>
        <w:pStyle w:val="ListParagraph"/>
        <w:numPr>
          <w:ilvl w:val="0"/>
          <w:numId w:val="16"/>
        </w:numPr>
        <w:jc w:val="both"/>
        <w:rPr>
          <w:b/>
          <w:color w:val="002060"/>
          <w:lang w:val="en-GB"/>
        </w:rPr>
      </w:pPr>
      <w:r>
        <w:rPr>
          <w:b/>
          <w:color w:val="002060"/>
          <w:lang w:val="en-GB"/>
        </w:rPr>
        <w:t>Metabolic labelling: samples are grown on heavy or light media.</w:t>
      </w:r>
      <w:r>
        <w:rPr>
          <w:color w:val="002060"/>
          <w:lang w:val="en-GB"/>
        </w:rPr>
        <w:t xml:space="preserve"> Proteins are labelled </w:t>
      </w:r>
      <w:r w:rsidRPr="00AE0E61">
        <w:rPr>
          <w:i/>
          <w:color w:val="002060"/>
          <w:lang w:val="en-GB"/>
        </w:rPr>
        <w:t xml:space="preserve">in </w:t>
      </w:r>
      <w:proofErr w:type="gramStart"/>
      <w:r w:rsidRPr="00AE0E61">
        <w:rPr>
          <w:i/>
          <w:color w:val="002060"/>
          <w:lang w:val="en-GB"/>
        </w:rPr>
        <w:t>vivo</w:t>
      </w:r>
      <w:r>
        <w:rPr>
          <w:color w:val="002060"/>
          <w:lang w:val="en-GB"/>
        </w:rPr>
        <w:t>,</w:t>
      </w:r>
      <w:proofErr w:type="gramEnd"/>
      <w:r>
        <w:rPr>
          <w:color w:val="002060"/>
          <w:lang w:val="en-GB"/>
        </w:rPr>
        <w:t xml:space="preserve"> this is not possible on </w:t>
      </w:r>
      <w:r w:rsidR="007E1CA2">
        <w:rPr>
          <w:color w:val="002060"/>
          <w:lang w:val="en-GB"/>
        </w:rPr>
        <w:t xml:space="preserve">all samples. </w:t>
      </w:r>
    </w:p>
    <w:p w:rsidR="00CB2B1A" w:rsidRDefault="00CB2B1A" w:rsidP="00734A88">
      <w:pPr>
        <w:pStyle w:val="ListParagraph"/>
        <w:numPr>
          <w:ilvl w:val="0"/>
          <w:numId w:val="16"/>
        </w:numPr>
        <w:jc w:val="both"/>
        <w:rPr>
          <w:b/>
          <w:color w:val="002060"/>
          <w:lang w:val="en-GB"/>
        </w:rPr>
      </w:pPr>
      <w:r>
        <w:rPr>
          <w:b/>
          <w:color w:val="002060"/>
          <w:lang w:val="en-GB"/>
        </w:rPr>
        <w:t>Chemical labelling: proteins or peptides are labelled chemically.</w:t>
      </w:r>
      <w:r w:rsidR="007E1CA2">
        <w:rPr>
          <w:b/>
          <w:color w:val="002060"/>
          <w:lang w:val="en-GB"/>
        </w:rPr>
        <w:t xml:space="preserve"> </w:t>
      </w:r>
      <w:r w:rsidR="00AE0E61" w:rsidRPr="00AE0E61">
        <w:rPr>
          <w:color w:val="002060"/>
          <w:lang w:val="en-GB"/>
        </w:rPr>
        <w:t>P</w:t>
      </w:r>
      <w:r w:rsidR="00AE0E61">
        <w:rPr>
          <w:color w:val="002060"/>
          <w:lang w:val="en-GB"/>
        </w:rPr>
        <w:t xml:space="preserve">roteins are labelled </w:t>
      </w:r>
      <w:r w:rsidR="00AE0E61" w:rsidRPr="00AE0E61">
        <w:rPr>
          <w:i/>
          <w:color w:val="002060"/>
          <w:lang w:val="en-GB"/>
        </w:rPr>
        <w:t xml:space="preserve">in </w:t>
      </w:r>
      <w:r w:rsidR="00AE0E61">
        <w:rPr>
          <w:i/>
          <w:color w:val="002060"/>
          <w:lang w:val="en-GB"/>
        </w:rPr>
        <w:t>vitro</w:t>
      </w:r>
      <w:proofErr w:type="gramStart"/>
      <w:r w:rsidR="00AE0E61">
        <w:rPr>
          <w:color w:val="002060"/>
          <w:lang w:val="en-GB"/>
        </w:rPr>
        <w:t>,</w:t>
      </w:r>
      <w:r w:rsidR="007E1CA2">
        <w:rPr>
          <w:color w:val="002060"/>
          <w:lang w:val="en-GB"/>
        </w:rPr>
        <w:t>.</w:t>
      </w:r>
      <w:proofErr w:type="gramEnd"/>
      <w:r w:rsidR="007E1CA2">
        <w:rPr>
          <w:color w:val="002060"/>
          <w:lang w:val="en-GB"/>
        </w:rPr>
        <w:t xml:space="preserve"> Two kinds of labels exist, (1) isobaric labels have similar masses but fragment differently, allowing distinguishing the relative abundance of the multiplexed samples at the MS</w:t>
      </w:r>
      <w:r w:rsidR="007E1CA2" w:rsidRPr="007E1CA2">
        <w:rPr>
          <w:color w:val="002060"/>
          <w:vertAlign w:val="superscript"/>
          <w:lang w:val="en-GB"/>
        </w:rPr>
        <w:t>2</w:t>
      </w:r>
      <w:r w:rsidR="007E1CA2">
        <w:rPr>
          <w:color w:val="002060"/>
          <w:lang w:val="en-GB"/>
        </w:rPr>
        <w:t xml:space="preserve"> level; (2) non-isobaric labels </w:t>
      </w:r>
      <w:r w:rsidR="0097472F">
        <w:rPr>
          <w:color w:val="002060"/>
          <w:lang w:val="en-GB"/>
        </w:rPr>
        <w:t>allow distinguishing samples by the fix mass difference between peptides at the MS1 level.</w:t>
      </w:r>
    </w:p>
    <w:p w:rsidR="00117718" w:rsidRPr="004B6224" w:rsidRDefault="00CB2B1A" w:rsidP="004B6224">
      <w:pPr>
        <w:pStyle w:val="ListParagraph"/>
        <w:numPr>
          <w:ilvl w:val="0"/>
          <w:numId w:val="16"/>
        </w:numPr>
        <w:jc w:val="both"/>
        <w:rPr>
          <w:b/>
          <w:color w:val="002060"/>
          <w:lang w:val="en-GB"/>
        </w:rPr>
      </w:pPr>
      <w:r>
        <w:rPr>
          <w:b/>
          <w:color w:val="002060"/>
          <w:lang w:val="en-GB"/>
        </w:rPr>
        <w:t>No labelling: so-called label free techniques.</w:t>
      </w:r>
      <w:r w:rsidR="0097472F">
        <w:rPr>
          <w:color w:val="002060"/>
          <w:lang w:val="en-GB"/>
        </w:rPr>
        <w:t xml:space="preserve"> In label free quantification, samples are measured in parallel.</w:t>
      </w:r>
    </w:p>
    <w:p w:rsidR="00AE0E61" w:rsidRDefault="00397563" w:rsidP="00923277">
      <w:pPr>
        <w:jc w:val="both"/>
        <w:rPr>
          <w:lang w:val="en-GB"/>
        </w:rPr>
      </w:pPr>
      <w:r>
        <w:rPr>
          <w:noProof/>
          <w:lang w:val="nb-NO" w:eastAsia="nb-NO"/>
        </w:rPr>
        <w:drawing>
          <wp:inline distT="0" distB="0" distL="0" distR="0" wp14:anchorId="10FF8E6D" wp14:editId="3707A2E5">
            <wp:extent cx="5935980" cy="4168140"/>
            <wp:effectExtent l="0" t="0" r="0" b="0"/>
            <wp:docPr id="1" name="Picture 1" descr="D:\java\PeptideShaker\wiki\tutorial\2 - Quantification\2.0 - Introduction\illustrations\labe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va\PeptideShaker\wiki\tutorial\2 - Quantification\2.0 - Introduction\illustrations\labell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168140"/>
                    </a:xfrm>
                    <a:prstGeom prst="rect">
                      <a:avLst/>
                    </a:prstGeom>
                    <a:noFill/>
                    <a:ln>
                      <a:noFill/>
                    </a:ln>
                  </pic:spPr>
                </pic:pic>
              </a:graphicData>
            </a:graphic>
          </wp:inline>
        </w:drawing>
      </w:r>
      <w:r w:rsidR="00AE0E61">
        <w:rPr>
          <w:lang w:val="en-GB"/>
        </w:rPr>
        <w:br w:type="page"/>
      </w:r>
    </w:p>
    <w:p w:rsidR="008531B7" w:rsidRPr="00E71E67" w:rsidRDefault="00E71E67" w:rsidP="008531B7">
      <w:pPr>
        <w:jc w:val="both"/>
        <w:rPr>
          <w:lang w:val="en-GB"/>
        </w:rPr>
      </w:pPr>
      <w:r>
        <w:rPr>
          <w:lang w:val="en-GB"/>
        </w:rPr>
        <w:lastRenderedPageBreak/>
        <w:t>In every case, the protein amount can be inferred from different metrics:</w:t>
      </w:r>
      <w:r w:rsidR="008531B7" w:rsidRPr="008531B7">
        <w:rPr>
          <w:lang w:val="en-GB"/>
        </w:rPr>
        <w:t xml:space="preserve"> </w:t>
      </w:r>
    </w:p>
    <w:p w:rsidR="008531B7" w:rsidRDefault="008531B7" w:rsidP="008531B7">
      <w:pPr>
        <w:pStyle w:val="ListParagraph"/>
        <w:numPr>
          <w:ilvl w:val="0"/>
          <w:numId w:val="17"/>
        </w:numPr>
        <w:jc w:val="both"/>
        <w:rPr>
          <w:lang w:val="en-GB"/>
        </w:rPr>
      </w:pPr>
      <w:r>
        <w:rPr>
          <w:lang w:val="en-GB"/>
        </w:rPr>
        <w:t>MS</w:t>
      </w:r>
      <w:r w:rsidRPr="008531B7">
        <w:rPr>
          <w:vertAlign w:val="superscript"/>
          <w:lang w:val="en-GB"/>
        </w:rPr>
        <w:t>1</w:t>
      </w:r>
      <w:r>
        <w:rPr>
          <w:lang w:val="en-GB"/>
        </w:rPr>
        <w:t xml:space="preserve"> intensities</w:t>
      </w:r>
    </w:p>
    <w:p w:rsidR="004432E8" w:rsidRDefault="008531B7" w:rsidP="00612E2C">
      <w:pPr>
        <w:jc w:val="both"/>
        <w:rPr>
          <w:lang w:val="en-GB"/>
        </w:rPr>
      </w:pPr>
      <w:r>
        <w:rPr>
          <w:lang w:val="en-GB"/>
        </w:rPr>
        <w:t xml:space="preserve">Comparing peptide intensities </w:t>
      </w:r>
      <w:r>
        <w:rPr>
          <w:lang w:val="en-GB"/>
        </w:rPr>
        <w:t>in the survey scans is the gold standard approach for relative quantification. It is also used for absolute quantification by summing up peptide intensities of every protein.</w:t>
      </w:r>
    </w:p>
    <w:p w:rsidR="00E71E67" w:rsidRDefault="00E71E67" w:rsidP="00E71E67">
      <w:pPr>
        <w:pStyle w:val="ListParagraph"/>
        <w:numPr>
          <w:ilvl w:val="0"/>
          <w:numId w:val="17"/>
        </w:numPr>
        <w:jc w:val="both"/>
        <w:rPr>
          <w:lang w:val="en-GB"/>
        </w:rPr>
      </w:pPr>
      <w:r>
        <w:rPr>
          <w:lang w:val="en-GB"/>
        </w:rPr>
        <w:t>The MS/MS spectrum count</w:t>
      </w:r>
    </w:p>
    <w:p w:rsidR="00E71E67" w:rsidRDefault="00E71E67" w:rsidP="008531B7">
      <w:pPr>
        <w:jc w:val="both"/>
        <w:rPr>
          <w:lang w:val="en-GB"/>
        </w:rPr>
      </w:pPr>
      <w:r>
        <w:rPr>
          <w:lang w:val="en-GB"/>
        </w:rPr>
        <w:t>It is the simplest way to estimate the abundance of a protein: it relies on the fact that abundant proteins are more likely to trigger the m</w:t>
      </w:r>
      <w:r w:rsidR="00BC564E">
        <w:rPr>
          <w:lang w:val="en-GB"/>
        </w:rPr>
        <w:t>easurement of</w:t>
      </w:r>
      <w:r>
        <w:rPr>
          <w:lang w:val="en-GB"/>
        </w:rPr>
        <w:t xml:space="preserve"> MS/MS spect</w:t>
      </w:r>
      <w:r w:rsidR="00BC564E">
        <w:rPr>
          <w:lang w:val="en-GB"/>
        </w:rPr>
        <w:t>ra</w:t>
      </w:r>
      <w:r>
        <w:rPr>
          <w:lang w:val="en-GB"/>
        </w:rPr>
        <w:t>.</w:t>
      </w:r>
      <w:r w:rsidR="008531B7">
        <w:rPr>
          <w:lang w:val="en-GB"/>
        </w:rPr>
        <w:t xml:space="preserve"> </w:t>
      </w:r>
    </w:p>
    <w:p w:rsidR="008531B7" w:rsidRDefault="008531B7" w:rsidP="008531B7">
      <w:pPr>
        <w:pStyle w:val="ListParagraph"/>
        <w:numPr>
          <w:ilvl w:val="0"/>
          <w:numId w:val="17"/>
        </w:numPr>
        <w:jc w:val="both"/>
        <w:rPr>
          <w:lang w:val="en-GB"/>
        </w:rPr>
      </w:pPr>
      <w:r>
        <w:rPr>
          <w:lang w:val="en-GB"/>
        </w:rPr>
        <w:t>MS</w:t>
      </w:r>
      <w:r w:rsidRPr="008531B7">
        <w:rPr>
          <w:vertAlign w:val="superscript"/>
          <w:lang w:val="en-GB"/>
        </w:rPr>
        <w:t>2</w:t>
      </w:r>
      <w:r>
        <w:rPr>
          <w:lang w:val="en-GB"/>
        </w:rPr>
        <w:t xml:space="preserve"> intensities</w:t>
      </w:r>
    </w:p>
    <w:p w:rsidR="008531B7" w:rsidRDefault="008531B7" w:rsidP="008531B7">
      <w:pPr>
        <w:jc w:val="both"/>
        <w:rPr>
          <w:lang w:val="en-GB"/>
        </w:rPr>
      </w:pPr>
      <w:r>
        <w:rPr>
          <w:lang w:val="en-GB"/>
        </w:rPr>
        <w:t>There are two major uses of the MS</w:t>
      </w:r>
      <w:r w:rsidRPr="008531B7">
        <w:rPr>
          <w:vertAlign w:val="superscript"/>
          <w:lang w:val="en-GB"/>
        </w:rPr>
        <w:t>2</w:t>
      </w:r>
      <w:r>
        <w:rPr>
          <w:lang w:val="en-GB"/>
        </w:rPr>
        <w:t xml:space="preserve"> intensities for quantification. The first one is based on so-called reporter ions generated by the label applied to every sample. The relative comparison of the intensities of these ions is used to estimate the relative abundance of every identified peptide or protein.</w:t>
      </w:r>
    </w:p>
    <w:p w:rsidR="00E71E67" w:rsidRPr="00E71E67" w:rsidRDefault="008531B7" w:rsidP="00E71E67">
      <w:pPr>
        <w:jc w:val="both"/>
        <w:rPr>
          <w:lang w:val="en-GB"/>
        </w:rPr>
      </w:pPr>
      <w:r>
        <w:rPr>
          <w:lang w:val="en-GB"/>
        </w:rPr>
        <w:t xml:space="preserve">The </w:t>
      </w:r>
      <w:r>
        <w:rPr>
          <w:lang w:val="en-GB"/>
        </w:rPr>
        <w:t>MS</w:t>
      </w:r>
      <w:r w:rsidRPr="008531B7">
        <w:rPr>
          <w:vertAlign w:val="superscript"/>
          <w:lang w:val="en-GB"/>
        </w:rPr>
        <w:t>2</w:t>
      </w:r>
      <w:r>
        <w:rPr>
          <w:vertAlign w:val="superscript"/>
          <w:lang w:val="en-GB"/>
        </w:rPr>
        <w:t xml:space="preserve"> </w:t>
      </w:r>
      <w:r>
        <w:rPr>
          <w:lang w:val="en-GB"/>
        </w:rPr>
        <w:t xml:space="preserve">intensities are also used in a targeted way, </w:t>
      </w:r>
      <w:r w:rsidR="00BC564E">
        <w:rPr>
          <w:lang w:val="en-GB"/>
        </w:rPr>
        <w:t>named</w:t>
      </w:r>
      <w:r>
        <w:rPr>
          <w:lang w:val="en-GB"/>
        </w:rPr>
        <w:t xml:space="preserve"> Single Reaction Monitoring (SRM)</w:t>
      </w:r>
      <w:r w:rsidR="00BC564E">
        <w:rPr>
          <w:lang w:val="en-GB"/>
        </w:rPr>
        <w:t>,</w:t>
      </w:r>
      <w:r>
        <w:rPr>
          <w:lang w:val="en-GB"/>
        </w:rPr>
        <w:t xml:space="preserve"> where the mass spectrometer targets a so-called transition consisting of a peptide and a fragment ion. The </w:t>
      </w:r>
      <w:proofErr w:type="spellStart"/>
      <w:r>
        <w:rPr>
          <w:lang w:val="en-GB"/>
        </w:rPr>
        <w:t>the</w:t>
      </w:r>
      <w:proofErr w:type="spellEnd"/>
      <w:r>
        <w:rPr>
          <w:lang w:val="en-GB"/>
        </w:rPr>
        <w:t xml:space="preserve"> fragment ion intensity standard </w:t>
      </w:r>
      <w:r w:rsidR="00BC564E">
        <w:rPr>
          <w:lang w:val="en-GB"/>
        </w:rPr>
        <w:t>provides an estimate of the protein abundance.</w:t>
      </w:r>
    </w:p>
    <w:p w:rsidR="00397563" w:rsidRDefault="00BC564E" w:rsidP="00612E2C">
      <w:pPr>
        <w:jc w:val="both"/>
        <w:rPr>
          <w:lang w:val="en-GB"/>
        </w:rPr>
      </w:pPr>
      <w:r>
        <w:rPr>
          <w:lang w:val="en-GB"/>
        </w:rPr>
        <w:t>In every case, comparing the quantitative signal</w:t>
      </w:r>
      <w:r w:rsidR="000149F2">
        <w:rPr>
          <w:lang w:val="en-GB"/>
        </w:rPr>
        <w:t>s</w:t>
      </w:r>
      <w:r>
        <w:rPr>
          <w:lang w:val="en-GB"/>
        </w:rPr>
        <w:t xml:space="preserve"> </w:t>
      </w:r>
      <w:r w:rsidR="000149F2">
        <w:rPr>
          <w:lang w:val="en-GB"/>
        </w:rPr>
        <w:t xml:space="preserve">from the different samples </w:t>
      </w:r>
      <w:r>
        <w:rPr>
          <w:lang w:val="en-GB"/>
        </w:rPr>
        <w:t>provides an estimate of the relative abundance of the measured species</w:t>
      </w:r>
      <w:r w:rsidR="000149F2">
        <w:rPr>
          <w:lang w:val="en-GB"/>
        </w:rPr>
        <w:t xml:space="preserve"> – with more or less accuracy</w:t>
      </w:r>
      <w:r>
        <w:rPr>
          <w:lang w:val="en-GB"/>
        </w:rPr>
        <w:t xml:space="preserve">. The absolute quantification is achieved by comparing the quantitative signal to an internal standard. It is important to note there the </w:t>
      </w:r>
      <w:r>
        <w:rPr>
          <w:lang w:val="en-GB"/>
        </w:rPr>
        <w:t xml:space="preserve">potentially </w:t>
      </w:r>
      <w:r>
        <w:rPr>
          <w:lang w:val="en-GB"/>
        </w:rPr>
        <w:t xml:space="preserve">important bias introduced by protein digestion and peptide ionization. </w:t>
      </w:r>
      <w:r w:rsidR="000149F2">
        <w:rPr>
          <w:lang w:val="en-GB"/>
        </w:rPr>
        <w:t>When possible, a spiked-in labelled version of the quantified species is usually used as internal standard.</w:t>
      </w:r>
    </w:p>
    <w:p w:rsidR="00AE0E61" w:rsidRDefault="00AE0E61">
      <w:pPr>
        <w:spacing w:after="0" w:line="240" w:lineRule="auto"/>
        <w:rPr>
          <w:lang w:val="en-GB"/>
        </w:rPr>
      </w:pPr>
      <w:r>
        <w:rPr>
          <w:lang w:val="en-GB"/>
        </w:rPr>
        <w:br w:type="page"/>
      </w:r>
    </w:p>
    <w:p w:rsidR="00FD68AB" w:rsidRDefault="00764D42" w:rsidP="00764D42">
      <w:pPr>
        <w:jc w:val="both"/>
        <w:rPr>
          <w:lang w:val="en-GB"/>
        </w:rPr>
      </w:pPr>
      <w:r>
        <w:rPr>
          <w:lang w:val="en-GB"/>
        </w:rPr>
        <w:lastRenderedPageBreak/>
        <w:t xml:space="preserve">This </w:t>
      </w:r>
      <w:r w:rsidR="00FC0441">
        <w:rPr>
          <w:lang w:val="en-GB"/>
        </w:rPr>
        <w:t>chapter</w:t>
      </w:r>
      <w:r>
        <w:rPr>
          <w:lang w:val="en-GB"/>
        </w:rPr>
        <w:t xml:space="preserve"> will </w:t>
      </w:r>
      <w:r w:rsidR="000149F2">
        <w:rPr>
          <w:lang w:val="en-GB"/>
        </w:rPr>
        <w:t xml:space="preserve">present the bioinformatics methods involved in quantitative studies, covering the </w:t>
      </w:r>
      <w:proofErr w:type="gramStart"/>
      <w:r w:rsidR="000149F2">
        <w:rPr>
          <w:lang w:val="en-GB"/>
        </w:rPr>
        <w:t>following</w:t>
      </w:r>
      <w:proofErr w:type="gramEnd"/>
      <w:r w:rsidR="000149F2">
        <w:rPr>
          <w:lang w:val="en-GB"/>
        </w:rPr>
        <w:t xml:space="preserve"> approaches</w:t>
      </w:r>
      <w:r>
        <w:rPr>
          <w:lang w:val="en-GB"/>
        </w:rPr>
        <w:t>:</w:t>
      </w:r>
    </w:p>
    <w:p w:rsidR="00764D42" w:rsidRPr="00DB094D" w:rsidRDefault="00A071A3" w:rsidP="00A071A3">
      <w:pPr>
        <w:pStyle w:val="ListParagraph"/>
        <w:jc w:val="both"/>
        <w:rPr>
          <w:b/>
          <w:lang w:val="en-GB"/>
        </w:rPr>
      </w:pPr>
      <w:r>
        <w:rPr>
          <w:b/>
          <w:lang w:val="en-GB"/>
        </w:rPr>
        <w:t xml:space="preserve">1.1 </w:t>
      </w:r>
      <w:r>
        <w:rPr>
          <w:b/>
          <w:lang w:val="en-GB"/>
        </w:rPr>
        <w:tab/>
      </w:r>
      <w:r w:rsidR="000149F2">
        <w:rPr>
          <w:b/>
          <w:lang w:val="en-GB"/>
        </w:rPr>
        <w:t>Spectrum counting</w:t>
      </w:r>
    </w:p>
    <w:p w:rsidR="00764D42" w:rsidRPr="00DB094D" w:rsidRDefault="00A071A3" w:rsidP="00A071A3">
      <w:pPr>
        <w:pStyle w:val="ListParagraph"/>
        <w:jc w:val="both"/>
        <w:rPr>
          <w:b/>
          <w:lang w:val="en-GB"/>
        </w:rPr>
      </w:pPr>
      <w:r>
        <w:rPr>
          <w:b/>
          <w:lang w:val="en-GB"/>
        </w:rPr>
        <w:t>1.2</w:t>
      </w:r>
      <w:r>
        <w:rPr>
          <w:b/>
          <w:lang w:val="en-GB"/>
        </w:rPr>
        <w:tab/>
      </w:r>
      <w:r w:rsidR="000149F2">
        <w:rPr>
          <w:b/>
          <w:lang w:val="en-GB"/>
        </w:rPr>
        <w:t>Reporter ions</w:t>
      </w:r>
    </w:p>
    <w:p w:rsidR="00764D42" w:rsidRPr="00DB094D" w:rsidRDefault="00A071A3" w:rsidP="00A071A3">
      <w:pPr>
        <w:pStyle w:val="ListParagraph"/>
        <w:jc w:val="both"/>
        <w:rPr>
          <w:b/>
          <w:lang w:val="en-GB"/>
        </w:rPr>
      </w:pPr>
      <w:r>
        <w:rPr>
          <w:b/>
          <w:lang w:val="en-GB"/>
        </w:rPr>
        <w:t>1.3</w:t>
      </w:r>
      <w:r>
        <w:rPr>
          <w:b/>
          <w:lang w:val="en-GB"/>
        </w:rPr>
        <w:tab/>
      </w:r>
      <w:proofErr w:type="spellStart"/>
      <w:r w:rsidR="000149F2">
        <w:rPr>
          <w:b/>
          <w:lang w:val="en-GB"/>
        </w:rPr>
        <w:t>Labeled</w:t>
      </w:r>
      <w:proofErr w:type="spellEnd"/>
      <w:r w:rsidR="000149F2">
        <w:rPr>
          <w:b/>
          <w:lang w:val="en-GB"/>
        </w:rPr>
        <w:t xml:space="preserve"> MS1</w:t>
      </w:r>
    </w:p>
    <w:p w:rsidR="00764D42" w:rsidRPr="00DB094D" w:rsidRDefault="00A071A3" w:rsidP="00A071A3">
      <w:pPr>
        <w:pStyle w:val="ListParagraph"/>
        <w:jc w:val="both"/>
        <w:rPr>
          <w:b/>
          <w:lang w:val="en-GB"/>
        </w:rPr>
      </w:pPr>
      <w:r>
        <w:rPr>
          <w:b/>
          <w:lang w:val="en-GB"/>
        </w:rPr>
        <w:t>1.4</w:t>
      </w:r>
      <w:r>
        <w:rPr>
          <w:b/>
          <w:lang w:val="en-GB"/>
        </w:rPr>
        <w:tab/>
      </w:r>
      <w:r w:rsidR="000149F2">
        <w:rPr>
          <w:b/>
          <w:lang w:val="en-GB"/>
        </w:rPr>
        <w:t>Label-free MS1</w:t>
      </w:r>
    </w:p>
    <w:p w:rsidR="000149F2" w:rsidRPr="000149F2" w:rsidRDefault="00A071A3" w:rsidP="000149F2">
      <w:pPr>
        <w:pStyle w:val="ListParagraph"/>
        <w:jc w:val="both"/>
        <w:rPr>
          <w:b/>
          <w:lang w:val="en-GB"/>
        </w:rPr>
      </w:pPr>
      <w:r>
        <w:rPr>
          <w:b/>
          <w:lang w:val="en-GB"/>
        </w:rPr>
        <w:t>1.5</w:t>
      </w:r>
      <w:r>
        <w:rPr>
          <w:b/>
          <w:lang w:val="en-GB"/>
        </w:rPr>
        <w:tab/>
      </w:r>
      <w:r w:rsidR="000149F2">
        <w:rPr>
          <w:b/>
          <w:lang w:val="en-GB"/>
        </w:rPr>
        <w:t>SRM</w:t>
      </w:r>
    </w:p>
    <w:p w:rsidR="000149F2" w:rsidRPr="000149F2" w:rsidRDefault="000149F2" w:rsidP="000149F2">
      <w:pPr>
        <w:jc w:val="both"/>
        <w:rPr>
          <w:lang w:val="en-GB"/>
        </w:rPr>
      </w:pPr>
      <w:r>
        <w:rPr>
          <w:lang w:val="en-GB"/>
        </w:rPr>
        <w:t>Finally, we will introduce statistical techniques usually necessary to interpret the results of quantitative studies</w:t>
      </w:r>
    </w:p>
    <w:p w:rsidR="0016078A" w:rsidRDefault="00A071A3" w:rsidP="00A071A3">
      <w:pPr>
        <w:pStyle w:val="ListParagraph"/>
        <w:jc w:val="both"/>
        <w:rPr>
          <w:b/>
          <w:lang w:val="en-GB"/>
        </w:rPr>
      </w:pPr>
      <w:r>
        <w:rPr>
          <w:b/>
          <w:lang w:val="en-GB"/>
        </w:rPr>
        <w:t>1.6</w:t>
      </w:r>
      <w:r>
        <w:rPr>
          <w:b/>
          <w:lang w:val="en-GB"/>
        </w:rPr>
        <w:tab/>
      </w:r>
      <w:r w:rsidR="000149F2">
        <w:rPr>
          <w:b/>
          <w:lang w:val="en-GB"/>
        </w:rPr>
        <w:t>Statistical</w:t>
      </w:r>
      <w:r w:rsidR="00764D42" w:rsidRPr="008413A2">
        <w:rPr>
          <w:b/>
          <w:lang w:val="en-GB"/>
        </w:rPr>
        <w:t xml:space="preserve"> Analysis</w:t>
      </w:r>
    </w:p>
    <w:p w:rsidR="00A071A3" w:rsidRDefault="00A071A3" w:rsidP="00A071A3">
      <w:pPr>
        <w:pStyle w:val="ListParagraph"/>
        <w:jc w:val="both"/>
        <w:rPr>
          <w:b/>
          <w:lang w:val="en-GB"/>
        </w:rPr>
      </w:pPr>
    </w:p>
    <w:p w:rsidR="00D16115" w:rsidRDefault="00D16115" w:rsidP="00A071A3">
      <w:pPr>
        <w:pStyle w:val="ListParagraph"/>
        <w:jc w:val="both"/>
        <w:rPr>
          <w:lang w:val="en-GB"/>
        </w:rPr>
      </w:pPr>
    </w:p>
    <w:p w:rsidR="000149F2" w:rsidRDefault="000149F2">
      <w:pPr>
        <w:spacing w:after="0" w:line="240" w:lineRule="auto"/>
        <w:rPr>
          <w:lang w:val="en-GB"/>
        </w:rPr>
      </w:pPr>
      <w:r>
        <w:rPr>
          <w:lang w:val="en-GB"/>
        </w:rPr>
        <w:br w:type="page"/>
      </w:r>
    </w:p>
    <w:p w:rsidR="000149F2" w:rsidRPr="00E5224A" w:rsidRDefault="000149F2" w:rsidP="000149F2">
      <w:pPr>
        <w:pStyle w:val="Title"/>
        <w:rPr>
          <w:lang w:val="en-GB"/>
        </w:rPr>
      </w:pPr>
      <w:r>
        <w:rPr>
          <w:lang w:val="en-GB"/>
        </w:rPr>
        <w:lastRenderedPageBreak/>
        <w:t>References</w:t>
      </w:r>
    </w:p>
    <w:p w:rsidR="00D16115" w:rsidRDefault="00D16115" w:rsidP="00A071A3">
      <w:pPr>
        <w:pStyle w:val="ListParagraph"/>
        <w:jc w:val="both"/>
        <w:rPr>
          <w:lang w:val="en-GB"/>
        </w:rPr>
      </w:pPr>
    </w:p>
    <w:p w:rsidR="00734A88" w:rsidRPr="00734A88" w:rsidRDefault="00D16115" w:rsidP="00734A88">
      <w:pPr>
        <w:pStyle w:val="ListParagraph"/>
        <w:spacing w:after="0" w:line="240" w:lineRule="auto"/>
        <w:ind w:hanging="720"/>
        <w:rPr>
          <w:rFonts w:cs="Calibri"/>
          <w:noProof/>
          <w:lang w:val="en-GB"/>
        </w:rPr>
      </w:pPr>
      <w:r>
        <w:rPr>
          <w:lang w:val="en-GB"/>
        </w:rPr>
        <w:fldChar w:fldCharType="begin"/>
      </w:r>
      <w:r>
        <w:rPr>
          <w:lang w:val="en-GB"/>
        </w:rPr>
        <w:instrText xml:space="preserve"> ADDIN EN.REFLIST </w:instrText>
      </w:r>
      <w:r>
        <w:rPr>
          <w:lang w:val="en-GB"/>
        </w:rPr>
        <w:fldChar w:fldCharType="separate"/>
      </w:r>
      <w:bookmarkStart w:id="1" w:name="_ENREF_1"/>
      <w:r w:rsidR="00734A88" w:rsidRPr="00734A88">
        <w:rPr>
          <w:rFonts w:cs="Calibri"/>
          <w:noProof/>
          <w:lang w:val="en-GB"/>
        </w:rPr>
        <w:t>1.</w:t>
      </w:r>
      <w:r w:rsidR="00734A88" w:rsidRPr="00734A88">
        <w:rPr>
          <w:rFonts w:cs="Calibri"/>
          <w:noProof/>
          <w:lang w:val="en-GB"/>
        </w:rPr>
        <w:tab/>
        <w:t xml:space="preserve">Bantscheff, M., Lemeer, S., Savitski, M.M. &amp; Kuster, B. Quantitative mass spectrometry in proteomics: critical review update from 2007 to the present. </w:t>
      </w:r>
      <w:r w:rsidR="00734A88" w:rsidRPr="00734A88">
        <w:rPr>
          <w:rFonts w:cs="Calibri"/>
          <w:i/>
          <w:noProof/>
          <w:lang w:val="en-GB"/>
        </w:rPr>
        <w:t>Analytical and bioanalytical chemistry</w:t>
      </w:r>
      <w:r w:rsidR="00734A88" w:rsidRPr="00734A88">
        <w:rPr>
          <w:rFonts w:cs="Calibri"/>
          <w:noProof/>
          <w:lang w:val="en-GB"/>
        </w:rPr>
        <w:t xml:space="preserve"> </w:t>
      </w:r>
      <w:r w:rsidR="00734A88" w:rsidRPr="00734A88">
        <w:rPr>
          <w:rFonts w:cs="Calibri"/>
          <w:b/>
          <w:noProof/>
          <w:lang w:val="en-GB"/>
        </w:rPr>
        <w:t>404</w:t>
      </w:r>
      <w:r w:rsidR="00734A88" w:rsidRPr="00734A88">
        <w:rPr>
          <w:rFonts w:cs="Calibri"/>
          <w:noProof/>
          <w:lang w:val="en-GB"/>
        </w:rPr>
        <w:t>, 939-965 (2012).</w:t>
      </w:r>
      <w:bookmarkEnd w:id="1"/>
    </w:p>
    <w:p w:rsidR="00734A88" w:rsidRPr="00734A88" w:rsidRDefault="00734A88" w:rsidP="00734A88">
      <w:pPr>
        <w:pStyle w:val="ListParagraph"/>
        <w:spacing w:after="0" w:line="240" w:lineRule="auto"/>
        <w:ind w:hanging="720"/>
        <w:rPr>
          <w:rFonts w:cs="Calibri"/>
          <w:noProof/>
          <w:lang w:val="en-GB"/>
        </w:rPr>
      </w:pPr>
      <w:bookmarkStart w:id="2" w:name="_ENREF_2"/>
      <w:r w:rsidRPr="00734A88">
        <w:rPr>
          <w:rFonts w:cs="Calibri"/>
          <w:noProof/>
          <w:lang w:val="en-GB"/>
        </w:rPr>
        <w:t>2.</w:t>
      </w:r>
      <w:r w:rsidRPr="00734A88">
        <w:rPr>
          <w:rFonts w:cs="Calibri"/>
          <w:noProof/>
          <w:lang w:val="en-GB"/>
        </w:rPr>
        <w:tab/>
        <w:t xml:space="preserve">Bantscheff, M., Schirle, M., Sweetman, G., Rick, J. &amp; Kuster, B. Quantitative mass spectrometry in proteomics: a critical review. </w:t>
      </w:r>
      <w:r w:rsidRPr="00734A88">
        <w:rPr>
          <w:rFonts w:cs="Calibri"/>
          <w:i/>
          <w:noProof/>
          <w:lang w:val="en-GB"/>
        </w:rPr>
        <w:t>Analytical and bioanalytical chemistry</w:t>
      </w:r>
      <w:r w:rsidRPr="00734A88">
        <w:rPr>
          <w:rFonts w:cs="Calibri"/>
          <w:noProof/>
          <w:lang w:val="en-GB"/>
        </w:rPr>
        <w:t xml:space="preserve"> </w:t>
      </w:r>
      <w:r w:rsidRPr="00734A88">
        <w:rPr>
          <w:rFonts w:cs="Calibri"/>
          <w:b/>
          <w:noProof/>
          <w:lang w:val="en-GB"/>
        </w:rPr>
        <w:t>389</w:t>
      </w:r>
      <w:r w:rsidRPr="00734A88">
        <w:rPr>
          <w:rFonts w:cs="Calibri"/>
          <w:noProof/>
          <w:lang w:val="en-GB"/>
        </w:rPr>
        <w:t>, 1017-1031 (2007).</w:t>
      </w:r>
      <w:bookmarkEnd w:id="2"/>
    </w:p>
    <w:p w:rsidR="00734A88" w:rsidRPr="00734A88" w:rsidRDefault="00734A88" w:rsidP="00734A88">
      <w:pPr>
        <w:pStyle w:val="ListParagraph"/>
        <w:spacing w:after="0" w:line="240" w:lineRule="auto"/>
        <w:ind w:hanging="720"/>
        <w:rPr>
          <w:rFonts w:cs="Calibri"/>
          <w:noProof/>
          <w:lang w:val="en-GB"/>
        </w:rPr>
      </w:pPr>
      <w:bookmarkStart w:id="3" w:name="_ENREF_3"/>
      <w:r w:rsidRPr="00734A88">
        <w:rPr>
          <w:rFonts w:cs="Calibri"/>
          <w:noProof/>
          <w:lang w:val="en-GB"/>
        </w:rPr>
        <w:t>3.</w:t>
      </w:r>
      <w:r w:rsidRPr="00734A88">
        <w:rPr>
          <w:rFonts w:cs="Calibri"/>
          <w:noProof/>
          <w:lang w:val="en-GB"/>
        </w:rPr>
        <w:tab/>
        <w:t xml:space="preserve">Vaudel, M., Sickmann, A. &amp; Martens, L. Peptide and protein quantification: A map of the minefield. </w:t>
      </w:r>
      <w:r w:rsidRPr="00734A88">
        <w:rPr>
          <w:rFonts w:cs="Calibri"/>
          <w:i/>
          <w:noProof/>
          <w:lang w:val="en-GB"/>
        </w:rPr>
        <w:t>Proteomics</w:t>
      </w:r>
      <w:r w:rsidRPr="00734A88">
        <w:rPr>
          <w:rFonts w:cs="Calibri"/>
          <w:noProof/>
          <w:lang w:val="en-GB"/>
        </w:rPr>
        <w:t xml:space="preserve"> </w:t>
      </w:r>
      <w:r w:rsidRPr="00734A88">
        <w:rPr>
          <w:rFonts w:cs="Calibri"/>
          <w:b/>
          <w:noProof/>
          <w:lang w:val="en-GB"/>
        </w:rPr>
        <w:t>10</w:t>
      </w:r>
      <w:r w:rsidRPr="00734A88">
        <w:rPr>
          <w:rFonts w:cs="Calibri"/>
          <w:noProof/>
          <w:lang w:val="en-GB"/>
        </w:rPr>
        <w:t>, 650-670 (2010).</w:t>
      </w:r>
      <w:bookmarkEnd w:id="3"/>
    </w:p>
    <w:p w:rsidR="00734A88" w:rsidRPr="00734A88" w:rsidRDefault="00734A88" w:rsidP="00734A88">
      <w:pPr>
        <w:pStyle w:val="ListParagraph"/>
        <w:spacing w:line="240" w:lineRule="auto"/>
        <w:ind w:hanging="720"/>
        <w:rPr>
          <w:rFonts w:cs="Calibri"/>
          <w:noProof/>
          <w:lang w:val="en-GB"/>
        </w:rPr>
      </w:pPr>
      <w:bookmarkStart w:id="4" w:name="_ENREF_4"/>
      <w:r w:rsidRPr="00734A88">
        <w:rPr>
          <w:rFonts w:cs="Calibri"/>
          <w:noProof/>
          <w:lang w:val="en-GB"/>
        </w:rPr>
        <w:t>4.</w:t>
      </w:r>
      <w:r w:rsidRPr="00734A88">
        <w:rPr>
          <w:rFonts w:cs="Calibri"/>
          <w:noProof/>
          <w:lang w:val="en-GB"/>
        </w:rPr>
        <w:tab/>
        <w:t xml:space="preserve">Domon, B. &amp; Aebersold, R. Options and considerations when selecting a quantitative proteomics strategy. </w:t>
      </w:r>
      <w:r w:rsidRPr="00734A88">
        <w:rPr>
          <w:rFonts w:cs="Calibri"/>
          <w:i/>
          <w:noProof/>
          <w:lang w:val="en-GB"/>
        </w:rPr>
        <w:t>Nat Biotech</w:t>
      </w:r>
      <w:r w:rsidRPr="00734A88">
        <w:rPr>
          <w:rFonts w:cs="Calibri"/>
          <w:noProof/>
          <w:lang w:val="en-GB"/>
        </w:rPr>
        <w:t xml:space="preserve"> </w:t>
      </w:r>
      <w:r w:rsidRPr="00734A88">
        <w:rPr>
          <w:rFonts w:cs="Calibri"/>
          <w:b/>
          <w:noProof/>
          <w:lang w:val="en-GB"/>
        </w:rPr>
        <w:t>28</w:t>
      </w:r>
      <w:r w:rsidRPr="00734A88">
        <w:rPr>
          <w:rFonts w:cs="Calibri"/>
          <w:noProof/>
          <w:lang w:val="en-GB"/>
        </w:rPr>
        <w:t>, 710-721 (2010).</w:t>
      </w:r>
      <w:bookmarkEnd w:id="4"/>
    </w:p>
    <w:p w:rsidR="00734A88" w:rsidRDefault="00734A88" w:rsidP="00734A88">
      <w:pPr>
        <w:pStyle w:val="ListParagraph"/>
        <w:spacing w:line="240" w:lineRule="auto"/>
        <w:rPr>
          <w:rFonts w:cs="Calibri"/>
          <w:noProof/>
          <w:lang w:val="en-GB"/>
        </w:rPr>
      </w:pPr>
    </w:p>
    <w:p w:rsidR="00A071A3" w:rsidRPr="008413A2" w:rsidRDefault="00D16115" w:rsidP="004B6E5A">
      <w:pPr>
        <w:pStyle w:val="ListParagraph"/>
        <w:rPr>
          <w:lang w:val="en-GB"/>
        </w:rPr>
      </w:pPr>
      <w:r>
        <w:rPr>
          <w:lang w:val="en-GB"/>
        </w:rPr>
        <w:fldChar w:fldCharType="end"/>
      </w:r>
    </w:p>
    <w:sectPr w:rsidR="00A071A3" w:rsidRPr="008413A2" w:rsidSect="00005785">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677" w:rsidRDefault="00750677" w:rsidP="00C22471">
      <w:pPr>
        <w:spacing w:after="0" w:line="240" w:lineRule="auto"/>
      </w:pPr>
      <w:r>
        <w:separator/>
      </w:r>
    </w:p>
  </w:endnote>
  <w:endnote w:type="continuationSeparator" w:id="0">
    <w:p w:rsidR="00750677" w:rsidRDefault="00750677" w:rsidP="00C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EAE" w:rsidRDefault="00501EA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501EAE" w:rsidRDefault="00501EA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CA5765">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501EAE" w:rsidRPr="00EE5E45" w:rsidRDefault="00501EAE" w:rsidP="00C22471">
    <w:pPr>
      <w:pStyle w:val="Footer"/>
      <w:pBdr>
        <w:top w:val="single" w:sz="4" w:space="1" w:color="auto"/>
      </w:pBdr>
      <w:spacing w:after="0" w:line="240" w:lineRule="auto"/>
    </w:pPr>
    <w:r w:rsidRPr="00EE5E45">
      <w:tab/>
    </w:r>
    <w:r w:rsidRPr="00EE5E45">
      <w:tab/>
      <w:t xml:space="preserve">Page </w:t>
    </w:r>
    <w:r w:rsidR="00370150" w:rsidRPr="00EE5E45">
      <w:rPr>
        <w:b/>
      </w:rPr>
      <w:fldChar w:fldCharType="begin"/>
    </w:r>
    <w:r w:rsidRPr="00EE5E45">
      <w:rPr>
        <w:b/>
      </w:rPr>
      <w:instrText xml:space="preserve"> PAGE </w:instrText>
    </w:r>
    <w:r w:rsidR="00370150" w:rsidRPr="00EE5E45">
      <w:rPr>
        <w:b/>
      </w:rPr>
      <w:fldChar w:fldCharType="separate"/>
    </w:r>
    <w:r w:rsidR="00923277">
      <w:rPr>
        <w:b/>
        <w:noProof/>
      </w:rPr>
      <w:t>2</w:t>
    </w:r>
    <w:r w:rsidR="00370150" w:rsidRPr="00EE5E45">
      <w:rPr>
        <w:b/>
      </w:rPr>
      <w:fldChar w:fldCharType="end"/>
    </w:r>
    <w:r w:rsidRPr="00EE5E45">
      <w:t xml:space="preserve"> of </w:t>
    </w:r>
    <w:r w:rsidR="00370150" w:rsidRPr="00EE5E45">
      <w:rPr>
        <w:b/>
      </w:rPr>
      <w:fldChar w:fldCharType="begin"/>
    </w:r>
    <w:r w:rsidRPr="00EE5E45">
      <w:rPr>
        <w:b/>
      </w:rPr>
      <w:instrText xml:space="preserve"> NUMPAGES  </w:instrText>
    </w:r>
    <w:r w:rsidR="00370150" w:rsidRPr="00EE5E45">
      <w:rPr>
        <w:b/>
      </w:rPr>
      <w:fldChar w:fldCharType="separate"/>
    </w:r>
    <w:r w:rsidR="00923277">
      <w:rPr>
        <w:b/>
        <w:noProof/>
      </w:rPr>
      <w:t>5</w:t>
    </w:r>
    <w:r w:rsidR="00370150" w:rsidRPr="00EE5E4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677" w:rsidRDefault="00750677" w:rsidP="00C22471">
      <w:pPr>
        <w:spacing w:after="0" w:line="240" w:lineRule="auto"/>
      </w:pPr>
      <w:r>
        <w:separator/>
      </w:r>
    </w:p>
  </w:footnote>
  <w:footnote w:type="continuationSeparator" w:id="0">
    <w:p w:rsidR="00750677" w:rsidRDefault="00750677" w:rsidP="00C22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EAE" w:rsidRPr="002E18D7" w:rsidRDefault="00DF4E20" w:rsidP="00250AE1">
    <w:pPr>
      <w:pStyle w:val="Header"/>
      <w:pBdr>
        <w:bottom w:val="single" w:sz="4" w:space="1" w:color="auto"/>
      </w:pBdr>
      <w:tabs>
        <w:tab w:val="clear" w:pos="4513"/>
        <w:tab w:val="clear" w:pos="9026"/>
        <w:tab w:val="right" w:pos="9356"/>
      </w:tabs>
      <w:rPr>
        <w:sz w:val="8"/>
        <w:szCs w:val="8"/>
      </w:rPr>
    </w:pPr>
    <w:r>
      <w:rPr>
        <w:rFonts w:cs="Calibri"/>
        <w:lang w:eastAsia="de-DE"/>
      </w:rPr>
      <w:t>Bioinformatics for Proteomics Tutorial</w:t>
    </w:r>
    <w:r w:rsidR="005B567A">
      <w:rPr>
        <w:rFonts w:cs="Calibri"/>
        <w:lang w:eastAsia="de-DE"/>
      </w:rPr>
      <w:tab/>
    </w:r>
    <w:r w:rsidR="00582D59">
      <w:rPr>
        <w:rFonts w:cs="Calibri"/>
        <w:lang w:eastAsia="de-DE"/>
      </w:rPr>
      <w:t>1.</w:t>
    </w:r>
    <w:r w:rsidR="005B567A">
      <w:rPr>
        <w:rFonts w:cs="Calibri"/>
        <w:lang w:eastAsia="de-DE"/>
      </w:rPr>
      <w:t>0 - I</w:t>
    </w:r>
    <w:r w:rsidR="00501EAE" w:rsidRPr="002E18D7">
      <w:rPr>
        <w:rFonts w:cs="Calibri"/>
        <w:lang w:eastAsia="de-DE"/>
      </w:rPr>
      <w:t>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16D772C8"/>
    <w:multiLevelType w:val="hybridMultilevel"/>
    <w:tmpl w:val="CE1238A2"/>
    <w:lvl w:ilvl="0" w:tplc="1D824DF2">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39456A"/>
    <w:multiLevelType w:val="hybridMultilevel"/>
    <w:tmpl w:val="68AE5E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10">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1">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43F6F0C"/>
    <w:multiLevelType w:val="hybridMultilevel"/>
    <w:tmpl w:val="40C2E744"/>
    <w:lvl w:ilvl="0" w:tplc="AC606C3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75B2BE2"/>
    <w:multiLevelType w:val="hybridMultilevel"/>
    <w:tmpl w:val="A58EEB1C"/>
    <w:lvl w:ilvl="0" w:tplc="90A2189E">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3"/>
  </w:num>
  <w:num w:numId="2">
    <w:abstractNumId w:val="10"/>
  </w:num>
  <w:num w:numId="3">
    <w:abstractNumId w:val="8"/>
  </w:num>
  <w:num w:numId="4">
    <w:abstractNumId w:val="6"/>
  </w:num>
  <w:num w:numId="5">
    <w:abstractNumId w:val="7"/>
  </w:num>
  <w:num w:numId="6">
    <w:abstractNumId w:val="3"/>
  </w:num>
  <w:num w:numId="7">
    <w:abstractNumId w:val="9"/>
  </w:num>
  <w:num w:numId="8">
    <w:abstractNumId w:val="1"/>
  </w:num>
  <w:num w:numId="9">
    <w:abstractNumId w:val="12"/>
  </w:num>
  <w:num w:numId="10">
    <w:abstractNumId w:val="5"/>
  </w:num>
  <w:num w:numId="11">
    <w:abstractNumId w:val="14"/>
  </w:num>
  <w:num w:numId="12">
    <w:abstractNumId w:val="11"/>
  </w:num>
  <w:num w:numId="13">
    <w:abstractNumId w:val="15"/>
  </w:num>
  <w:num w:numId="14">
    <w:abstractNumId w:val="16"/>
  </w:num>
  <w:num w:numId="15">
    <w:abstractNumId w:val="4"/>
  </w:num>
  <w:num w:numId="16">
    <w:abstractNumId w:val="2"/>
  </w:num>
  <w:num w:numId="17">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9&lt;/item&gt;&lt;item&gt;10&lt;/item&gt;&lt;item&gt;11&lt;/item&gt;&lt;item&gt;12&lt;/item&gt;&lt;/record-ids&gt;&lt;/item&gt;&lt;/Libraries&gt;"/>
  </w:docVars>
  <w:rsids>
    <w:rsidRoot w:val="00FA5B0C"/>
    <w:rsid w:val="0000141B"/>
    <w:rsid w:val="0000145F"/>
    <w:rsid w:val="00005785"/>
    <w:rsid w:val="0000630C"/>
    <w:rsid w:val="00006BA9"/>
    <w:rsid w:val="00011997"/>
    <w:rsid w:val="00013C0F"/>
    <w:rsid w:val="000149F2"/>
    <w:rsid w:val="00014CF7"/>
    <w:rsid w:val="00025484"/>
    <w:rsid w:val="00025CE2"/>
    <w:rsid w:val="000305A3"/>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18CC"/>
    <w:rsid w:val="00074C4C"/>
    <w:rsid w:val="00075F65"/>
    <w:rsid w:val="0007608E"/>
    <w:rsid w:val="0007623B"/>
    <w:rsid w:val="000776F3"/>
    <w:rsid w:val="0008428F"/>
    <w:rsid w:val="00086670"/>
    <w:rsid w:val="000873AD"/>
    <w:rsid w:val="0009251A"/>
    <w:rsid w:val="000972C5"/>
    <w:rsid w:val="000A13B4"/>
    <w:rsid w:val="000A51D6"/>
    <w:rsid w:val="000A53BF"/>
    <w:rsid w:val="000A5E24"/>
    <w:rsid w:val="000A6038"/>
    <w:rsid w:val="000A66F8"/>
    <w:rsid w:val="000A795F"/>
    <w:rsid w:val="000A7DA1"/>
    <w:rsid w:val="000B1283"/>
    <w:rsid w:val="000B1EB1"/>
    <w:rsid w:val="000B37DB"/>
    <w:rsid w:val="000B3D16"/>
    <w:rsid w:val="000C4EA4"/>
    <w:rsid w:val="000C55B8"/>
    <w:rsid w:val="000D00BB"/>
    <w:rsid w:val="000D1B17"/>
    <w:rsid w:val="000D2C78"/>
    <w:rsid w:val="000D3BAD"/>
    <w:rsid w:val="000D40F8"/>
    <w:rsid w:val="000D43E8"/>
    <w:rsid w:val="000D53ED"/>
    <w:rsid w:val="000E0F59"/>
    <w:rsid w:val="000E23E5"/>
    <w:rsid w:val="000E255A"/>
    <w:rsid w:val="000E6E16"/>
    <w:rsid w:val="000E7805"/>
    <w:rsid w:val="000F00EE"/>
    <w:rsid w:val="000F07F4"/>
    <w:rsid w:val="000F10C4"/>
    <w:rsid w:val="000F1965"/>
    <w:rsid w:val="000F2C42"/>
    <w:rsid w:val="000F2EDA"/>
    <w:rsid w:val="000F548C"/>
    <w:rsid w:val="000F608B"/>
    <w:rsid w:val="000F7160"/>
    <w:rsid w:val="000F7344"/>
    <w:rsid w:val="00101AB6"/>
    <w:rsid w:val="00106A7B"/>
    <w:rsid w:val="00107825"/>
    <w:rsid w:val="00107A07"/>
    <w:rsid w:val="00110882"/>
    <w:rsid w:val="00110EE5"/>
    <w:rsid w:val="001153FE"/>
    <w:rsid w:val="00117718"/>
    <w:rsid w:val="00120ED0"/>
    <w:rsid w:val="001311BE"/>
    <w:rsid w:val="0013206C"/>
    <w:rsid w:val="00134270"/>
    <w:rsid w:val="0013427F"/>
    <w:rsid w:val="001352B1"/>
    <w:rsid w:val="0013667E"/>
    <w:rsid w:val="0014156D"/>
    <w:rsid w:val="00141D1D"/>
    <w:rsid w:val="001440BE"/>
    <w:rsid w:val="00147048"/>
    <w:rsid w:val="00150C0B"/>
    <w:rsid w:val="00154A41"/>
    <w:rsid w:val="00154EB6"/>
    <w:rsid w:val="001551F6"/>
    <w:rsid w:val="0015689A"/>
    <w:rsid w:val="00156EBD"/>
    <w:rsid w:val="001578F9"/>
    <w:rsid w:val="001579AB"/>
    <w:rsid w:val="0016078A"/>
    <w:rsid w:val="0016111C"/>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C213D"/>
    <w:rsid w:val="001C28D9"/>
    <w:rsid w:val="001C4013"/>
    <w:rsid w:val="001D0624"/>
    <w:rsid w:val="001D4136"/>
    <w:rsid w:val="001D63D4"/>
    <w:rsid w:val="001D6D4F"/>
    <w:rsid w:val="001E3926"/>
    <w:rsid w:val="001E5C31"/>
    <w:rsid w:val="001E5D0F"/>
    <w:rsid w:val="001E7CA8"/>
    <w:rsid w:val="001E7CC5"/>
    <w:rsid w:val="001F12E2"/>
    <w:rsid w:val="001F3055"/>
    <w:rsid w:val="001F471E"/>
    <w:rsid w:val="001F4B79"/>
    <w:rsid w:val="001F50D7"/>
    <w:rsid w:val="001F5856"/>
    <w:rsid w:val="001F748C"/>
    <w:rsid w:val="001F7829"/>
    <w:rsid w:val="0020340D"/>
    <w:rsid w:val="00203476"/>
    <w:rsid w:val="00210E4B"/>
    <w:rsid w:val="00213B68"/>
    <w:rsid w:val="00214A86"/>
    <w:rsid w:val="00214FAF"/>
    <w:rsid w:val="00215836"/>
    <w:rsid w:val="0021644E"/>
    <w:rsid w:val="002248E7"/>
    <w:rsid w:val="00226537"/>
    <w:rsid w:val="00231EC0"/>
    <w:rsid w:val="00232100"/>
    <w:rsid w:val="00233B5F"/>
    <w:rsid w:val="00233BF6"/>
    <w:rsid w:val="00235EAD"/>
    <w:rsid w:val="00235FC7"/>
    <w:rsid w:val="0023713C"/>
    <w:rsid w:val="00237883"/>
    <w:rsid w:val="002438DF"/>
    <w:rsid w:val="00243D9B"/>
    <w:rsid w:val="00244747"/>
    <w:rsid w:val="00250AE1"/>
    <w:rsid w:val="00251D8C"/>
    <w:rsid w:val="00251FA9"/>
    <w:rsid w:val="00253E4C"/>
    <w:rsid w:val="00253EA4"/>
    <w:rsid w:val="0025441B"/>
    <w:rsid w:val="00254839"/>
    <w:rsid w:val="00260576"/>
    <w:rsid w:val="00260D7D"/>
    <w:rsid w:val="00260EC7"/>
    <w:rsid w:val="002615A1"/>
    <w:rsid w:val="00261A7C"/>
    <w:rsid w:val="00263108"/>
    <w:rsid w:val="0026490A"/>
    <w:rsid w:val="00266C8C"/>
    <w:rsid w:val="00267826"/>
    <w:rsid w:val="002706C2"/>
    <w:rsid w:val="00271096"/>
    <w:rsid w:val="002719E9"/>
    <w:rsid w:val="0027259D"/>
    <w:rsid w:val="00273A91"/>
    <w:rsid w:val="00273BAA"/>
    <w:rsid w:val="00273D75"/>
    <w:rsid w:val="0027431D"/>
    <w:rsid w:val="002749B0"/>
    <w:rsid w:val="00275E0D"/>
    <w:rsid w:val="002767E3"/>
    <w:rsid w:val="0027728F"/>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7A47"/>
    <w:rsid w:val="002D1295"/>
    <w:rsid w:val="002D2467"/>
    <w:rsid w:val="002D2E78"/>
    <w:rsid w:val="002D6515"/>
    <w:rsid w:val="002E0962"/>
    <w:rsid w:val="002E18D7"/>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0150"/>
    <w:rsid w:val="00371EEA"/>
    <w:rsid w:val="00372416"/>
    <w:rsid w:val="0037441F"/>
    <w:rsid w:val="00375E9F"/>
    <w:rsid w:val="00377AA1"/>
    <w:rsid w:val="00381CDD"/>
    <w:rsid w:val="00382C18"/>
    <w:rsid w:val="0038308F"/>
    <w:rsid w:val="0038363B"/>
    <w:rsid w:val="00387EF2"/>
    <w:rsid w:val="003917DC"/>
    <w:rsid w:val="003918D5"/>
    <w:rsid w:val="003929A6"/>
    <w:rsid w:val="003944C0"/>
    <w:rsid w:val="00396252"/>
    <w:rsid w:val="0039676C"/>
    <w:rsid w:val="00396DB1"/>
    <w:rsid w:val="00397563"/>
    <w:rsid w:val="003A0AE3"/>
    <w:rsid w:val="003A27E4"/>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1933"/>
    <w:rsid w:val="003D313A"/>
    <w:rsid w:val="003D385C"/>
    <w:rsid w:val="003D475C"/>
    <w:rsid w:val="003D4D21"/>
    <w:rsid w:val="003D56AC"/>
    <w:rsid w:val="003D5B7F"/>
    <w:rsid w:val="003D7B43"/>
    <w:rsid w:val="003E3D42"/>
    <w:rsid w:val="003E5080"/>
    <w:rsid w:val="003E70E8"/>
    <w:rsid w:val="003E7974"/>
    <w:rsid w:val="003F1EF7"/>
    <w:rsid w:val="003F639F"/>
    <w:rsid w:val="00400269"/>
    <w:rsid w:val="004004B3"/>
    <w:rsid w:val="00401B7D"/>
    <w:rsid w:val="00403F5F"/>
    <w:rsid w:val="004067AB"/>
    <w:rsid w:val="004112FA"/>
    <w:rsid w:val="004144BD"/>
    <w:rsid w:val="0041501E"/>
    <w:rsid w:val="00415A13"/>
    <w:rsid w:val="00416B52"/>
    <w:rsid w:val="00417752"/>
    <w:rsid w:val="00417B57"/>
    <w:rsid w:val="00420FCB"/>
    <w:rsid w:val="00421482"/>
    <w:rsid w:val="00422320"/>
    <w:rsid w:val="00430673"/>
    <w:rsid w:val="00432839"/>
    <w:rsid w:val="00434411"/>
    <w:rsid w:val="004428FA"/>
    <w:rsid w:val="004432E8"/>
    <w:rsid w:val="00443B77"/>
    <w:rsid w:val="004467FE"/>
    <w:rsid w:val="00447D3B"/>
    <w:rsid w:val="004515E4"/>
    <w:rsid w:val="00451D26"/>
    <w:rsid w:val="0045545F"/>
    <w:rsid w:val="00457806"/>
    <w:rsid w:val="00457B93"/>
    <w:rsid w:val="0046346E"/>
    <w:rsid w:val="00463922"/>
    <w:rsid w:val="00472A19"/>
    <w:rsid w:val="00472CEC"/>
    <w:rsid w:val="00472F8E"/>
    <w:rsid w:val="004769FB"/>
    <w:rsid w:val="00481CCA"/>
    <w:rsid w:val="004859CE"/>
    <w:rsid w:val="00485A47"/>
    <w:rsid w:val="00491C88"/>
    <w:rsid w:val="0049253F"/>
    <w:rsid w:val="00494536"/>
    <w:rsid w:val="00494BD2"/>
    <w:rsid w:val="004958D0"/>
    <w:rsid w:val="00496A9D"/>
    <w:rsid w:val="00497334"/>
    <w:rsid w:val="004A04E7"/>
    <w:rsid w:val="004A40A0"/>
    <w:rsid w:val="004A7284"/>
    <w:rsid w:val="004A7363"/>
    <w:rsid w:val="004A739A"/>
    <w:rsid w:val="004B15EF"/>
    <w:rsid w:val="004B2B26"/>
    <w:rsid w:val="004B2F36"/>
    <w:rsid w:val="004B345E"/>
    <w:rsid w:val="004B40C3"/>
    <w:rsid w:val="004B42DC"/>
    <w:rsid w:val="004B6224"/>
    <w:rsid w:val="004B6546"/>
    <w:rsid w:val="004B6574"/>
    <w:rsid w:val="004B6E5A"/>
    <w:rsid w:val="004C02BA"/>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53"/>
    <w:rsid w:val="004E46A3"/>
    <w:rsid w:val="004E653E"/>
    <w:rsid w:val="004F3C51"/>
    <w:rsid w:val="004F4B69"/>
    <w:rsid w:val="004F6A06"/>
    <w:rsid w:val="004F6E1A"/>
    <w:rsid w:val="004F7642"/>
    <w:rsid w:val="00501EAE"/>
    <w:rsid w:val="00502967"/>
    <w:rsid w:val="00502BDA"/>
    <w:rsid w:val="00504215"/>
    <w:rsid w:val="0050427C"/>
    <w:rsid w:val="0050584B"/>
    <w:rsid w:val="005076D5"/>
    <w:rsid w:val="00511D32"/>
    <w:rsid w:val="00512261"/>
    <w:rsid w:val="00513728"/>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7278"/>
    <w:rsid w:val="00557CD1"/>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915"/>
    <w:rsid w:val="00574BBD"/>
    <w:rsid w:val="00575A96"/>
    <w:rsid w:val="00575C7E"/>
    <w:rsid w:val="005761C7"/>
    <w:rsid w:val="00577891"/>
    <w:rsid w:val="00582BBE"/>
    <w:rsid w:val="00582D59"/>
    <w:rsid w:val="00582D84"/>
    <w:rsid w:val="00585D59"/>
    <w:rsid w:val="00590524"/>
    <w:rsid w:val="00592064"/>
    <w:rsid w:val="00592CA2"/>
    <w:rsid w:val="00592EAA"/>
    <w:rsid w:val="00595698"/>
    <w:rsid w:val="005959A4"/>
    <w:rsid w:val="0059665A"/>
    <w:rsid w:val="00597200"/>
    <w:rsid w:val="005A0DB9"/>
    <w:rsid w:val="005A114C"/>
    <w:rsid w:val="005A24EC"/>
    <w:rsid w:val="005A572F"/>
    <w:rsid w:val="005A69CF"/>
    <w:rsid w:val="005B0331"/>
    <w:rsid w:val="005B39C7"/>
    <w:rsid w:val="005B3FC8"/>
    <w:rsid w:val="005B567A"/>
    <w:rsid w:val="005B6579"/>
    <w:rsid w:val="005C10AA"/>
    <w:rsid w:val="005C2FCC"/>
    <w:rsid w:val="005C3FF9"/>
    <w:rsid w:val="005C57C6"/>
    <w:rsid w:val="005C5F9B"/>
    <w:rsid w:val="005C74E3"/>
    <w:rsid w:val="005C7548"/>
    <w:rsid w:val="005D10E6"/>
    <w:rsid w:val="005D1B19"/>
    <w:rsid w:val="005D2850"/>
    <w:rsid w:val="005D50FA"/>
    <w:rsid w:val="005D5FC4"/>
    <w:rsid w:val="005D6413"/>
    <w:rsid w:val="005D686A"/>
    <w:rsid w:val="005D739B"/>
    <w:rsid w:val="005E3B0C"/>
    <w:rsid w:val="005E3C2E"/>
    <w:rsid w:val="005E4EA9"/>
    <w:rsid w:val="005E6D5B"/>
    <w:rsid w:val="005F3939"/>
    <w:rsid w:val="005F4AB3"/>
    <w:rsid w:val="005F5FDA"/>
    <w:rsid w:val="00600F79"/>
    <w:rsid w:val="00601344"/>
    <w:rsid w:val="006019CB"/>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3C71"/>
    <w:rsid w:val="00634355"/>
    <w:rsid w:val="0064033E"/>
    <w:rsid w:val="00640D11"/>
    <w:rsid w:val="0064230B"/>
    <w:rsid w:val="00645527"/>
    <w:rsid w:val="00645A9F"/>
    <w:rsid w:val="00646A93"/>
    <w:rsid w:val="00646DB1"/>
    <w:rsid w:val="00647715"/>
    <w:rsid w:val="00650B7F"/>
    <w:rsid w:val="00651201"/>
    <w:rsid w:val="006550EE"/>
    <w:rsid w:val="006557EB"/>
    <w:rsid w:val="00655868"/>
    <w:rsid w:val="006562E7"/>
    <w:rsid w:val="00656444"/>
    <w:rsid w:val="00662E2D"/>
    <w:rsid w:val="006638E0"/>
    <w:rsid w:val="00664131"/>
    <w:rsid w:val="00664656"/>
    <w:rsid w:val="00666243"/>
    <w:rsid w:val="006672F8"/>
    <w:rsid w:val="00667456"/>
    <w:rsid w:val="006678C9"/>
    <w:rsid w:val="00667978"/>
    <w:rsid w:val="00670378"/>
    <w:rsid w:val="0067458E"/>
    <w:rsid w:val="00675663"/>
    <w:rsid w:val="00677E01"/>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67"/>
    <w:rsid w:val="006B0F82"/>
    <w:rsid w:val="006B1498"/>
    <w:rsid w:val="006B1502"/>
    <w:rsid w:val="006B1D5F"/>
    <w:rsid w:val="006B26E2"/>
    <w:rsid w:val="006B34C2"/>
    <w:rsid w:val="006B6A80"/>
    <w:rsid w:val="006B6C60"/>
    <w:rsid w:val="006C09DE"/>
    <w:rsid w:val="006C5D4B"/>
    <w:rsid w:val="006C6DD7"/>
    <w:rsid w:val="006C7861"/>
    <w:rsid w:val="006D1F95"/>
    <w:rsid w:val="006D3106"/>
    <w:rsid w:val="006D3240"/>
    <w:rsid w:val="006D3C7F"/>
    <w:rsid w:val="006D67C1"/>
    <w:rsid w:val="006D6EB2"/>
    <w:rsid w:val="006D7C9B"/>
    <w:rsid w:val="006E037E"/>
    <w:rsid w:val="006E1931"/>
    <w:rsid w:val="006F1A07"/>
    <w:rsid w:val="006F1BAD"/>
    <w:rsid w:val="006F32F3"/>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266B"/>
    <w:rsid w:val="0073393F"/>
    <w:rsid w:val="00733ABC"/>
    <w:rsid w:val="00733E66"/>
    <w:rsid w:val="007341C3"/>
    <w:rsid w:val="00734A88"/>
    <w:rsid w:val="007358FF"/>
    <w:rsid w:val="007418D0"/>
    <w:rsid w:val="00742353"/>
    <w:rsid w:val="0074261F"/>
    <w:rsid w:val="00742D9E"/>
    <w:rsid w:val="007432DA"/>
    <w:rsid w:val="00743859"/>
    <w:rsid w:val="0074726B"/>
    <w:rsid w:val="007472E9"/>
    <w:rsid w:val="00747AA4"/>
    <w:rsid w:val="00750295"/>
    <w:rsid w:val="00750677"/>
    <w:rsid w:val="00750692"/>
    <w:rsid w:val="0075277B"/>
    <w:rsid w:val="00753165"/>
    <w:rsid w:val="00755BC9"/>
    <w:rsid w:val="00760DA9"/>
    <w:rsid w:val="00762BE4"/>
    <w:rsid w:val="00764D42"/>
    <w:rsid w:val="007668D2"/>
    <w:rsid w:val="0076714E"/>
    <w:rsid w:val="0076723E"/>
    <w:rsid w:val="0076758B"/>
    <w:rsid w:val="0077159B"/>
    <w:rsid w:val="00772AF5"/>
    <w:rsid w:val="00773C59"/>
    <w:rsid w:val="0077550B"/>
    <w:rsid w:val="00777403"/>
    <w:rsid w:val="0077795F"/>
    <w:rsid w:val="00784365"/>
    <w:rsid w:val="0078699B"/>
    <w:rsid w:val="00786AC9"/>
    <w:rsid w:val="00787A42"/>
    <w:rsid w:val="00791970"/>
    <w:rsid w:val="007963AD"/>
    <w:rsid w:val="0079675F"/>
    <w:rsid w:val="007A08B3"/>
    <w:rsid w:val="007A20E4"/>
    <w:rsid w:val="007A2FA4"/>
    <w:rsid w:val="007A2FD0"/>
    <w:rsid w:val="007A31B8"/>
    <w:rsid w:val="007A3884"/>
    <w:rsid w:val="007A7123"/>
    <w:rsid w:val="007A73F1"/>
    <w:rsid w:val="007A7453"/>
    <w:rsid w:val="007A7520"/>
    <w:rsid w:val="007B0987"/>
    <w:rsid w:val="007B135A"/>
    <w:rsid w:val="007B4EC0"/>
    <w:rsid w:val="007B5941"/>
    <w:rsid w:val="007B5CDF"/>
    <w:rsid w:val="007B73F3"/>
    <w:rsid w:val="007B74DC"/>
    <w:rsid w:val="007B79F8"/>
    <w:rsid w:val="007B7A16"/>
    <w:rsid w:val="007C0858"/>
    <w:rsid w:val="007C2AA8"/>
    <w:rsid w:val="007C30F0"/>
    <w:rsid w:val="007C396E"/>
    <w:rsid w:val="007C4E4C"/>
    <w:rsid w:val="007C68E4"/>
    <w:rsid w:val="007D2907"/>
    <w:rsid w:val="007D3E5A"/>
    <w:rsid w:val="007D3F7C"/>
    <w:rsid w:val="007D7343"/>
    <w:rsid w:val="007E1CA2"/>
    <w:rsid w:val="007E42FB"/>
    <w:rsid w:val="007E4A7A"/>
    <w:rsid w:val="007E6796"/>
    <w:rsid w:val="007F0137"/>
    <w:rsid w:val="007F3655"/>
    <w:rsid w:val="00801DF4"/>
    <w:rsid w:val="00803C79"/>
    <w:rsid w:val="00804108"/>
    <w:rsid w:val="00807288"/>
    <w:rsid w:val="0081036F"/>
    <w:rsid w:val="00810F2E"/>
    <w:rsid w:val="00812A0D"/>
    <w:rsid w:val="008169B3"/>
    <w:rsid w:val="00817460"/>
    <w:rsid w:val="00820FEF"/>
    <w:rsid w:val="00821E5A"/>
    <w:rsid w:val="008234D8"/>
    <w:rsid w:val="00823736"/>
    <w:rsid w:val="00823794"/>
    <w:rsid w:val="00824DB1"/>
    <w:rsid w:val="008252AD"/>
    <w:rsid w:val="00827903"/>
    <w:rsid w:val="00830E8D"/>
    <w:rsid w:val="00832398"/>
    <w:rsid w:val="00834F7C"/>
    <w:rsid w:val="0083549F"/>
    <w:rsid w:val="00835BEF"/>
    <w:rsid w:val="00835C49"/>
    <w:rsid w:val="00836D48"/>
    <w:rsid w:val="008407D6"/>
    <w:rsid w:val="008407F5"/>
    <w:rsid w:val="0084107D"/>
    <w:rsid w:val="008413A2"/>
    <w:rsid w:val="0084442E"/>
    <w:rsid w:val="00846AC8"/>
    <w:rsid w:val="00851448"/>
    <w:rsid w:val="00852809"/>
    <w:rsid w:val="008531B7"/>
    <w:rsid w:val="008573E7"/>
    <w:rsid w:val="00860339"/>
    <w:rsid w:val="00861077"/>
    <w:rsid w:val="00864D4E"/>
    <w:rsid w:val="00871B5B"/>
    <w:rsid w:val="00874D0B"/>
    <w:rsid w:val="0087511D"/>
    <w:rsid w:val="00875BF3"/>
    <w:rsid w:val="00876C38"/>
    <w:rsid w:val="00876E62"/>
    <w:rsid w:val="008816DB"/>
    <w:rsid w:val="008819DC"/>
    <w:rsid w:val="00882642"/>
    <w:rsid w:val="0088278E"/>
    <w:rsid w:val="008843D8"/>
    <w:rsid w:val="00890BC7"/>
    <w:rsid w:val="00891416"/>
    <w:rsid w:val="0089364B"/>
    <w:rsid w:val="00893C7B"/>
    <w:rsid w:val="00894769"/>
    <w:rsid w:val="00896583"/>
    <w:rsid w:val="00896EB6"/>
    <w:rsid w:val="008972F0"/>
    <w:rsid w:val="008973F3"/>
    <w:rsid w:val="008A13AB"/>
    <w:rsid w:val="008A143B"/>
    <w:rsid w:val="008A2A7C"/>
    <w:rsid w:val="008A48B7"/>
    <w:rsid w:val="008A6BD1"/>
    <w:rsid w:val="008A7836"/>
    <w:rsid w:val="008B1698"/>
    <w:rsid w:val="008B1AD0"/>
    <w:rsid w:val="008B30F9"/>
    <w:rsid w:val="008B5165"/>
    <w:rsid w:val="008B6809"/>
    <w:rsid w:val="008C04BA"/>
    <w:rsid w:val="008C23FE"/>
    <w:rsid w:val="008C582F"/>
    <w:rsid w:val="008C5A33"/>
    <w:rsid w:val="008C5AE6"/>
    <w:rsid w:val="008C6364"/>
    <w:rsid w:val="008C63F9"/>
    <w:rsid w:val="008C7888"/>
    <w:rsid w:val="008C7FC9"/>
    <w:rsid w:val="008D26E0"/>
    <w:rsid w:val="008D3A03"/>
    <w:rsid w:val="008D3EFE"/>
    <w:rsid w:val="008E0EE7"/>
    <w:rsid w:val="008E0F50"/>
    <w:rsid w:val="008E2E87"/>
    <w:rsid w:val="008E3096"/>
    <w:rsid w:val="008E32F6"/>
    <w:rsid w:val="008E5C66"/>
    <w:rsid w:val="008E5F29"/>
    <w:rsid w:val="008E6EC8"/>
    <w:rsid w:val="008E778E"/>
    <w:rsid w:val="008F182E"/>
    <w:rsid w:val="008F49CC"/>
    <w:rsid w:val="008F58A2"/>
    <w:rsid w:val="008F769B"/>
    <w:rsid w:val="00902978"/>
    <w:rsid w:val="009029B4"/>
    <w:rsid w:val="00902B51"/>
    <w:rsid w:val="009044AB"/>
    <w:rsid w:val="00905B92"/>
    <w:rsid w:val="00905C35"/>
    <w:rsid w:val="00907F2D"/>
    <w:rsid w:val="00911E2D"/>
    <w:rsid w:val="009123F0"/>
    <w:rsid w:val="00912909"/>
    <w:rsid w:val="00913677"/>
    <w:rsid w:val="0091451B"/>
    <w:rsid w:val="00914736"/>
    <w:rsid w:val="00916659"/>
    <w:rsid w:val="00916DF9"/>
    <w:rsid w:val="00923277"/>
    <w:rsid w:val="00923A60"/>
    <w:rsid w:val="0092441B"/>
    <w:rsid w:val="00924861"/>
    <w:rsid w:val="00924CB6"/>
    <w:rsid w:val="00925CEC"/>
    <w:rsid w:val="009261D9"/>
    <w:rsid w:val="00927B98"/>
    <w:rsid w:val="009301A3"/>
    <w:rsid w:val="0093075B"/>
    <w:rsid w:val="0093101B"/>
    <w:rsid w:val="00933433"/>
    <w:rsid w:val="00933E6E"/>
    <w:rsid w:val="0093448B"/>
    <w:rsid w:val="009349EC"/>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1A35"/>
    <w:rsid w:val="00967AE0"/>
    <w:rsid w:val="00970008"/>
    <w:rsid w:val="009701CA"/>
    <w:rsid w:val="009709CE"/>
    <w:rsid w:val="009734BE"/>
    <w:rsid w:val="00973F8C"/>
    <w:rsid w:val="0097472F"/>
    <w:rsid w:val="0097652A"/>
    <w:rsid w:val="009809D1"/>
    <w:rsid w:val="0098139D"/>
    <w:rsid w:val="00990155"/>
    <w:rsid w:val="00991403"/>
    <w:rsid w:val="00992933"/>
    <w:rsid w:val="00992D8A"/>
    <w:rsid w:val="00993AFC"/>
    <w:rsid w:val="009944DE"/>
    <w:rsid w:val="00995973"/>
    <w:rsid w:val="00995E1D"/>
    <w:rsid w:val="009965A6"/>
    <w:rsid w:val="00997B73"/>
    <w:rsid w:val="009A1156"/>
    <w:rsid w:val="009A4D16"/>
    <w:rsid w:val="009A60E0"/>
    <w:rsid w:val="009A6DB9"/>
    <w:rsid w:val="009B3280"/>
    <w:rsid w:val="009B3629"/>
    <w:rsid w:val="009B5BC9"/>
    <w:rsid w:val="009B736B"/>
    <w:rsid w:val="009B7BE1"/>
    <w:rsid w:val="009C0DFD"/>
    <w:rsid w:val="009C2923"/>
    <w:rsid w:val="009C29DA"/>
    <w:rsid w:val="009C321A"/>
    <w:rsid w:val="009C338F"/>
    <w:rsid w:val="009D086B"/>
    <w:rsid w:val="009D1DFA"/>
    <w:rsid w:val="009D2811"/>
    <w:rsid w:val="009D696B"/>
    <w:rsid w:val="009D7B5B"/>
    <w:rsid w:val="009E02B0"/>
    <w:rsid w:val="009E05CA"/>
    <w:rsid w:val="009E0C38"/>
    <w:rsid w:val="009E17D2"/>
    <w:rsid w:val="009E3941"/>
    <w:rsid w:val="009E604A"/>
    <w:rsid w:val="009E6A88"/>
    <w:rsid w:val="009F056D"/>
    <w:rsid w:val="009F2AEF"/>
    <w:rsid w:val="009F3412"/>
    <w:rsid w:val="009F690F"/>
    <w:rsid w:val="009F70B5"/>
    <w:rsid w:val="00A0178C"/>
    <w:rsid w:val="00A071A3"/>
    <w:rsid w:val="00A12497"/>
    <w:rsid w:val="00A13D75"/>
    <w:rsid w:val="00A14C20"/>
    <w:rsid w:val="00A1699F"/>
    <w:rsid w:val="00A22AD0"/>
    <w:rsid w:val="00A243F8"/>
    <w:rsid w:val="00A24FE4"/>
    <w:rsid w:val="00A277C5"/>
    <w:rsid w:val="00A30CFC"/>
    <w:rsid w:val="00A311E6"/>
    <w:rsid w:val="00A331A9"/>
    <w:rsid w:val="00A33AEF"/>
    <w:rsid w:val="00A376B1"/>
    <w:rsid w:val="00A405ED"/>
    <w:rsid w:val="00A40A57"/>
    <w:rsid w:val="00A45164"/>
    <w:rsid w:val="00A51200"/>
    <w:rsid w:val="00A52E2C"/>
    <w:rsid w:val="00A53DE9"/>
    <w:rsid w:val="00A53F0E"/>
    <w:rsid w:val="00A54DC9"/>
    <w:rsid w:val="00A5704E"/>
    <w:rsid w:val="00A57823"/>
    <w:rsid w:val="00A60F01"/>
    <w:rsid w:val="00A640BC"/>
    <w:rsid w:val="00A65DF6"/>
    <w:rsid w:val="00A66950"/>
    <w:rsid w:val="00A70F14"/>
    <w:rsid w:val="00A72076"/>
    <w:rsid w:val="00A7270C"/>
    <w:rsid w:val="00A744EF"/>
    <w:rsid w:val="00A748EF"/>
    <w:rsid w:val="00A7536B"/>
    <w:rsid w:val="00A753D8"/>
    <w:rsid w:val="00A75715"/>
    <w:rsid w:val="00A76181"/>
    <w:rsid w:val="00A76EEA"/>
    <w:rsid w:val="00A847F5"/>
    <w:rsid w:val="00A84D67"/>
    <w:rsid w:val="00A915E8"/>
    <w:rsid w:val="00A939F7"/>
    <w:rsid w:val="00A940A1"/>
    <w:rsid w:val="00A95B60"/>
    <w:rsid w:val="00A95DF8"/>
    <w:rsid w:val="00A96060"/>
    <w:rsid w:val="00A97DD8"/>
    <w:rsid w:val="00AA1CD9"/>
    <w:rsid w:val="00AA483D"/>
    <w:rsid w:val="00AA5A54"/>
    <w:rsid w:val="00AA6A2A"/>
    <w:rsid w:val="00AB0A19"/>
    <w:rsid w:val="00AB4C81"/>
    <w:rsid w:val="00AB6A4F"/>
    <w:rsid w:val="00AC0448"/>
    <w:rsid w:val="00AC1D72"/>
    <w:rsid w:val="00AC21D0"/>
    <w:rsid w:val="00AC6B52"/>
    <w:rsid w:val="00AC79D4"/>
    <w:rsid w:val="00AC7C2D"/>
    <w:rsid w:val="00AD1F6F"/>
    <w:rsid w:val="00AD4C93"/>
    <w:rsid w:val="00AD4EE8"/>
    <w:rsid w:val="00AD6E72"/>
    <w:rsid w:val="00AE0E61"/>
    <w:rsid w:val="00AE19D9"/>
    <w:rsid w:val="00AE2E6E"/>
    <w:rsid w:val="00AE3DA4"/>
    <w:rsid w:val="00AE3F6F"/>
    <w:rsid w:val="00AE539B"/>
    <w:rsid w:val="00AE7CC9"/>
    <w:rsid w:val="00AF0BB0"/>
    <w:rsid w:val="00AF0CBF"/>
    <w:rsid w:val="00AF2B90"/>
    <w:rsid w:val="00AF60A7"/>
    <w:rsid w:val="00AF6280"/>
    <w:rsid w:val="00B0014E"/>
    <w:rsid w:val="00B00F16"/>
    <w:rsid w:val="00B0733C"/>
    <w:rsid w:val="00B10A5F"/>
    <w:rsid w:val="00B15527"/>
    <w:rsid w:val="00B177ED"/>
    <w:rsid w:val="00B210DE"/>
    <w:rsid w:val="00B210EC"/>
    <w:rsid w:val="00B2270D"/>
    <w:rsid w:val="00B22EB9"/>
    <w:rsid w:val="00B22F72"/>
    <w:rsid w:val="00B2362C"/>
    <w:rsid w:val="00B23B51"/>
    <w:rsid w:val="00B25E5D"/>
    <w:rsid w:val="00B262E8"/>
    <w:rsid w:val="00B2669F"/>
    <w:rsid w:val="00B268C1"/>
    <w:rsid w:val="00B27C67"/>
    <w:rsid w:val="00B27CCD"/>
    <w:rsid w:val="00B3341A"/>
    <w:rsid w:val="00B33495"/>
    <w:rsid w:val="00B37A78"/>
    <w:rsid w:val="00B404C4"/>
    <w:rsid w:val="00B41AF5"/>
    <w:rsid w:val="00B43C36"/>
    <w:rsid w:val="00B477F5"/>
    <w:rsid w:val="00B502A0"/>
    <w:rsid w:val="00B5314C"/>
    <w:rsid w:val="00B53C19"/>
    <w:rsid w:val="00B54C1F"/>
    <w:rsid w:val="00B55C22"/>
    <w:rsid w:val="00B56788"/>
    <w:rsid w:val="00B624CC"/>
    <w:rsid w:val="00B66250"/>
    <w:rsid w:val="00B6797C"/>
    <w:rsid w:val="00B7070F"/>
    <w:rsid w:val="00B70E3C"/>
    <w:rsid w:val="00B71799"/>
    <w:rsid w:val="00B72A57"/>
    <w:rsid w:val="00B72AC2"/>
    <w:rsid w:val="00B72BD4"/>
    <w:rsid w:val="00B73BC1"/>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B398A"/>
    <w:rsid w:val="00BB398C"/>
    <w:rsid w:val="00BB4001"/>
    <w:rsid w:val="00BB4FFC"/>
    <w:rsid w:val="00BB72FD"/>
    <w:rsid w:val="00BC3B38"/>
    <w:rsid w:val="00BC3FEB"/>
    <w:rsid w:val="00BC4145"/>
    <w:rsid w:val="00BC564E"/>
    <w:rsid w:val="00BC64F6"/>
    <w:rsid w:val="00BD02FB"/>
    <w:rsid w:val="00BD2C88"/>
    <w:rsid w:val="00BD3AC3"/>
    <w:rsid w:val="00BD4F7E"/>
    <w:rsid w:val="00BD5392"/>
    <w:rsid w:val="00BD7003"/>
    <w:rsid w:val="00BD7533"/>
    <w:rsid w:val="00BE1877"/>
    <w:rsid w:val="00BE31EA"/>
    <w:rsid w:val="00BE3FE0"/>
    <w:rsid w:val="00BE420A"/>
    <w:rsid w:val="00BE5838"/>
    <w:rsid w:val="00BF0CCC"/>
    <w:rsid w:val="00BF1404"/>
    <w:rsid w:val="00BF1FA0"/>
    <w:rsid w:val="00BF2D82"/>
    <w:rsid w:val="00BF3795"/>
    <w:rsid w:val="00BF5D83"/>
    <w:rsid w:val="00BF6BDF"/>
    <w:rsid w:val="00C02CF6"/>
    <w:rsid w:val="00C0600B"/>
    <w:rsid w:val="00C0685A"/>
    <w:rsid w:val="00C07864"/>
    <w:rsid w:val="00C07E83"/>
    <w:rsid w:val="00C100AA"/>
    <w:rsid w:val="00C10C70"/>
    <w:rsid w:val="00C141AC"/>
    <w:rsid w:val="00C213C6"/>
    <w:rsid w:val="00C22471"/>
    <w:rsid w:val="00C2357D"/>
    <w:rsid w:val="00C25786"/>
    <w:rsid w:val="00C3241B"/>
    <w:rsid w:val="00C3261B"/>
    <w:rsid w:val="00C344C5"/>
    <w:rsid w:val="00C3565D"/>
    <w:rsid w:val="00C37483"/>
    <w:rsid w:val="00C406EF"/>
    <w:rsid w:val="00C429FC"/>
    <w:rsid w:val="00C4380A"/>
    <w:rsid w:val="00C44602"/>
    <w:rsid w:val="00C45EA4"/>
    <w:rsid w:val="00C460B6"/>
    <w:rsid w:val="00C505F2"/>
    <w:rsid w:val="00C50F05"/>
    <w:rsid w:val="00C515E1"/>
    <w:rsid w:val="00C5393F"/>
    <w:rsid w:val="00C55AB6"/>
    <w:rsid w:val="00C60206"/>
    <w:rsid w:val="00C612C5"/>
    <w:rsid w:val="00C62A19"/>
    <w:rsid w:val="00C64CAE"/>
    <w:rsid w:val="00C655ED"/>
    <w:rsid w:val="00C65B72"/>
    <w:rsid w:val="00C75EFD"/>
    <w:rsid w:val="00C75F3C"/>
    <w:rsid w:val="00C76333"/>
    <w:rsid w:val="00C77E45"/>
    <w:rsid w:val="00C80912"/>
    <w:rsid w:val="00C81422"/>
    <w:rsid w:val="00C81FA5"/>
    <w:rsid w:val="00C83909"/>
    <w:rsid w:val="00C90055"/>
    <w:rsid w:val="00C93455"/>
    <w:rsid w:val="00C9604E"/>
    <w:rsid w:val="00C97051"/>
    <w:rsid w:val="00CA0EFC"/>
    <w:rsid w:val="00CA5765"/>
    <w:rsid w:val="00CA73CC"/>
    <w:rsid w:val="00CB0B0E"/>
    <w:rsid w:val="00CB2B1A"/>
    <w:rsid w:val="00CB63A8"/>
    <w:rsid w:val="00CB6C75"/>
    <w:rsid w:val="00CC1C48"/>
    <w:rsid w:val="00CC21D6"/>
    <w:rsid w:val="00CC35D1"/>
    <w:rsid w:val="00CC4834"/>
    <w:rsid w:val="00CD166E"/>
    <w:rsid w:val="00CD1777"/>
    <w:rsid w:val="00CD2F0F"/>
    <w:rsid w:val="00CD4749"/>
    <w:rsid w:val="00CD56BB"/>
    <w:rsid w:val="00CD6C56"/>
    <w:rsid w:val="00CD787D"/>
    <w:rsid w:val="00CD7F1D"/>
    <w:rsid w:val="00CE1575"/>
    <w:rsid w:val="00CE375D"/>
    <w:rsid w:val="00CE520C"/>
    <w:rsid w:val="00CE55A5"/>
    <w:rsid w:val="00CE5C98"/>
    <w:rsid w:val="00CE78B7"/>
    <w:rsid w:val="00CE7DDD"/>
    <w:rsid w:val="00CF0EDF"/>
    <w:rsid w:val="00CF26FF"/>
    <w:rsid w:val="00CF2882"/>
    <w:rsid w:val="00CF29A6"/>
    <w:rsid w:val="00CF4AA8"/>
    <w:rsid w:val="00CF6275"/>
    <w:rsid w:val="00CF6424"/>
    <w:rsid w:val="00CF7008"/>
    <w:rsid w:val="00CF7422"/>
    <w:rsid w:val="00D01502"/>
    <w:rsid w:val="00D01FF8"/>
    <w:rsid w:val="00D02640"/>
    <w:rsid w:val="00D03A22"/>
    <w:rsid w:val="00D04CA4"/>
    <w:rsid w:val="00D04F0B"/>
    <w:rsid w:val="00D0704E"/>
    <w:rsid w:val="00D073D3"/>
    <w:rsid w:val="00D07780"/>
    <w:rsid w:val="00D10AA6"/>
    <w:rsid w:val="00D15F47"/>
    <w:rsid w:val="00D16115"/>
    <w:rsid w:val="00D172EB"/>
    <w:rsid w:val="00D1769C"/>
    <w:rsid w:val="00D239AD"/>
    <w:rsid w:val="00D2514C"/>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5640F"/>
    <w:rsid w:val="00D61363"/>
    <w:rsid w:val="00D61415"/>
    <w:rsid w:val="00D667D4"/>
    <w:rsid w:val="00D702EF"/>
    <w:rsid w:val="00D714E1"/>
    <w:rsid w:val="00D755F0"/>
    <w:rsid w:val="00D75F07"/>
    <w:rsid w:val="00D90376"/>
    <w:rsid w:val="00D90ECB"/>
    <w:rsid w:val="00D95DCE"/>
    <w:rsid w:val="00D97CFA"/>
    <w:rsid w:val="00DA05A5"/>
    <w:rsid w:val="00DA30E1"/>
    <w:rsid w:val="00DA4174"/>
    <w:rsid w:val="00DA79ED"/>
    <w:rsid w:val="00DB0591"/>
    <w:rsid w:val="00DB094D"/>
    <w:rsid w:val="00DB1933"/>
    <w:rsid w:val="00DB533B"/>
    <w:rsid w:val="00DC352A"/>
    <w:rsid w:val="00DC49A1"/>
    <w:rsid w:val="00DC6547"/>
    <w:rsid w:val="00DD0276"/>
    <w:rsid w:val="00DD10B5"/>
    <w:rsid w:val="00DD10B6"/>
    <w:rsid w:val="00DD11AE"/>
    <w:rsid w:val="00DD1C15"/>
    <w:rsid w:val="00DD59C8"/>
    <w:rsid w:val="00DD65EF"/>
    <w:rsid w:val="00DD7526"/>
    <w:rsid w:val="00DE02CF"/>
    <w:rsid w:val="00DE5E4A"/>
    <w:rsid w:val="00DE67F1"/>
    <w:rsid w:val="00DE76BF"/>
    <w:rsid w:val="00DF0D52"/>
    <w:rsid w:val="00DF23A7"/>
    <w:rsid w:val="00DF27A1"/>
    <w:rsid w:val="00DF3560"/>
    <w:rsid w:val="00DF3AF6"/>
    <w:rsid w:val="00DF49BC"/>
    <w:rsid w:val="00DF4E20"/>
    <w:rsid w:val="00E00C65"/>
    <w:rsid w:val="00E037CC"/>
    <w:rsid w:val="00E04D01"/>
    <w:rsid w:val="00E10100"/>
    <w:rsid w:val="00E10BE4"/>
    <w:rsid w:val="00E13EDA"/>
    <w:rsid w:val="00E1412E"/>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42B4"/>
    <w:rsid w:val="00E54B64"/>
    <w:rsid w:val="00E560AE"/>
    <w:rsid w:val="00E57930"/>
    <w:rsid w:val="00E61A87"/>
    <w:rsid w:val="00E657E0"/>
    <w:rsid w:val="00E65C8D"/>
    <w:rsid w:val="00E66B20"/>
    <w:rsid w:val="00E66B5D"/>
    <w:rsid w:val="00E70801"/>
    <w:rsid w:val="00E71E67"/>
    <w:rsid w:val="00E72672"/>
    <w:rsid w:val="00E752EE"/>
    <w:rsid w:val="00E75C72"/>
    <w:rsid w:val="00E77B9C"/>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555F"/>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5F37"/>
    <w:rsid w:val="00EF77CE"/>
    <w:rsid w:val="00EF79B1"/>
    <w:rsid w:val="00F01551"/>
    <w:rsid w:val="00F0163A"/>
    <w:rsid w:val="00F0253B"/>
    <w:rsid w:val="00F03133"/>
    <w:rsid w:val="00F03FCC"/>
    <w:rsid w:val="00F140EC"/>
    <w:rsid w:val="00F15CE8"/>
    <w:rsid w:val="00F161ED"/>
    <w:rsid w:val="00F205EB"/>
    <w:rsid w:val="00F21AEF"/>
    <w:rsid w:val="00F22342"/>
    <w:rsid w:val="00F226C3"/>
    <w:rsid w:val="00F25C11"/>
    <w:rsid w:val="00F31318"/>
    <w:rsid w:val="00F32020"/>
    <w:rsid w:val="00F35190"/>
    <w:rsid w:val="00F3751B"/>
    <w:rsid w:val="00F41648"/>
    <w:rsid w:val="00F43A0F"/>
    <w:rsid w:val="00F443EB"/>
    <w:rsid w:val="00F473A3"/>
    <w:rsid w:val="00F5061A"/>
    <w:rsid w:val="00F50EAE"/>
    <w:rsid w:val="00F5487E"/>
    <w:rsid w:val="00F558D4"/>
    <w:rsid w:val="00F560D4"/>
    <w:rsid w:val="00F56DDC"/>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2E3"/>
    <w:rsid w:val="00F83946"/>
    <w:rsid w:val="00F84CFF"/>
    <w:rsid w:val="00F851D1"/>
    <w:rsid w:val="00F8661D"/>
    <w:rsid w:val="00F91113"/>
    <w:rsid w:val="00F9159C"/>
    <w:rsid w:val="00F9516F"/>
    <w:rsid w:val="00F955EA"/>
    <w:rsid w:val="00F97242"/>
    <w:rsid w:val="00FA199F"/>
    <w:rsid w:val="00FA1D82"/>
    <w:rsid w:val="00FA5302"/>
    <w:rsid w:val="00FA5B0C"/>
    <w:rsid w:val="00FA790E"/>
    <w:rsid w:val="00FB0AFA"/>
    <w:rsid w:val="00FB47B0"/>
    <w:rsid w:val="00FC00B4"/>
    <w:rsid w:val="00FC0441"/>
    <w:rsid w:val="00FC0D96"/>
    <w:rsid w:val="00FC11AF"/>
    <w:rsid w:val="00FC2C42"/>
    <w:rsid w:val="00FC3103"/>
    <w:rsid w:val="00FC3912"/>
    <w:rsid w:val="00FC45D8"/>
    <w:rsid w:val="00FC71F8"/>
    <w:rsid w:val="00FC7D6D"/>
    <w:rsid w:val="00FD0378"/>
    <w:rsid w:val="00FD68AB"/>
    <w:rsid w:val="00FD72C8"/>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table" w:customStyle="1" w:styleId="LightList-Accent11">
    <w:name w:val="Light List - Accent 11"/>
    <w:basedOn w:val="TableNormal"/>
    <w:uiPriority w:val="61"/>
    <w:rsid w:val="001D63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F7C5B-CF27-47EC-9966-A03211064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90AD2739.dotm</Template>
  <TotalTime>728</TotalTime>
  <Pages>5</Pages>
  <Words>1156</Words>
  <Characters>6129</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7271</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Marc Vaudel</cp:lastModifiedBy>
  <cp:revision>40</cp:revision>
  <cp:lastPrinted>2012-09-14T15:09:00Z</cp:lastPrinted>
  <dcterms:created xsi:type="dcterms:W3CDTF">2012-10-17T17:07:00Z</dcterms:created>
  <dcterms:modified xsi:type="dcterms:W3CDTF">2013-06-12T16:58:00Z</dcterms:modified>
</cp:coreProperties>
</file>