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926" w:rsidRPr="00717437" w:rsidRDefault="00F05992" w:rsidP="006C395C">
      <w:pPr>
        <w:pStyle w:val="Title"/>
      </w:pPr>
      <w:r>
        <w:t>Protein Quantification U</w:t>
      </w:r>
      <w:r w:rsidR="00D934A6" w:rsidRPr="00717437">
        <w:t>sing Reporters</w:t>
      </w:r>
    </w:p>
    <w:p w:rsidR="00717437" w:rsidRPr="00717437" w:rsidRDefault="00D934A6" w:rsidP="003B51E9">
      <w:pPr>
        <w:jc w:val="both"/>
      </w:pPr>
      <w:r w:rsidRPr="00717437">
        <w:t xml:space="preserve">Identifying the proteins in a sample(s) is in many cases only the first step in the data analysis. </w:t>
      </w:r>
      <w:r w:rsidR="007D68CF">
        <w:t>Usually</w:t>
      </w:r>
      <w:r w:rsidRPr="00717437">
        <w:t xml:space="preserve">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In label-based quantification one typically examines two or more protein samples simultaneously. To distinguish the variants of the peptides, the peptides are tagged with different labels, where each sample gets a unique label. After labeling</w:t>
      </w:r>
      <w:r w:rsidR="009778F4">
        <w:t>,</w:t>
      </w:r>
      <w:r w:rsidRPr="00717437">
        <w:t xml:space="preserve">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4848225" cy="3314700"/>
                    </a:xfrm>
                    <a:prstGeom prst="rect">
                      <a:avLst/>
                    </a:prstGeom>
                    <a:noFill/>
                  </pic:spPr>
                </pic:pic>
              </a:graphicData>
            </a:graphic>
          </wp:anchor>
        </w:drawing>
      </w:r>
      <w:r w:rsidR="00AB38C4">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r w:rsidR="00905161">
                    <w:fldChar w:fldCharType="begin"/>
                  </w:r>
                  <w:r w:rsidR="00905161">
                    <w:instrText xml:space="preserve"> SEQ Figure \* ARABIC </w:instrText>
                  </w:r>
                  <w:r w:rsidR="00905161">
                    <w:fldChar w:fldCharType="separate"/>
                  </w:r>
                  <w:r>
                    <w:rPr>
                      <w:noProof/>
                    </w:rPr>
                    <w:t>1</w:t>
                  </w:r>
                  <w:r w:rsidR="00905161">
                    <w:rPr>
                      <w:noProof/>
                    </w:rPr>
                    <w:fldChar w:fldCharType="end"/>
                  </w:r>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w:t>
      </w:r>
      <w:r w:rsidR="00F23E7E">
        <w:t>appearing</w:t>
      </w:r>
      <w:r w:rsidR="00E95666">
        <w:t xml:space="preserve">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w:t>
      </w:r>
      <w:r w:rsidR="007F5303">
        <w:t>in the standard way</w:t>
      </w:r>
      <w:r w:rsidR="00AF2799">
        <w:t xml:space="preserve">, see </w:t>
      </w:r>
      <w:r w:rsidR="00F17C59">
        <w:fldChar w:fldCharType="begin"/>
      </w:r>
      <w:r w:rsidR="00AF2799">
        <w:instrText xml:space="preserve"> REF _Ref333452331 \h </w:instrText>
      </w:r>
      <w:r w:rsidR="00F17C59">
        <w:fldChar w:fldCharType="separate"/>
      </w:r>
      <w:r w:rsidR="00AF2799">
        <w:t xml:space="preserve">Figure </w:t>
      </w:r>
      <w:r w:rsidR="00AF2799">
        <w:rPr>
          <w:noProof/>
        </w:rPr>
        <w:t>2</w:t>
      </w:r>
      <w:r w:rsidR="00F17C59">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rsidR="0074069D">
        <w:rPr>
          <w:color w:val="1F497D" w:themeColor="text2"/>
        </w:rPr>
        <w:fldChar w:fldCharType="begin"/>
      </w:r>
      <w:r w:rsidR="0074069D">
        <w:rPr>
          <w:color w:val="1F497D" w:themeColor="text2"/>
        </w:rPr>
        <w:instrText xml:space="preserve"> HYPERLINK \l "_ENREF_1" \o "Ross, 2004 #23" </w:instrText>
      </w:r>
      <w:r w:rsidR="0074069D">
        <w:rPr>
          <w:color w:val="1F497D" w:themeColor="text2"/>
        </w:rPr>
      </w:r>
      <w:r w:rsidR="0074069D">
        <w:rPr>
          <w:color w:val="1F497D" w:themeColor="text2"/>
        </w:rPr>
        <w:fldChar w:fldCharType="separate"/>
      </w:r>
      <w:r w:rsidR="0074069D">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 </w:instrText>
      </w:r>
      <w:r w:rsidR="0074069D">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EN.CITE.DATA </w:instrText>
      </w:r>
      <w:r w:rsidR="0074069D">
        <w:rPr>
          <w:color w:val="1F497D" w:themeColor="text2"/>
        </w:rPr>
      </w:r>
      <w:r w:rsidR="0074069D">
        <w:rPr>
          <w:color w:val="1F497D" w:themeColor="text2"/>
        </w:rPr>
        <w:fldChar w:fldCharType="end"/>
      </w:r>
      <w:r w:rsidR="0074069D">
        <w:rPr>
          <w:color w:val="1F497D" w:themeColor="text2"/>
        </w:rPr>
      </w:r>
      <w:r w:rsidR="0074069D">
        <w:rPr>
          <w:color w:val="1F497D" w:themeColor="text2"/>
        </w:rPr>
        <w:fldChar w:fldCharType="separate"/>
      </w:r>
      <w:r w:rsidR="0074069D" w:rsidRPr="00501FF2">
        <w:rPr>
          <w:noProof/>
          <w:color w:val="1F497D" w:themeColor="text2"/>
          <w:vertAlign w:val="superscript"/>
        </w:rPr>
        <w:t>1</w:t>
      </w:r>
      <w:r w:rsidR="0074069D">
        <w:rPr>
          <w:color w:val="1F497D" w:themeColor="text2"/>
        </w:rPr>
        <w:fldChar w:fldCharType="end"/>
      </w:r>
      <w:r w:rsidR="0074069D">
        <w:rPr>
          <w:color w:val="1F497D" w:themeColor="text2"/>
        </w:rPr>
        <w:fldChar w:fldCharType="end"/>
      </w:r>
      <w:r w:rsidR="00991359">
        <w:rPr>
          <w:color w:val="1F497D" w:themeColor="text2"/>
        </w:rPr>
        <w:t xml:space="preserve"> </w:t>
      </w:r>
      <w:r>
        <w:t xml:space="preserve">and </w:t>
      </w:r>
      <w:r w:rsidRPr="00203E6F">
        <w:rPr>
          <w:color w:val="1F497D" w:themeColor="text2"/>
        </w:rPr>
        <w:t>TMT</w:t>
      </w:r>
      <w:hyperlink w:anchor="_ENREF_2" w:tooltip="Thompson, 2003 #21" w:history="1">
        <w:r w:rsidR="0074069D">
          <w:rPr>
            <w:color w:val="1F497D" w:themeColor="text2"/>
          </w:rPr>
          <w:fldChar w:fldCharType="begin"/>
        </w:r>
        <w:r w:rsidR="0074069D">
          <w:rPr>
            <w:color w:val="1F497D" w:themeColor="text2"/>
          </w:rPr>
          <w:instrText xml:space="preserve"> ADDIN EN.CITE &lt;EndNote&gt;&lt;Cite&gt;&lt;Author&gt;Thompson&lt;/Author&gt;&lt;Year&gt;2003&lt;/Year&gt;&lt;RecNum&gt;21&lt;/RecNum&gt;&lt;DisplayText&gt;&lt;style face="superscript"&gt;2&lt;/style&gt;&lt;/DisplayText&gt;&lt;record&gt;&lt;rec-number&gt;21&lt;/rec-number&gt;&lt;foreign-keys&gt;&lt;key app="EN" db-id="rzw0fvsa6rrp5xet5ds5fszafppf02dfex5e"&gt;21&lt;/key&gt;&lt;/foreign-keys&gt;&lt;ref-type name="Journal Article"&gt;17&lt;/ref-type&gt;&lt;contributors&gt;&lt;authors&gt;&lt;author&gt;Thompson, A.&lt;/author&gt;&lt;author&gt;Schafer, J.&lt;/author&gt;&lt;author&gt;Kuhn, K.&lt;/author&gt;&lt;author&gt;Kienle, S.&lt;/author&gt;&lt;author&gt;Schwarz, J.&lt;/author&gt;&lt;author&gt;Schmidt, G.&lt;/author&gt;&lt;author&gt;Neumann, T.&lt;/author&gt;&lt;author&gt;Johnstone, R.&lt;/author&gt;&lt;author&gt;Mohammed, A. K.&lt;/author&gt;&lt;author&gt;Hamon, C.&lt;/author&gt;&lt;/authors&gt;&lt;/contributors&gt;&lt;auth-address&gt;Proteome Sciences, Coveham House, Downside Bridge Road, Cobham, Surrey, KT11 3EP, UK.&lt;/auth-address&gt;&lt;titles&gt;&lt;title&gt;Tandem mass tags: a novel quantification strategy for comparative analysis of complex protein mixtures by MS/MS&lt;/title&gt;&lt;secondary-title&gt;Anal Chem&lt;/secondary-title&gt;&lt;alt-title&gt;Analytical chemistry&lt;/alt-title&gt;&lt;/titles&gt;&lt;periodical&gt;&lt;full-title&gt;Anal Chem&lt;/full-title&gt;&lt;abbr-1&gt;Analytical chemistry&lt;/abbr-1&gt;&lt;/periodical&gt;&lt;alt-periodical&gt;&lt;full-title&gt;Anal Chem&lt;/full-title&gt;&lt;abbr-1&gt;Analytical chemistry&lt;/abbr-1&gt;&lt;/alt-periodical&gt;&lt;pages&gt;1895-904&lt;/pages&gt;&lt;volume&gt;75&lt;/volume&gt;&lt;number&gt;8&lt;/number&gt;&lt;keywords&gt;&lt;keyword&gt;Isotopes&lt;/keyword&gt;&lt;keyword&gt;Mass Spectrometry/*methods&lt;/keyword&gt;&lt;keyword&gt;Molecular Probes&lt;/keyword&gt;&lt;keyword&gt;Peptides/analysis/isolation &amp;amp; purification&lt;/keyword&gt;&lt;keyword&gt;Proteins/*analysis&lt;/keyword&gt;&lt;/keywords&gt;&lt;dates&gt;&lt;year&gt;2003&lt;/year&gt;&lt;pub-dates&gt;&lt;date&gt;Apr 15&lt;/date&gt;&lt;/pub-dates&gt;&lt;/dates&gt;&lt;isbn&gt;0003-2700 (Print)&amp;#xD;0003-2700 (Linking)&lt;/isbn&gt;&lt;accession-num&gt;12713048&lt;/accession-num&gt;&lt;urls&gt;&lt;related-urls&gt;&lt;url&gt;http://www.ncbi.nlm.nih.gov/pubmed/12713048&lt;/url&gt;&lt;/related-urls&gt;&lt;/urls&gt;&lt;/record&gt;&lt;/Cite&gt;&lt;/EndNote&gt;</w:instrText>
        </w:r>
        <w:r w:rsidR="0074069D">
          <w:rPr>
            <w:color w:val="1F497D" w:themeColor="text2"/>
          </w:rPr>
          <w:fldChar w:fldCharType="separate"/>
        </w:r>
        <w:r w:rsidR="0074069D" w:rsidRPr="00501FF2">
          <w:rPr>
            <w:noProof/>
            <w:color w:val="1F497D" w:themeColor="text2"/>
            <w:vertAlign w:val="superscript"/>
          </w:rPr>
          <w:t>2</w:t>
        </w:r>
        <w:r w:rsidR="0074069D">
          <w:rPr>
            <w:color w:val="1F497D" w:themeColor="text2"/>
          </w:rPr>
          <w:fldChar w:fldCharType="end"/>
        </w:r>
      </w:hyperlink>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w:t>
      </w:r>
      <w:r w:rsidR="001226C9">
        <w:t>In t</w:t>
      </w:r>
      <w:r w:rsidR="00015CBA">
        <w:t xml:space="preserve">he following </w:t>
      </w:r>
      <w:r w:rsidR="001226C9">
        <w:t xml:space="preserve">we </w:t>
      </w:r>
      <w:r w:rsidR="00015CBA">
        <w:t xml:space="preserve">will </w:t>
      </w:r>
      <w:r w:rsidR="001226C9">
        <w:t>use</w:t>
      </w:r>
      <w:r w:rsidR="00015CBA">
        <w:t xml:space="preserve"> </w:t>
      </w:r>
      <w:proofErr w:type="spellStart"/>
      <w:r w:rsidR="00015CBA">
        <w:t>iTRAQ</w:t>
      </w:r>
      <w:proofErr w:type="spellEnd"/>
      <w:r w:rsidR="00015CBA">
        <w:t>, but the same procedure can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5121910" cy="3384550"/>
                    </a:xfrm>
                    <a:prstGeom prst="rect">
                      <a:avLst/>
                    </a:prstGeom>
                    <a:noFill/>
                  </pic:spPr>
                </pic:pic>
              </a:graphicData>
            </a:graphic>
          </wp:anchor>
        </w:drawing>
      </w:r>
      <w:r w:rsidR="00AB38C4">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0" w:name="_Ref333452331"/>
                  <w:r>
                    <w:t xml:space="preserve">Figure </w:t>
                  </w:r>
                  <w:r w:rsidR="00905161">
                    <w:fldChar w:fldCharType="begin"/>
                  </w:r>
                  <w:r w:rsidR="00905161">
                    <w:instrText xml:space="preserve"> SEQ Figure \* ARABIC </w:instrText>
                  </w:r>
                  <w:r w:rsidR="00905161">
                    <w:fldChar w:fldCharType="separate"/>
                  </w:r>
                  <w:r>
                    <w:rPr>
                      <w:noProof/>
                    </w:rPr>
                    <w:t>2</w:t>
                  </w:r>
                  <w:r w:rsidR="00905161">
                    <w:rPr>
                      <w:noProof/>
                    </w:rPr>
                    <w:fldChar w:fldCharType="end"/>
                  </w:r>
                  <w:bookmarkEnd w:id="0"/>
                  <w:r>
                    <w:t xml:space="preserve">: (a) </w:t>
                  </w:r>
                  <w:r w:rsidRPr="00D95E39">
                    <w:t xml:space="preserve">shows a full MS/MS spectrum with the y-ions annotated, and the region for the reporter peaks indicated. (b) </w:t>
                  </w:r>
                  <w:proofErr w:type="gramStart"/>
                  <w:r w:rsidRPr="00D95E39">
                    <w:t>zooms</w:t>
                  </w:r>
                  <w:proofErr w:type="gramEnd"/>
                  <w:r w:rsidRPr="00D95E39">
                    <w:t xml:space="preserve">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meaning that four labels have been used, most commonly referred to by the (</w:t>
      </w:r>
      <w:r w:rsidR="007B2FDE">
        <w:t>integer</w:t>
      </w:r>
      <w:r w:rsidR="00F80A44">
        <w:t xml:space="preserve">) masses of the labels: </w:t>
      </w:r>
      <w:r w:rsidR="00F80A44" w:rsidRPr="00EC35E0">
        <w:rPr>
          <w:color w:val="1F497D" w:themeColor="text2"/>
        </w:rPr>
        <w:t>114, 115, 116 and 117</w:t>
      </w:r>
      <w:r w:rsidR="00F80A44">
        <w:t xml:space="preserve">. (For 8plex </w:t>
      </w:r>
      <w:r w:rsidR="00DA07CC">
        <w:t xml:space="preserve">we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w:t>
      </w:r>
      <w:r w:rsidR="007009D5">
        <w:t>s</w:t>
      </w:r>
      <w:r w:rsidR="009E6743">
        <w:t xml:space="preserve"> and the background cannot be assumed identical.</w:t>
      </w:r>
    </w:p>
    <w:p w:rsidR="009E6743" w:rsidRDefault="009E6743" w:rsidP="003E7EC2">
      <w:pPr>
        <w:spacing w:after="0"/>
        <w:jc w:val="both"/>
      </w:pPr>
    </w:p>
    <w:tbl>
      <w:tblPr>
        <w:tblStyle w:val="MediumShading1-Accent11"/>
        <w:tblW w:w="0" w:type="auto"/>
        <w:tblLook w:val="04A0" w:firstRow="1" w:lastRow="0" w:firstColumn="1" w:lastColumn="0" w:noHBand="0" w:noVBand="1"/>
      </w:tblPr>
      <w:tblGrid>
        <w:gridCol w:w="1900"/>
        <w:gridCol w:w="1900"/>
        <w:gridCol w:w="1900"/>
        <w:gridCol w:w="1900"/>
        <w:gridCol w:w="1900"/>
      </w:tblGrid>
      <w:tr w:rsidR="00F438D7" w:rsidTr="00F43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firstRow="1" w:lastRow="0" w:firstColumn="0" w:lastColumn="0" w:oddVBand="0" w:evenVBand="0" w:oddHBand="0" w:evenHBand="0" w:firstRowFirstColumn="0" w:firstRowLastColumn="0" w:lastRowFirstColumn="0" w:lastRowLastColumn="0"/>
            </w:pPr>
            <w:r>
              <w:t>114</w:t>
            </w:r>
          </w:p>
        </w:tc>
        <w:tc>
          <w:tcPr>
            <w:tcW w:w="1900" w:type="dxa"/>
          </w:tcPr>
          <w:p w:rsidR="00F438D7" w:rsidRDefault="00F438D7" w:rsidP="00174E35">
            <w:pPr>
              <w:spacing w:after="0"/>
              <w:jc w:val="center"/>
              <w:cnfStyle w:val="100000000000" w:firstRow="1" w:lastRow="0" w:firstColumn="0" w:lastColumn="0" w:oddVBand="0" w:evenVBand="0" w:oddHBand="0" w:evenHBand="0" w:firstRowFirstColumn="0" w:firstRowLastColumn="0" w:lastRowFirstColumn="0" w:lastRowLastColumn="0"/>
            </w:pPr>
            <w:r>
              <w:t>115</w:t>
            </w:r>
          </w:p>
        </w:tc>
        <w:tc>
          <w:tcPr>
            <w:tcW w:w="1900" w:type="dxa"/>
          </w:tcPr>
          <w:p w:rsidR="00F438D7" w:rsidRDefault="00F438D7" w:rsidP="00174E35">
            <w:pPr>
              <w:spacing w:after="0"/>
              <w:jc w:val="center"/>
              <w:cnfStyle w:val="100000000000" w:firstRow="1" w:lastRow="0" w:firstColumn="0" w:lastColumn="0" w:oddVBand="0" w:evenVBand="0" w:oddHBand="0" w:evenHBand="0" w:firstRowFirstColumn="0" w:firstRowLastColumn="0" w:lastRowFirstColumn="0" w:lastRowLastColumn="0"/>
            </w:pPr>
            <w:r>
              <w:t>116</w:t>
            </w:r>
          </w:p>
        </w:tc>
        <w:tc>
          <w:tcPr>
            <w:tcW w:w="1900" w:type="dxa"/>
          </w:tcPr>
          <w:p w:rsidR="00F438D7" w:rsidRDefault="00F438D7" w:rsidP="00174E35">
            <w:pPr>
              <w:spacing w:after="0"/>
              <w:jc w:val="center"/>
              <w:cnfStyle w:val="100000000000" w:firstRow="1" w:lastRow="0" w:firstColumn="0" w:lastColumn="0" w:oddVBand="0" w:evenVBand="0" w:oddHBand="0" w:evenHBand="0" w:firstRowFirstColumn="0" w:firstRowLastColumn="0" w:lastRowFirstColumn="0" w:lastRowLastColumn="0"/>
            </w:pPr>
            <w:r>
              <w:t>117</w:t>
            </w:r>
          </w:p>
        </w:tc>
      </w:tr>
      <w:tr w:rsidR="00F438D7" w:rsidTr="00F4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firstRow="0" w:lastRow="0" w:firstColumn="0" w:lastColumn="0" w:oddVBand="0" w:evenVBand="0" w:oddHBand="1" w:evenHBand="0" w:firstRowFirstColumn="0" w:firstRowLastColumn="0" w:lastRowFirstColumn="0" w:lastRowLastColumn="0"/>
            </w:pPr>
            <w:r>
              <w:t>CSF Average</w:t>
            </w:r>
          </w:p>
        </w:tc>
        <w:tc>
          <w:tcPr>
            <w:tcW w:w="1900" w:type="dxa"/>
          </w:tcPr>
          <w:p w:rsidR="00F438D7" w:rsidRDefault="00F438D7" w:rsidP="00174E35">
            <w:pPr>
              <w:spacing w:after="0"/>
              <w:jc w:val="center"/>
              <w:cnfStyle w:val="000000100000" w:firstRow="0" w:lastRow="0" w:firstColumn="0" w:lastColumn="0" w:oddVBand="0" w:evenVBand="0" w:oddHBand="1" w:evenHBand="0" w:firstRowFirstColumn="0" w:firstRowLastColumn="0" w:lastRowFirstColumn="0" w:lastRowLastColumn="0"/>
            </w:pPr>
            <w:r>
              <w:t>CSF Average</w:t>
            </w:r>
          </w:p>
        </w:tc>
        <w:tc>
          <w:tcPr>
            <w:tcW w:w="1900" w:type="dxa"/>
          </w:tcPr>
          <w:p w:rsidR="00F438D7" w:rsidRDefault="00F438D7" w:rsidP="00174E35">
            <w:pPr>
              <w:spacing w:after="0"/>
              <w:jc w:val="center"/>
              <w:cnfStyle w:val="000000100000" w:firstRow="0" w:lastRow="0" w:firstColumn="0" w:lastColumn="0" w:oddVBand="0" w:evenVBand="0" w:oddHBand="1" w:evenHBand="0" w:firstRowFirstColumn="0" w:firstRowLastColumn="0" w:lastRowFirstColumn="0" w:lastRowLastColumn="0"/>
            </w:pPr>
            <w:r>
              <w:t>CSF Average</w:t>
            </w:r>
          </w:p>
        </w:tc>
        <w:tc>
          <w:tcPr>
            <w:tcW w:w="1900" w:type="dxa"/>
          </w:tcPr>
          <w:p w:rsidR="00F438D7" w:rsidRDefault="00F438D7" w:rsidP="00174E35">
            <w:pPr>
              <w:spacing w:after="0"/>
              <w:jc w:val="center"/>
              <w:cnfStyle w:val="000000100000" w:firstRow="0" w:lastRow="0" w:firstColumn="0" w:lastColumn="0" w:oddVBand="0" w:evenVBand="0" w:oddHBand="1" w:evenHBand="0" w:firstRowFirstColumn="0" w:firstRowLastColumn="0" w:lastRowFirstColumn="0" w:lastRowLastColumn="0"/>
            </w:pPr>
            <w:r>
              <w:t>CSF Average</w:t>
            </w:r>
          </w:p>
        </w:tc>
      </w:tr>
      <w:tr w:rsidR="00F438D7" w:rsidTr="00F43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firstRow="0" w:lastRow="0" w:firstColumn="0" w:lastColumn="0" w:oddVBand="0" w:evenVBand="0" w:oddHBand="0" w:evenHBand="1" w:firstRowFirstColumn="0" w:firstRowLastColumn="0" w:lastRowFirstColumn="0" w:lastRowLastColumn="0"/>
            </w:pPr>
            <w:r>
              <w:t>CSF Average</w:t>
            </w:r>
          </w:p>
        </w:tc>
        <w:tc>
          <w:tcPr>
            <w:tcW w:w="1900" w:type="dxa"/>
          </w:tcPr>
          <w:p w:rsidR="00F438D7" w:rsidRDefault="00F438D7" w:rsidP="00174E35">
            <w:pPr>
              <w:spacing w:after="0"/>
              <w:jc w:val="center"/>
              <w:cnfStyle w:val="000000010000" w:firstRow="0" w:lastRow="0" w:firstColumn="0" w:lastColumn="0" w:oddVBand="0" w:evenVBand="0" w:oddHBand="0" w:evenHBand="1" w:firstRowFirstColumn="0" w:firstRowLastColumn="0" w:lastRowFirstColumn="0" w:lastRowLastColumn="0"/>
            </w:pPr>
            <w:r>
              <w:t xml:space="preserve">CSF </w:t>
            </w:r>
            <w:r w:rsidR="009A07C4">
              <w:t>1</w:t>
            </w:r>
          </w:p>
        </w:tc>
        <w:tc>
          <w:tcPr>
            <w:tcW w:w="1900" w:type="dxa"/>
          </w:tcPr>
          <w:p w:rsidR="00F438D7" w:rsidRDefault="00F438D7" w:rsidP="00174E35">
            <w:pPr>
              <w:spacing w:after="0"/>
              <w:jc w:val="center"/>
              <w:cnfStyle w:val="000000010000" w:firstRow="0" w:lastRow="0" w:firstColumn="0" w:lastColumn="0" w:oddVBand="0" w:evenVBand="0" w:oddHBand="0" w:evenHBand="1" w:firstRowFirstColumn="0" w:firstRowLastColumn="0" w:lastRowFirstColumn="0" w:lastRowLastColumn="0"/>
            </w:pPr>
            <w:r>
              <w:t xml:space="preserve">CSF </w:t>
            </w:r>
            <w:r w:rsidR="009A07C4">
              <w:t>2</w:t>
            </w:r>
          </w:p>
        </w:tc>
        <w:tc>
          <w:tcPr>
            <w:tcW w:w="1900" w:type="dxa"/>
          </w:tcPr>
          <w:p w:rsidR="00F438D7" w:rsidRDefault="00F438D7" w:rsidP="00174E35">
            <w:pPr>
              <w:spacing w:after="0"/>
              <w:jc w:val="center"/>
              <w:cnfStyle w:val="000000010000" w:firstRow="0" w:lastRow="0" w:firstColumn="0" w:lastColumn="0" w:oddVBand="0" w:evenVBand="0" w:oddHBand="0" w:evenHBand="1" w:firstRowFirstColumn="0" w:firstRowLastColumn="0" w:lastRowFirstColumn="0" w:lastRowLastColumn="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proofErr w:type="gramStart"/>
      <w:r>
        <w:t xml:space="preserve">Table </w:t>
      </w:r>
      <w:r w:rsidR="00905161">
        <w:fldChar w:fldCharType="begin"/>
      </w:r>
      <w:r w:rsidR="00905161">
        <w:instrText xml:space="preserve"> SEQ Tabell \* ARABIC </w:instrText>
      </w:r>
      <w:r w:rsidR="00905161">
        <w:fldChar w:fldCharType="separate"/>
      </w:r>
      <w:r>
        <w:rPr>
          <w:noProof/>
        </w:rPr>
        <w:t>1</w:t>
      </w:r>
      <w:r w:rsidR="00905161">
        <w:rPr>
          <w:noProof/>
        </w:rPr>
        <w:fldChar w:fldCharType="end"/>
      </w:r>
      <w:r>
        <w:t>: The experimental setup.</w:t>
      </w:r>
      <w:proofErr w:type="gramEnd"/>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 xml:space="preserve">Click 'Edit' behind the </w:t>
      </w:r>
      <w:r w:rsidR="00D17A7F">
        <w:t>'</w:t>
      </w:r>
      <w:r w:rsidR="00DD7203">
        <w:t xml:space="preserve">Settings </w:t>
      </w:r>
      <w:r w:rsidR="00D17A7F">
        <w:t>File' to open the Search S</w:t>
      </w:r>
      <w:r w:rsidR="00DD7203">
        <w:t>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r w:rsidR="005477C3" w:rsidRPr="005477C3">
        <w:rPr>
          <w:i/>
          <w:color w:val="9BBB59" w:themeColor="accent3"/>
          <w:lang w:val="en-GB"/>
        </w:rPr>
        <w:t xml:space="preserve"> </w:t>
      </w:r>
      <w:r w:rsidR="005477C3" w:rsidRPr="0005713E">
        <w:rPr>
          <w:i/>
          <w:color w:val="9BBB59" w:themeColor="accent3"/>
          <w:lang w:val="en-GB"/>
        </w:rPr>
        <w:t>[</w:t>
      </w:r>
      <w:r w:rsidR="005477C3">
        <w:rPr>
          <w:i/>
          <w:color w:val="9BBB59" w:themeColor="accent3"/>
          <w:sz w:val="20"/>
          <w:lang w:val="en-GB"/>
        </w:rPr>
        <w:t>2.</w:t>
      </w:r>
      <w:r w:rsidR="00F262D8">
        <w:rPr>
          <w:i/>
          <w:color w:val="9BBB59" w:themeColor="accent3"/>
          <w:sz w:val="20"/>
          <w:lang w:val="en-GB"/>
        </w:rPr>
        <w:t>2</w:t>
      </w:r>
      <w:r w:rsidR="005477C3" w:rsidRPr="0005713E">
        <w:rPr>
          <w:i/>
          <w:color w:val="9BBB59" w:themeColor="accent3"/>
          <w:sz w:val="20"/>
          <w:lang w:val="en-GB"/>
        </w:rPr>
        <w:t>a</w:t>
      </w:r>
      <w:r w:rsidR="005477C3">
        <w:rPr>
          <w:i/>
          <w:color w:val="9BBB59" w:themeColor="accent3"/>
          <w:sz w:val="20"/>
          <w:lang w:val="en-GB"/>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r w:rsidR="00F262D8" w:rsidRPr="00F262D8">
        <w:rPr>
          <w:i/>
          <w:color w:val="9BBB59" w:themeColor="accent3"/>
          <w:lang w:val="en-GB"/>
        </w:rPr>
        <w:t xml:space="preserve"> </w:t>
      </w:r>
      <w:r w:rsidR="00F262D8" w:rsidRPr="0005713E">
        <w:rPr>
          <w:i/>
          <w:color w:val="9BBB59" w:themeColor="accent3"/>
          <w:lang w:val="en-GB"/>
        </w:rPr>
        <w:t>[</w:t>
      </w:r>
      <w:r w:rsidR="00F262D8">
        <w:rPr>
          <w:i/>
          <w:color w:val="9BBB59" w:themeColor="accent3"/>
          <w:sz w:val="20"/>
          <w:lang w:val="en-GB"/>
        </w:rPr>
        <w:t>2.2</w:t>
      </w:r>
      <w:r w:rsidR="00A27498">
        <w:rPr>
          <w:i/>
          <w:color w:val="9BBB59" w:themeColor="accent3"/>
          <w:sz w:val="20"/>
          <w:lang w:val="en-GB"/>
        </w:rPr>
        <w:t>b</w:t>
      </w:r>
      <w:r w:rsidR="00F262D8">
        <w:rPr>
          <w:i/>
          <w:color w:val="9BBB59" w:themeColor="accent3"/>
          <w:sz w:val="20"/>
          <w:lang w:val="en-GB"/>
        </w:rPr>
        <w:t>]</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E76995" w:rsidRDefault="00E76995" w:rsidP="0081304B">
      <w:pPr>
        <w:jc w:val="both"/>
      </w:pPr>
      <w:r>
        <w:lastRenderedPageBreak/>
        <w:t xml:space="preserve">Set up post-processing in </w:t>
      </w:r>
      <w:r w:rsidRPr="00E76995">
        <w:rPr>
          <w:color w:val="1F497D" w:themeColor="text2"/>
        </w:rPr>
        <w:t>PeptideShaker</w:t>
      </w:r>
      <w:r>
        <w:t xml:space="preserve"> choosing 'Yellow' as the </w:t>
      </w:r>
      <w:r w:rsidR="001A6491" w:rsidRPr="000D27D1">
        <w:rPr>
          <w:color w:val="1F497D" w:themeColor="text2"/>
          <w:lang w:val="en-GB"/>
        </w:rPr>
        <w:t>Project</w:t>
      </w:r>
      <w:r w:rsidR="001A6491" w:rsidRPr="00CC3E00">
        <w:rPr>
          <w:color w:val="1F497D" w:themeColor="text2"/>
          <w:lang w:val="en-GB"/>
        </w:rPr>
        <w:t xml:space="preserve"> Reference</w:t>
      </w:r>
      <w:r w:rsidR="001A6491">
        <w:t xml:space="preserve">, the </w:t>
      </w:r>
      <w:r w:rsidR="001A6491" w:rsidRPr="00CC3E00">
        <w:rPr>
          <w:color w:val="1F497D" w:themeColor="text2"/>
          <w:lang w:val="en-GB"/>
        </w:rPr>
        <w:t>Sample Name</w:t>
      </w:r>
      <w:r w:rsidR="001A6491">
        <w:t xml:space="preserve"> </w:t>
      </w:r>
      <w:r>
        <w:t>and the name of the output file.</w:t>
      </w:r>
    </w:p>
    <w:p w:rsidR="0052499D" w:rsidRDefault="00D640F4" w:rsidP="0081304B">
      <w:pPr>
        <w:jc w:val="both"/>
      </w:pPr>
      <w:r>
        <w:t>Finally,</w:t>
      </w:r>
      <w:r w:rsidR="0052499D">
        <w:t xml:space="preserve"> s</w:t>
      </w:r>
      <w:r w:rsidR="00B95FB7">
        <w:t xml:space="preserve">elect an output folder </w:t>
      </w:r>
      <w:r w:rsidR="0024671B">
        <w:t xml:space="preserve">for the search </w:t>
      </w:r>
      <w:r w:rsidR="007A4EFA">
        <w:t xml:space="preserve">in the main SearchGUI </w:t>
      </w:r>
      <w:r w:rsidR="00D122BB">
        <w:t>dialog</w:t>
      </w:r>
      <w:r w:rsidR="00B95FB7">
        <w:t xml:space="preserve">, and </w:t>
      </w:r>
      <w:r w:rsidR="0052499D">
        <w:t>click the 'Start the Search!' button</w:t>
      </w:r>
      <w:r w:rsidR="00B95FB7">
        <w:t>.</w:t>
      </w:r>
      <w:r w:rsidR="005F6F8B">
        <w:t xml:space="preserve"> </w:t>
      </w:r>
    </w:p>
    <w:p w:rsidR="00194960" w:rsidRDefault="00AB38C4" w:rsidP="0081304B">
      <w:pPr>
        <w:jc w:val="both"/>
      </w:pPr>
      <w:r>
        <w:rPr>
          <w:noProof/>
          <w:lang w:val="nb-NO" w:eastAsia="nb-NO"/>
        </w:rPr>
        <w:pict>
          <v:shape id="_x0000_s1082" type="#_x0000_t202" style="position:absolute;left:0;text-align:left;margin-left:-.85pt;margin-top:34.75pt;width:464.75pt;height:73.8pt;z-index:251668480" fillcolor="#ffc">
            <v:textbox style="mso-next-textbox:#_x0000_s1082">
              <w:txbxContent>
                <w:p w:rsidR="00194960" w:rsidRPr="00B033B1" w:rsidRDefault="00194960" w:rsidP="00194960">
                  <w:pPr>
                    <w:jc w:val="both"/>
                    <w:rPr>
                      <w:sz w:val="20"/>
                      <w:szCs w:val="20"/>
                    </w:rPr>
                  </w:pPr>
                  <w:r w:rsidRPr="00B033B1">
                    <w:rPr>
                      <w:b/>
                      <w:sz w:val="20"/>
                      <w:szCs w:val="20"/>
                    </w:rPr>
                    <w:t>Tip</w:t>
                  </w:r>
                  <w:proofErr w:type="gramStart"/>
                  <w:r w:rsidRPr="00B033B1">
                    <w:rPr>
                      <w:b/>
                      <w:sz w:val="20"/>
                      <w:szCs w:val="20"/>
                    </w:rPr>
                    <w:t>:</w:t>
                  </w:r>
                  <w:proofErr w:type="gramEnd"/>
                  <w:r w:rsidRPr="00B033B1">
                    <w:rPr>
                      <w:sz w:val="20"/>
                      <w:szCs w:val="20"/>
                    </w:rPr>
                    <w:br/>
                  </w:r>
                  <w:r w:rsidRPr="00194960">
                    <w:rPr>
                      <w:i/>
                      <w:sz w:val="20"/>
                      <w:szCs w:val="20"/>
                      <w:lang w:val="en-GB"/>
                    </w:rPr>
                    <w:t xml:space="preserve">It is strongly recommended to always select an empty folder for the </w:t>
                  </w:r>
                  <w:proofErr w:type="spellStart"/>
                  <w:r w:rsidRPr="00194960">
                    <w:rPr>
                      <w:i/>
                      <w:sz w:val="20"/>
                      <w:szCs w:val="20"/>
                      <w:lang w:val="en-GB"/>
                    </w:rPr>
                    <w:t>SearchGUI</w:t>
                  </w:r>
                  <w:proofErr w:type="spellEnd"/>
                  <w:r w:rsidRPr="00194960">
                    <w:rPr>
                      <w:i/>
                      <w:sz w:val="20"/>
                      <w:szCs w:val="20"/>
                      <w:lang w:val="en-GB"/>
                    </w:rPr>
                    <w:t xml:space="preserve"> output. This makes it </w:t>
                  </w:r>
                  <w:r w:rsidR="009252C0">
                    <w:rPr>
                      <w:i/>
                      <w:sz w:val="20"/>
                      <w:szCs w:val="20"/>
                      <w:lang w:val="en-GB"/>
                    </w:rPr>
                    <w:t xml:space="preserve">a lot </w:t>
                  </w:r>
                  <w:r w:rsidRPr="00194960">
                    <w:rPr>
                      <w:i/>
                      <w:sz w:val="20"/>
                      <w:szCs w:val="20"/>
                      <w:lang w:val="en-GB"/>
                    </w:rPr>
                    <w:t xml:space="preserve">simpler to load the results in </w:t>
                  </w:r>
                  <w:proofErr w:type="spellStart"/>
                  <w:r w:rsidRPr="00194960">
                    <w:rPr>
                      <w:i/>
                      <w:sz w:val="20"/>
                      <w:szCs w:val="20"/>
                      <w:lang w:val="en-GB"/>
                    </w:rPr>
                    <w:t>PeptideShaker</w:t>
                  </w:r>
                  <w:proofErr w:type="spellEnd"/>
                  <w:r w:rsidRPr="00194960">
                    <w:rPr>
                      <w:i/>
                      <w:sz w:val="20"/>
                      <w:szCs w:val="20"/>
                      <w:lang w:val="en-GB"/>
                    </w:rPr>
                    <w:t xml:space="preserve"> later, and reduced the chance of errors occurring.</w:t>
                  </w:r>
                </w:p>
              </w:txbxContent>
            </v:textbox>
            <w10:wrap type="square"/>
          </v:shape>
        </w:pict>
      </w:r>
    </w:p>
    <w:p w:rsidR="00B31751" w:rsidRDefault="00B31751" w:rsidP="0081304B">
      <w:pPr>
        <w:jc w:val="both"/>
      </w:pP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9252C0" w:rsidP="000D27D1">
      <w:pPr>
        <w:spacing w:after="0"/>
        <w:jc w:val="both"/>
      </w:pPr>
      <w:r>
        <w:lastRenderedPageBreak/>
        <w:t>You should now have the</w:t>
      </w:r>
      <w:r w:rsidR="00490C3E">
        <w:t xml:space="preserve"> search results </w:t>
      </w:r>
      <w:r>
        <w:t>displayed</w:t>
      </w:r>
      <w:r w:rsidR="00490C3E">
        <w:t xml:space="preserve"> in </w:t>
      </w:r>
      <w:proofErr w:type="spellStart"/>
      <w:r w:rsidR="00490C3E" w:rsidRPr="000D27D1">
        <w:rPr>
          <w:color w:val="1F497D" w:themeColor="text2"/>
          <w:lang w:val="en-GB"/>
        </w:rPr>
        <w:t>PeptideShaker</w:t>
      </w:r>
      <w:proofErr w:type="spellEnd"/>
      <w:r w:rsidR="001A6491">
        <w:t>:</w:t>
      </w:r>
    </w:p>
    <w:p w:rsidR="000D27D1" w:rsidRDefault="000D27D1" w:rsidP="000D27D1">
      <w:pPr>
        <w:spacing w:after="0"/>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14:anchorId="6219948D" wp14:editId="0A64D432">
            <wp:extent cx="5685171" cy="3435778"/>
            <wp:effectExtent l="57150" t="19050" r="106029" b="69422"/>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85646" cy="34360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w:t>
      </w:r>
      <w:proofErr w:type="spellStart"/>
      <w:r w:rsidR="000D27D1">
        <w:t>iTRAQ</w:t>
      </w:r>
      <w:proofErr w:type="spellEnd"/>
      <w:r w:rsidR="000D27D1">
        <w:t xml:space="preserve"> annotated at the n-terminal:</w:t>
      </w:r>
    </w:p>
    <w:p w:rsidR="002952CF" w:rsidRDefault="002952CF" w:rsidP="00F80A44">
      <w:pPr>
        <w:spacing w:after="0" w:line="240" w:lineRule="auto"/>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411856" cy="2128754"/>
            <wp:effectExtent l="57150" t="19050" r="112644" b="8104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12309" cy="212893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w:t>
      </w:r>
      <w:r w:rsidR="00621C50">
        <w:t xml:space="preserve"> (Serum albumin)</w:t>
      </w:r>
      <w:r>
        <w:t>, select the peptide (</w:t>
      </w:r>
      <w:proofErr w:type="spellStart"/>
      <w:r w:rsidRPr="00DB0AFF">
        <w:rPr>
          <w:color w:val="1F497D" w:themeColor="text2"/>
          <w:lang w:val="en-GB"/>
        </w:rPr>
        <w:t>i</w:t>
      </w:r>
      <w:r w:rsidR="0079731C">
        <w:rPr>
          <w:color w:val="1F497D" w:themeColor="text2"/>
          <w:lang w:val="en-GB"/>
        </w:rPr>
        <w:t>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hyperlink w:anchor="_ENREF_3" w:tooltip="Kocher, 2009 #20" w:history="1">
        <w:r w:rsidR="0074069D">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 </w:instrText>
        </w:r>
        <w:r w:rsidR="0074069D">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EN.CITE.DATA </w:instrText>
        </w:r>
        <w:r w:rsidR="0074069D">
          <w:fldChar w:fldCharType="end"/>
        </w:r>
        <w:r w:rsidR="0074069D">
          <w:fldChar w:fldCharType="separate"/>
        </w:r>
        <w:r w:rsidR="0074069D" w:rsidRPr="007F31C2">
          <w:rPr>
            <w:noProof/>
            <w:vertAlign w:val="superscript"/>
          </w:rPr>
          <w:t>3</w:t>
        </w:r>
        <w:r w:rsidR="0074069D">
          <w:fldChar w:fldCharType="end"/>
        </w:r>
      </w:hyperlink>
      <w:r w:rsidR="00A02675">
        <w:t>.</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w:t>
      </w:r>
      <w:r w:rsidR="0079731C">
        <w:rPr>
          <w:color w:val="1F497D" w:themeColor="text2"/>
          <w:lang w:val="en-GB"/>
        </w:rPr>
        <w:t>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r w:rsidR="0049144E">
        <w:rPr>
          <w:i/>
        </w:rPr>
        <w:t xml:space="preserve"> How would s</w:t>
      </w:r>
      <w:r w:rsidR="002E3B24">
        <w:rPr>
          <w:i/>
        </w:rPr>
        <w:t>hared peptides affect the results</w:t>
      </w:r>
      <w:r w:rsidR="0049144E">
        <w:rPr>
          <w:i/>
        </w:rPr>
        <w:t>?</w:t>
      </w:r>
      <w:r w:rsidR="00AD7954" w:rsidRPr="00AD7954">
        <w:rPr>
          <w:i/>
          <w:color w:val="9BBB59" w:themeColor="accent3"/>
          <w:lang w:val="en-GB"/>
        </w:rPr>
        <w:t xml:space="preserve"> </w:t>
      </w:r>
      <w:r w:rsidR="00AD7954" w:rsidRPr="0005713E">
        <w:rPr>
          <w:i/>
          <w:color w:val="9BBB59" w:themeColor="accent3"/>
          <w:lang w:val="en-GB"/>
        </w:rPr>
        <w:t>[</w:t>
      </w:r>
      <w:r w:rsidR="00AD7954">
        <w:rPr>
          <w:i/>
          <w:color w:val="9BBB59" w:themeColor="accent3"/>
          <w:sz w:val="20"/>
          <w:lang w:val="en-GB"/>
        </w:rPr>
        <w:t>2.2c]</w:t>
      </w:r>
    </w:p>
    <w:p w:rsidR="005D5E3E" w:rsidRDefault="005E0015" w:rsidP="005E0015">
      <w:pPr>
        <w:jc w:val="center"/>
        <w:rPr>
          <w:i/>
        </w:rPr>
      </w:pPr>
      <w:r>
        <w:rPr>
          <w:i/>
          <w:noProof/>
          <w:lang w:val="nb-NO" w:eastAsia="nb-NO"/>
        </w:rPr>
        <w:drawing>
          <wp:inline distT="0" distB="0" distL="0" distR="0">
            <wp:extent cx="3069203" cy="2426031"/>
            <wp:effectExtent l="57150" t="19050" r="112147" b="69519"/>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068775" cy="242569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37CDF" w:rsidRDefault="007F31C2" w:rsidP="00DB0AFF">
      <w:pPr>
        <w:jc w:val="both"/>
      </w:pPr>
      <w:r>
        <w:lastRenderedPageBreak/>
        <w:t xml:space="preserve">So far </w:t>
      </w:r>
      <w:r w:rsidR="00837CDF">
        <w:t xml:space="preserve">we have only looked at the </w:t>
      </w:r>
      <w:proofErr w:type="spellStart"/>
      <w:r w:rsidR="00837CDF">
        <w:t>iTRAQ</w:t>
      </w:r>
      <w:proofErr w:type="spellEnd"/>
      <w:r w:rsidR="00837CDF">
        <w:t xml:space="preserve"> intensities at the spectrum level. But before we can look at the same information at the </w:t>
      </w:r>
      <w:r w:rsidR="004D72E9">
        <w:t xml:space="preserve">peptide and </w:t>
      </w:r>
      <w:r w:rsidR="00837CDF">
        <w:t xml:space="preserve">protein level we need to do some calculations. For this we will use a combination of a </w:t>
      </w:r>
      <w:r w:rsidR="00837CDF" w:rsidRPr="00420D05">
        <w:rPr>
          <w:color w:val="1F497D" w:themeColor="text2"/>
          <w:lang w:val="en-GB"/>
        </w:rPr>
        <w:t>PeptideShaker</w:t>
      </w:r>
      <w:r w:rsidR="00837CDF">
        <w:t xml:space="preserve"> add-on called </w:t>
      </w:r>
      <w:r w:rsidR="00837CDF" w:rsidRPr="00837CDF">
        <w:rPr>
          <w:color w:val="1F497D" w:themeColor="text2"/>
          <w:lang w:val="en-GB"/>
        </w:rPr>
        <w:t>Reporter</w:t>
      </w:r>
      <w:r w:rsidR="00592BC7">
        <w:rPr>
          <w:color w:val="1F497D" w:themeColor="text2"/>
          <w:lang w:val="en-GB"/>
        </w:rPr>
        <w:t>,</w:t>
      </w:r>
      <w:r w:rsidR="00837CDF">
        <w:t xml:space="preserve"> and </w:t>
      </w:r>
      <w:r w:rsidR="00837CDF" w:rsidRPr="00837CDF">
        <w:rPr>
          <w:color w:val="1F497D" w:themeColor="text2"/>
          <w:lang w:val="en-GB"/>
        </w:rPr>
        <w:t>Excel</w:t>
      </w:r>
      <w:r w:rsidR="00837CDF">
        <w:t xml:space="preserve">. The Excel part is needed as </w:t>
      </w:r>
      <w:r w:rsidR="00837CDF" w:rsidRPr="00DB71DA">
        <w:rPr>
          <w:color w:val="1F497D" w:themeColor="text2"/>
          <w:lang w:val="en-GB"/>
        </w:rPr>
        <w:t>Reporter</w:t>
      </w:r>
      <w:r w:rsidR="00837CDF">
        <w:t xml:space="preserve"> is not yet completed. In the near future the semi-manual </w:t>
      </w:r>
      <w:r w:rsidR="00837CDF" w:rsidRPr="00AC7BFD">
        <w:rPr>
          <w:color w:val="1F497D" w:themeColor="text2"/>
          <w:lang w:val="en-GB"/>
        </w:rPr>
        <w:t>Excel</w:t>
      </w:r>
      <w:r w:rsidR="00837CDF">
        <w:t xml:space="preserve"> work below will instead be carried out </w:t>
      </w:r>
      <w:r w:rsidR="003C4C4B">
        <w:t>using</w:t>
      </w:r>
      <w:r w:rsidR="00837CDF">
        <w:t xml:space="preserve"> </w:t>
      </w:r>
      <w:r w:rsidR="00837CDF" w:rsidRPr="00DB71DA">
        <w:rPr>
          <w:color w:val="1F497D" w:themeColor="text2"/>
          <w:lang w:val="en-GB"/>
        </w:rPr>
        <w:t>Reporter</w:t>
      </w:r>
      <w:r w:rsidR="00837CDF">
        <w:t>.</w:t>
      </w:r>
    </w:p>
    <w:p w:rsidR="009E6660" w:rsidRDefault="0047105E" w:rsidP="00DB0AFF">
      <w:pPr>
        <w:jc w:val="both"/>
      </w:pPr>
      <w:r>
        <w:t xml:space="preserve">Your </w:t>
      </w:r>
      <w:proofErr w:type="spellStart"/>
      <w:r w:rsidR="009E6660" w:rsidRPr="00CA5709">
        <w:rPr>
          <w:color w:val="1F497D" w:themeColor="text2"/>
          <w:lang w:val="en-GB"/>
        </w:rPr>
        <w:t>PeptideShaker</w:t>
      </w:r>
      <w:proofErr w:type="spellEnd"/>
      <w:r w:rsidR="009E6660">
        <w:t xml:space="preserve"> project </w:t>
      </w:r>
      <w:r>
        <w:t xml:space="preserve">should already have been saved, if not save it now </w:t>
      </w:r>
      <w:r w:rsidR="009E6660">
        <w:t>(</w:t>
      </w:r>
      <w:r w:rsidR="009E6660" w:rsidRPr="006B7530">
        <w:t>File &gt; Save As...</w:t>
      </w:r>
      <w:r w:rsidR="009E6660">
        <w:t>)</w:t>
      </w:r>
      <w:r>
        <w:t xml:space="preserve"> and u</w:t>
      </w:r>
      <w:r w:rsidR="009E6660">
        <w:t>se the file name 'Yellow'.</w:t>
      </w:r>
    </w:p>
    <w:p w:rsidR="006B7530" w:rsidRDefault="006B7530" w:rsidP="00DB0AFF">
      <w:pPr>
        <w:jc w:val="both"/>
      </w:pPr>
      <w:r>
        <w:t xml:space="preserve">Now open </w:t>
      </w:r>
      <w:r w:rsidRPr="006B7530">
        <w:rPr>
          <w:color w:val="1F497D" w:themeColor="text2"/>
          <w:lang w:val="en-GB"/>
        </w:rPr>
        <w:t>Reporter</w:t>
      </w:r>
      <w:r>
        <w:t>. You should see this dialog:</w:t>
      </w:r>
    </w:p>
    <w:p w:rsidR="006B7530" w:rsidRDefault="006B7530" w:rsidP="00DB0AFF">
      <w:pPr>
        <w:jc w:val="both"/>
      </w:pPr>
    </w:p>
    <w:p w:rsidR="006B7530" w:rsidRDefault="00AC5231" w:rsidP="00AC5231">
      <w:pPr>
        <w:jc w:val="center"/>
      </w:pPr>
      <w:r>
        <w:rPr>
          <w:noProof/>
          <w:lang w:val="nb-NO" w:eastAsia="nb-NO"/>
        </w:rPr>
        <w:drawing>
          <wp:inline distT="0" distB="0" distL="0" distR="0">
            <wp:extent cx="5500521" cy="4310615"/>
            <wp:effectExtent l="0" t="19050" r="81129" b="5183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501135" cy="43110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 xml:space="preserve">Click the 'Browse' button and select the just saved </w:t>
      </w:r>
      <w:proofErr w:type="spellStart"/>
      <w:r w:rsidRPr="000818ED">
        <w:rPr>
          <w:color w:val="1F497D" w:themeColor="text2"/>
          <w:lang w:val="en-GB"/>
        </w:rPr>
        <w:t>PeptideShaker</w:t>
      </w:r>
      <w:proofErr w:type="spellEnd"/>
      <w:r w:rsidR="000818ED">
        <w:t xml:space="preserve"> project called 'Yellow'.</w:t>
      </w:r>
    </w:p>
    <w:p w:rsidR="00B40C24" w:rsidRDefault="00B40C24" w:rsidP="00DB0AFF">
      <w:pPr>
        <w:jc w:val="both"/>
      </w:pPr>
      <w:r>
        <w:t>Note that the rest of the information is filled in an</w:t>
      </w:r>
      <w:r w:rsidR="00A80D0D">
        <w:t>d</w:t>
      </w:r>
      <w:r>
        <w:t xml:space="preserve"> that </w:t>
      </w:r>
      <w:proofErr w:type="spellStart"/>
      <w:r>
        <w:t>iTRAQ</w:t>
      </w:r>
      <w:proofErr w:type="spellEnd"/>
      <w:r>
        <w:t xml:space="preserve"> 4plex is chosen as the detected method.</w:t>
      </w:r>
    </w:p>
    <w:p w:rsidR="00B40C24" w:rsidRDefault="00B40C24" w:rsidP="00DB0AFF">
      <w:pPr>
        <w:jc w:val="both"/>
      </w:pPr>
    </w:p>
    <w:p w:rsidR="00B40C24" w:rsidRDefault="00B40C24" w:rsidP="00F375F4">
      <w:pPr>
        <w:jc w:val="center"/>
      </w:pPr>
      <w:r>
        <w:rPr>
          <w:noProof/>
          <w:lang w:val="nb-NO" w:eastAsia="nb-NO"/>
        </w:rPr>
        <w:drawing>
          <wp:inline distT="0" distB="0" distL="0" distR="0">
            <wp:extent cx="5528111" cy="4408943"/>
            <wp:effectExtent l="0" t="19050" r="72589" b="4875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28771" cy="440946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w:t>
      </w:r>
      <w:r w:rsidR="00AF3067">
        <w:t>'</w:t>
      </w:r>
      <w:r>
        <w:t>Configuration</w:t>
      </w:r>
      <w:r w:rsidR="00AF3067">
        <w:t>'</w:t>
      </w:r>
      <w:r>
        <w:t xml:space="preserve"> tab provides more information on the expected masses of the reporter ions and isotope correction factors provided by the </w:t>
      </w:r>
      <w:proofErr w:type="spellStart"/>
      <w:r>
        <w:t>iTRAQ</w:t>
      </w:r>
      <w:proofErr w:type="spellEnd"/>
      <w:r>
        <w:t xml:space="preserve"> vendor.</w:t>
      </w:r>
      <w:r w:rsidR="0074069D">
        <w:t xml:space="preserve"> Isotope correction will be automatically applied by Reporter</w:t>
      </w:r>
      <w:hyperlink w:anchor="_ENREF_4" w:tooltip="Vaudel, 2010 #11" w:history="1">
        <w:r w:rsidR="0074069D">
          <w:fldChar w:fldCharType="begin"/>
        </w:r>
        <w:r w:rsidR="0074069D">
          <w:instrText xml:space="preserve"> ADDIN EN.CITE &lt;EndNote&gt;&lt;Cite&gt;&lt;Author&gt;Vaudel&lt;/Author&gt;&lt;Year&gt;2010&lt;/Year&gt;&lt;RecNum&gt;11&lt;/RecNum&gt;&lt;DisplayText&gt;&lt;style face="superscript"&gt;4&lt;/style&gt;&lt;/DisplayText&gt;&lt;record&gt;&lt;rec-number&gt;11&lt;/rec-number&gt;&lt;foreign-keys&gt;&lt;key app="EN" db-id="rzw0fvsa6rrp5xet5ds5fszafppf02dfex5e"&gt;11&lt;/key&gt;&lt;/foreign-keys&gt;&lt;ref-type name="Journal Article"&gt;17&lt;/ref-type&gt;&lt;contributors&gt;&lt;authors&gt;&lt;author&gt;Vaudel, Marc&lt;/author&gt;&lt;author&gt;Sickmann, Albert&lt;/author&gt;&lt;author&gt;Martens, Lennart&lt;/author&gt;&lt;/authors&gt;&lt;/contributors&gt;&lt;titles&gt;&lt;title&gt;Peptide and protein quantification: A map of the minefield&lt;/title&gt;&lt;secondary-title&gt;PROTEOMICS&lt;/secondary-title&gt;&lt;/titles&gt;&lt;periodical&gt;&lt;full-title&gt;Proteomics&lt;/full-title&gt;&lt;abbr-1&gt;Proteomics&lt;/abbr-1&gt;&lt;/periodical&gt;&lt;pages&gt;650-670&lt;/pages&gt;&lt;volume&gt;10&lt;/volume&gt;&lt;number&gt;4&lt;/number&gt;&lt;keywords&gt;&lt;keyword&gt;Bioinformatics&lt;/keyword&gt;&lt;keyword&gt;Quantification&lt;/keyword&gt;&lt;keyword&gt;MS&lt;/keyword&gt;&lt;/keywords&gt;&lt;dates&gt;&lt;year&gt;2010&lt;/year&gt;&lt;/dates&gt;&lt;publisher&gt;WILEY-VCH Verlag&lt;/publisher&gt;&lt;isbn&gt;1615-9861&lt;/isbn&gt;&lt;urls&gt;&lt;related-urls&gt;&lt;url&gt;http://dx.doi.org/10.1002/pmic.200900481&lt;/url&gt;&lt;/related-urls&gt;&lt;/urls&gt;&lt;electronic-resource-num&gt;10.1002/pmic.200900481&lt;/electronic-resource-num&gt;&lt;/record&gt;&lt;/Cite&gt;&lt;/EndNote&gt;</w:instrText>
        </w:r>
        <w:r w:rsidR="0074069D">
          <w:fldChar w:fldCharType="separate"/>
        </w:r>
        <w:r w:rsidR="0074069D" w:rsidRPr="0074069D">
          <w:rPr>
            <w:noProof/>
            <w:vertAlign w:val="superscript"/>
          </w:rPr>
          <w:t>4</w:t>
        </w:r>
        <w:r w:rsidR="0074069D">
          <w:fldChar w:fldCharType="end"/>
        </w:r>
      </w:hyperlink>
      <w:bookmarkStart w:id="1" w:name="_GoBack"/>
      <w:bookmarkEnd w:id="1"/>
      <w:r w:rsidR="0074069D">
        <w:t>.</w:t>
      </w:r>
      <w:r>
        <w:t xml:space="preserve"> </w:t>
      </w:r>
      <w:r>
        <w:rPr>
          <w:i/>
        </w:rPr>
        <w:t>Why is isotope correction required?</w:t>
      </w:r>
      <w:r w:rsidR="00EB6DE3" w:rsidRPr="00EB6DE3">
        <w:rPr>
          <w:i/>
          <w:color w:val="9BBB59" w:themeColor="accent3"/>
          <w:lang w:val="en-GB"/>
        </w:rPr>
        <w:t xml:space="preserve"> </w:t>
      </w:r>
      <w:r w:rsidR="00EB6DE3" w:rsidRPr="0005713E">
        <w:rPr>
          <w:i/>
          <w:color w:val="9BBB59" w:themeColor="accent3"/>
          <w:lang w:val="en-GB"/>
        </w:rPr>
        <w:t>[</w:t>
      </w:r>
      <w:r w:rsidR="00EB6DE3">
        <w:rPr>
          <w:i/>
          <w:color w:val="9BBB59" w:themeColor="accent3"/>
          <w:sz w:val="20"/>
          <w:lang w:val="en-GB"/>
        </w:rPr>
        <w:t>2.2d]</w:t>
      </w:r>
    </w:p>
    <w:p w:rsidR="003437E2" w:rsidRDefault="003437E2">
      <w:pPr>
        <w:spacing w:after="0" w:line="240" w:lineRule="auto"/>
        <w:rPr>
          <w:i/>
        </w:rPr>
      </w:pPr>
      <w:r>
        <w:rPr>
          <w:i/>
        </w:rPr>
        <w:br w:type="page"/>
      </w:r>
    </w:p>
    <w:p w:rsidR="003437E2" w:rsidRDefault="00395905" w:rsidP="00DB0AFF">
      <w:pPr>
        <w:jc w:val="both"/>
      </w:pPr>
      <w:r>
        <w:lastRenderedPageBreak/>
        <w:t xml:space="preserve">Now open the 'Advanced Parameters' tab and under 'Link to Quantification' on the right select the 'Precursor Matching' option. </w:t>
      </w:r>
      <w:r w:rsidR="001B6AD8">
        <w:t>Note that this option is only needed because the spectra are split into HCD and CID spectra. When using the now more common HCD only setup, use the default 'Same Spectra' option.</w:t>
      </w:r>
      <w:r w:rsidR="00E914FD">
        <w:t xml:space="preserve"> </w:t>
      </w:r>
      <w:r>
        <w:t>T</w:t>
      </w:r>
      <w:r w:rsidR="00D2110B">
        <w:t>he other default values are fine</w:t>
      </w:r>
      <w:r>
        <w:t>.</w:t>
      </w:r>
    </w:p>
    <w:p w:rsidR="00EA551A" w:rsidRDefault="00EA551A" w:rsidP="00DB0AFF">
      <w:pPr>
        <w:jc w:val="both"/>
      </w:pPr>
      <w:r>
        <w:t>Click the 'Load' button in the lower right corner to start calculating the PSM, peptide and protein quantification</w:t>
      </w:r>
      <w:r w:rsidR="005E136A">
        <w: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w:t>
      </w:r>
      <w:r w:rsidRPr="00783855">
        <w:rPr>
          <w:color w:val="1F497D" w:themeColor="text2"/>
          <w:lang w:val="en-GB"/>
        </w:rPr>
        <w:t>Reporter</w:t>
      </w:r>
      <w:r>
        <w:t xml:space="preserve"> and into </w:t>
      </w:r>
      <w:r w:rsidRPr="00783855">
        <w:rPr>
          <w:color w:val="1F497D" w:themeColor="text2"/>
          <w:lang w:val="en-GB"/>
        </w:rPr>
        <w:t>Excel</w:t>
      </w:r>
      <w:r>
        <w:t xml:space="preserve">, go to the </w:t>
      </w:r>
      <w:r w:rsidR="00783855">
        <w:t>'Export'</w:t>
      </w:r>
      <w:r>
        <w:t xml:space="preserve"> menu in </w:t>
      </w:r>
      <w:r w:rsidRPr="00783855">
        <w:rPr>
          <w:color w:val="1F497D" w:themeColor="text2"/>
          <w:lang w:val="en-GB"/>
        </w:rPr>
        <w:t>Reporter</w:t>
      </w:r>
      <w:r w:rsidR="007221AD">
        <w:rPr>
          <w:color w:val="1F497D" w:themeColor="text2"/>
          <w:lang w:val="en-GB"/>
        </w:rPr>
        <w:t xml:space="preserve">. </w:t>
      </w:r>
      <w:r w:rsidR="007221AD" w:rsidRPr="007221AD">
        <w:rPr>
          <w:lang w:val="en-GB"/>
        </w:rPr>
        <w:t>Note tha</w:t>
      </w:r>
      <w:r w:rsidR="007221AD">
        <w:rPr>
          <w:lang w:val="en-GB"/>
        </w:rPr>
        <w:t>t you can here export the quantification results are three different levels: protein, peptide and PSMs.</w:t>
      </w:r>
      <w:r>
        <w:t xml:space="preserve"> </w:t>
      </w:r>
      <w:r w:rsidR="007221AD">
        <w:t>C</w:t>
      </w:r>
      <w:r>
        <w:t xml:space="preserve">hoose the </w:t>
      </w:r>
      <w:r w:rsidR="00783855">
        <w:t>'Protein'</w:t>
      </w:r>
      <w:r>
        <w:t xml:space="preserve"> option</w:t>
      </w:r>
      <w:r w:rsidR="001B2B17">
        <w:t>, s</w:t>
      </w:r>
      <w:r>
        <w:t xml:space="preserve">elect </w:t>
      </w:r>
      <w:r w:rsidR="00AE5F0D">
        <w:t>a</w:t>
      </w:r>
      <w:r>
        <w:t xml:space="preserve"> </w:t>
      </w:r>
      <w:r w:rsidR="00AE5F0D">
        <w:t>file to save the results to</w:t>
      </w:r>
      <w:r>
        <w:t xml:space="preserve"> </w:t>
      </w:r>
      <w:r w:rsidR="00BF724D">
        <w:t>and click 'OK'.</w:t>
      </w:r>
    </w:p>
    <w:p w:rsidR="00BF724D" w:rsidRDefault="002D23A9" w:rsidP="00DB0AFF">
      <w:pPr>
        <w:jc w:val="both"/>
      </w:pPr>
      <w:r>
        <w:t>When the export is done, o</w:t>
      </w:r>
      <w:r w:rsidR="00BF724D">
        <w:t xml:space="preserve">pen the file in </w:t>
      </w:r>
      <w:r w:rsidR="00BF724D" w:rsidRPr="00F74261">
        <w:rPr>
          <w:color w:val="1F497D" w:themeColor="text2"/>
          <w:lang w:val="en-GB"/>
        </w:rPr>
        <w:t>Excel</w:t>
      </w:r>
      <w:r w:rsidR="00BF724D">
        <w:t>. The top part should look something like this:</w:t>
      </w:r>
    </w:p>
    <w:p w:rsidR="00BF724D" w:rsidRDefault="00BF724D" w:rsidP="00DB0AFF">
      <w:pPr>
        <w:jc w:val="both"/>
      </w:pPr>
    </w:p>
    <w:p w:rsidR="00BF724D" w:rsidRDefault="00723A8D" w:rsidP="00DB0AFF">
      <w:pPr>
        <w:jc w:val="both"/>
      </w:pPr>
      <w:r>
        <w:rPr>
          <w:noProof/>
          <w:lang w:val="nb-NO" w:eastAsia="nb-NO"/>
        </w:rPr>
        <w:drawing>
          <wp:inline distT="0" distB="0" distL="0" distR="0">
            <wp:extent cx="5466024" cy="1516662"/>
            <wp:effectExtent l="57150" t="19050" r="115626" b="835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75180" cy="151920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9A0646" w:rsidP="00F176AE">
      <w:pPr>
        <w:jc w:val="center"/>
      </w:pPr>
      <w:r>
        <w:rPr>
          <w:noProof/>
          <w:lang w:val="nb-NO" w:eastAsia="nb-NO"/>
        </w:rPr>
        <w:drawing>
          <wp:inline distT="0" distB="0" distL="0" distR="0">
            <wp:extent cx="2457644" cy="3689405"/>
            <wp:effectExtent l="57150" t="19050" r="114106" b="82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b="36449"/>
                    <a:stretch>
                      <a:fillRect/>
                    </a:stretch>
                  </pic:blipFill>
                  <pic:spPr bwMode="auto">
                    <a:xfrm>
                      <a:off x="0" y="0"/>
                      <a:ext cx="2460213" cy="36932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E52CB4" w:rsidP="00AC1158">
      <w:pPr>
        <w:jc w:val="center"/>
      </w:pPr>
      <w:r>
        <w:rPr>
          <w:noProof/>
          <w:lang w:val="nb-NO" w:eastAsia="nb-NO"/>
        </w:rPr>
        <w:drawing>
          <wp:inline distT="0" distB="0" distL="0" distR="0">
            <wp:extent cx="4904691" cy="3151340"/>
            <wp:effectExtent l="38100" t="0" r="67359" b="300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4914110" cy="3157392"/>
                    </a:xfrm>
                    <a:prstGeom prst="rect">
                      <a:avLst/>
                    </a:prstGeom>
                    <a:noFill/>
                    <a:effectLst>
                      <a:outerShdw blurRad="50800" dist="38100" dir="2700000" algn="tl" rotWithShape="0">
                        <a:prstClr val="black">
                          <a:alpha val="40000"/>
                        </a:prstClr>
                      </a:outerShdw>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proofErr w:type="gramStart"/>
      <w:r w:rsidR="00233445">
        <w:t>However, if look at the rest of the row for this protein you will see that it only has</w:t>
      </w:r>
      <w:r w:rsidR="008C25C8">
        <w:t xml:space="preserve"> one validated peptide and two </w:t>
      </w:r>
      <w:r w:rsidR="00233445">
        <w:t>validated spectra.</w:t>
      </w:r>
      <w:proofErr w:type="gramEnd"/>
      <w:r w:rsidR="00233445">
        <w:t xml:space="preserve"> </w:t>
      </w:r>
      <w:r w:rsidR="00233445">
        <w:rPr>
          <w:i/>
        </w:rPr>
        <w:t xml:space="preserve">Can we trust </w:t>
      </w:r>
      <w:proofErr w:type="gramStart"/>
      <w:r w:rsidR="00233445">
        <w:rPr>
          <w:i/>
        </w:rPr>
        <w:t>a quantification</w:t>
      </w:r>
      <w:proofErr w:type="gramEnd"/>
      <w:r w:rsidR="00233445">
        <w:rPr>
          <w:i/>
        </w:rPr>
        <w:t xml:space="preserve"> with just one validated peptide and two validated spectra?</w:t>
      </w:r>
      <w:r w:rsidR="00CF6FB7" w:rsidRPr="00CF6FB7">
        <w:rPr>
          <w:i/>
          <w:color w:val="9BBB59" w:themeColor="accent3"/>
          <w:lang w:val="en-GB"/>
        </w:rPr>
        <w:t xml:space="preserve"> </w:t>
      </w:r>
      <w:r w:rsidR="00CF6FB7" w:rsidRPr="0005713E">
        <w:rPr>
          <w:i/>
          <w:color w:val="9BBB59" w:themeColor="accent3"/>
          <w:lang w:val="en-GB"/>
        </w:rPr>
        <w:t>[</w:t>
      </w:r>
      <w:r w:rsidR="00CF6FB7">
        <w:rPr>
          <w:i/>
          <w:color w:val="9BBB59" w:themeColor="accent3"/>
          <w:sz w:val="20"/>
          <w:lang w:val="en-GB"/>
        </w:rPr>
        <w:t>2.2</w:t>
      </w:r>
      <w:r w:rsidR="00FB264D">
        <w:rPr>
          <w:i/>
          <w:color w:val="9BBB59" w:themeColor="accent3"/>
          <w:sz w:val="20"/>
          <w:lang w:val="en-GB"/>
        </w:rPr>
        <w:t>e</w:t>
      </w:r>
      <w:r w:rsidR="00CF6FB7">
        <w:rPr>
          <w:i/>
          <w:color w:val="9BBB59" w:themeColor="accent3"/>
          <w:sz w:val="20"/>
          <w:lang w:val="en-GB"/>
        </w:rPr>
        <w:t>]</w:t>
      </w:r>
    </w:p>
    <w:p w:rsidR="00233445" w:rsidRDefault="00233445" w:rsidP="00DB0AFF">
      <w:pPr>
        <w:jc w:val="both"/>
        <w:rPr>
          <w:i/>
        </w:rPr>
      </w:pPr>
    </w:p>
    <w:p w:rsidR="00233445" w:rsidRDefault="00DC3C7E" w:rsidP="00DB0AFF">
      <w:pPr>
        <w:jc w:val="both"/>
      </w:pPr>
      <w:r>
        <w:t xml:space="preserve">Redo the plot, but </w:t>
      </w:r>
      <w:proofErr w:type="gramStart"/>
      <w:r>
        <w:t>this time only include</w:t>
      </w:r>
      <w:proofErr w:type="gramEnd"/>
      <w:r>
        <w:t xml:space="preserv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AD366D" w:rsidP="000B3D78">
      <w:pPr>
        <w:jc w:val="center"/>
      </w:pPr>
      <w:r>
        <w:rPr>
          <w:noProof/>
          <w:lang w:val="nb-NO" w:eastAsia="nb-NO"/>
        </w:rPr>
        <w:drawing>
          <wp:inline distT="0" distB="0" distL="0" distR="0">
            <wp:extent cx="4269082" cy="2888615"/>
            <wp:effectExtent l="38100" t="0" r="74318" b="450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4275605" cy="2893029"/>
                    </a:xfrm>
                    <a:prstGeom prst="rect">
                      <a:avLst/>
                    </a:prstGeom>
                    <a:noFill/>
                    <a:effectLst>
                      <a:outerShdw blurRad="50800" dist="38100" dir="2700000" algn="tl" rotWithShape="0">
                        <a:prstClr val="black">
                          <a:alpha val="40000"/>
                        </a:prstClr>
                      </a:outerShdw>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 xml:space="preserve">emove the keratin proteins </w:t>
      </w:r>
      <w:r w:rsidR="00BD4DB4">
        <w:t>by selecting and deleting the lines in the plot</w:t>
      </w:r>
      <w:r>
        <w:t>.</w:t>
      </w:r>
    </w:p>
    <w:p w:rsidR="000B3D78" w:rsidRPr="00003C51" w:rsidRDefault="00003C51" w:rsidP="000B3D78">
      <w:pPr>
        <w:jc w:val="center"/>
      </w:pPr>
      <w:r>
        <w:rPr>
          <w:noProof/>
          <w:lang w:val="nb-NO" w:eastAsia="nb-NO"/>
        </w:rPr>
        <w:drawing>
          <wp:inline distT="0" distB="0" distL="0" distR="0">
            <wp:extent cx="4288908" cy="2901948"/>
            <wp:effectExtent l="38100" t="0" r="73542" b="31752"/>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4288908" cy="2901948"/>
                    </a:xfrm>
                    <a:prstGeom prst="rect">
                      <a:avLst/>
                    </a:prstGeom>
                    <a:noFill/>
                    <a:effectLst>
                      <a:outerShdw blurRad="50800" dist="38100" dir="2700000" algn="tl" rotWithShape="0">
                        <a:prstClr val="black">
                          <a:alpha val="40000"/>
                        </a:prstClr>
                      </a:outerShdw>
                    </a:effectLst>
                  </pic:spPr>
                </pic:pic>
              </a:graphicData>
            </a:graphic>
          </wp:inline>
        </w:drawing>
      </w:r>
    </w:p>
    <w:p w:rsidR="000B3D78" w:rsidRPr="00701FD9" w:rsidRDefault="000B3D78">
      <w:pPr>
        <w:spacing w:after="0" w:line="240" w:lineRule="auto"/>
        <w:rPr>
          <w:sz w:val="12"/>
        </w:rPr>
      </w:pPr>
    </w:p>
    <w:p w:rsidR="000B3D78" w:rsidRDefault="00703E05">
      <w:pPr>
        <w:spacing w:after="0" w:line="240" w:lineRule="auto"/>
      </w:pPr>
      <w:r>
        <w:rPr>
          <w:i/>
        </w:rPr>
        <w:t xml:space="preserve">Are you </w:t>
      </w:r>
      <w:r w:rsidR="000B3D78" w:rsidRPr="006F70A0">
        <w:rPr>
          <w:i/>
        </w:rPr>
        <w:t>now able to pick out the three spiked in proteins?</w:t>
      </w:r>
      <w:r w:rsidR="000B3D78">
        <w:t xml:space="preserve"> </w:t>
      </w:r>
      <w:r w:rsidR="00715C3F" w:rsidRPr="0005713E">
        <w:rPr>
          <w:i/>
          <w:color w:val="9BBB59" w:themeColor="accent3"/>
          <w:lang w:val="en-GB"/>
        </w:rPr>
        <w:t>[</w:t>
      </w:r>
      <w:r w:rsidR="00715C3F">
        <w:rPr>
          <w:i/>
          <w:color w:val="9BBB59" w:themeColor="accent3"/>
          <w:sz w:val="20"/>
          <w:lang w:val="en-GB"/>
        </w:rPr>
        <w:t>2.2f]</w:t>
      </w:r>
    </w:p>
    <w:p w:rsidR="004F3D4F" w:rsidRDefault="007C26C4" w:rsidP="00DB0AFF">
      <w:pPr>
        <w:jc w:val="both"/>
      </w:pPr>
      <w:r w:rsidRPr="00717437">
        <w:br w:type="page"/>
      </w:r>
      <w:r w:rsidR="005822DE">
        <w:lastRenderedPageBreak/>
        <w:t>This</w:t>
      </w:r>
      <w:r w:rsidR="004F3D4F">
        <w:t xml:space="preserve"> was the simple dataset with identical background in all samples. Now redo the same analysis for the more complicated </w:t>
      </w:r>
      <w:r w:rsidR="00FF3DEB">
        <w:t xml:space="preserve">red </w:t>
      </w:r>
      <w:r w:rsidR="004F3D4F">
        <w:t xml:space="preserve">dataset. </w:t>
      </w:r>
    </w:p>
    <w:p w:rsidR="004F3D4F" w:rsidRDefault="004F3D4F" w:rsidP="00DB0AFF">
      <w:pPr>
        <w:jc w:val="both"/>
      </w:pPr>
    </w:p>
    <w:p w:rsidR="004F3D4F" w:rsidRDefault="004F3D4F" w:rsidP="004F3D4F">
      <w:pPr>
        <w:jc w:val="both"/>
        <w:rPr>
          <w:b/>
          <w:i/>
          <w:color w:val="00B050"/>
        </w:rPr>
      </w:pPr>
      <w:r>
        <w:rPr>
          <w:b/>
          <w:i/>
          <w:color w:val="00B050"/>
        </w:rPr>
        <w:t xml:space="preserve">If you do not want to repeat all the steps above, the Reporter Excel </w:t>
      </w:r>
      <w:r w:rsidR="000C75D7">
        <w:rPr>
          <w:b/>
          <w:i/>
          <w:color w:val="00B050"/>
        </w:rPr>
        <w:t xml:space="preserve">protein </w:t>
      </w:r>
      <w:r>
        <w:rPr>
          <w:b/>
          <w:i/>
          <w:color w:val="00B050"/>
        </w:rPr>
        <w:t>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r w:rsidR="00431F6D" w:rsidRPr="00431F6D">
        <w:rPr>
          <w:i/>
          <w:color w:val="9BBB59" w:themeColor="accent3"/>
          <w:lang w:val="en-GB"/>
        </w:rPr>
        <w:t xml:space="preserve"> </w:t>
      </w:r>
      <w:r w:rsidR="00431F6D" w:rsidRPr="0005713E">
        <w:rPr>
          <w:i/>
          <w:color w:val="9BBB59" w:themeColor="accent3"/>
          <w:lang w:val="en-GB"/>
        </w:rPr>
        <w:t>[</w:t>
      </w:r>
      <w:r w:rsidR="00431F6D">
        <w:rPr>
          <w:i/>
          <w:color w:val="9BBB59" w:themeColor="accent3"/>
          <w:sz w:val="20"/>
          <w:lang w:val="en-GB"/>
        </w:rPr>
        <w:t>2.2g]</w:t>
      </w:r>
    </w:p>
    <w:p w:rsidR="00EF371A" w:rsidRDefault="00EF371A" w:rsidP="004F3D4F">
      <w:pPr>
        <w:jc w:val="both"/>
        <w:rPr>
          <w:i/>
        </w:rPr>
      </w:pPr>
    </w:p>
    <w:p w:rsidR="00EF371A" w:rsidRDefault="00F161E3" w:rsidP="004F3D4F">
      <w:pPr>
        <w:jc w:val="both"/>
      </w:pPr>
      <w:r>
        <w:t xml:space="preserve">Finally, remember that </w:t>
      </w:r>
      <w:r w:rsidR="00EF371A">
        <w:t xml:space="preserve">this </w:t>
      </w:r>
      <w:r>
        <w:t xml:space="preserve">tutorial </w:t>
      </w:r>
      <w:r w:rsidR="00EF371A">
        <w:t xml:space="preserve">was </w:t>
      </w:r>
      <w:r w:rsidR="00753A1D">
        <w:t xml:space="preserve">carried out </w:t>
      </w:r>
      <w:r w:rsidR="00EF371A">
        <w:t>on a rather simple dataset where we knew what we were looking for. This is of course not the case f</w:t>
      </w:r>
      <w:r w:rsidR="004A21F8">
        <w:t>or real experiments</w:t>
      </w:r>
      <w:r w:rsidR="00BC117A">
        <w:t xml:space="preserve">. </w:t>
      </w:r>
      <w:proofErr w:type="gramStart"/>
      <w:r w:rsidR="00BC117A">
        <w:t>Which makes protein quantification one of the most challenging tasks to do correctly in proteomics today.</w:t>
      </w:r>
      <w:proofErr w:type="gramEnd"/>
      <w:r w:rsidR="00BC117A">
        <w:t xml:space="preserve"> </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74069D" w:rsidRPr="0074069D" w:rsidRDefault="00693D53" w:rsidP="0074069D">
      <w:pPr>
        <w:spacing w:after="0" w:line="240" w:lineRule="auto"/>
        <w:ind w:left="720" w:hanging="720"/>
        <w:rPr>
          <w:rFonts w:cs="Calibri"/>
          <w:noProof/>
        </w:rPr>
      </w:pPr>
      <w:r>
        <w:fldChar w:fldCharType="begin"/>
      </w:r>
      <w:r>
        <w:instrText xml:space="preserve"> ADDIN EN.REFLIST </w:instrText>
      </w:r>
      <w:r>
        <w:fldChar w:fldCharType="separate"/>
      </w:r>
      <w:bookmarkStart w:id="2" w:name="_ENREF_1"/>
      <w:r w:rsidR="0074069D" w:rsidRPr="0074069D">
        <w:rPr>
          <w:rFonts w:cs="Calibri"/>
          <w:noProof/>
        </w:rPr>
        <w:t>1.</w:t>
      </w:r>
      <w:r w:rsidR="0074069D" w:rsidRPr="0074069D">
        <w:rPr>
          <w:rFonts w:cs="Calibri"/>
          <w:noProof/>
        </w:rPr>
        <w:tab/>
        <w:t xml:space="preserve">Ross, P.L. et al. Multiplexed protein quantitation in Saccharomyces cerevisiae using amine-reactive isobaric tagging reagents. </w:t>
      </w:r>
      <w:r w:rsidR="0074069D" w:rsidRPr="0074069D">
        <w:rPr>
          <w:rFonts w:cs="Calibri"/>
          <w:i/>
          <w:noProof/>
        </w:rPr>
        <w:t>Molecular &amp; cellular proteomics : MCP</w:t>
      </w:r>
      <w:r w:rsidR="0074069D" w:rsidRPr="0074069D">
        <w:rPr>
          <w:rFonts w:cs="Calibri"/>
          <w:noProof/>
        </w:rPr>
        <w:t xml:space="preserve"> </w:t>
      </w:r>
      <w:r w:rsidR="0074069D" w:rsidRPr="0074069D">
        <w:rPr>
          <w:rFonts w:cs="Calibri"/>
          <w:b/>
          <w:noProof/>
        </w:rPr>
        <w:t>3</w:t>
      </w:r>
      <w:r w:rsidR="0074069D" w:rsidRPr="0074069D">
        <w:rPr>
          <w:rFonts w:cs="Calibri"/>
          <w:noProof/>
        </w:rPr>
        <w:t>, 1154-1169 (2004).</w:t>
      </w:r>
      <w:bookmarkEnd w:id="2"/>
    </w:p>
    <w:p w:rsidR="0074069D" w:rsidRPr="0074069D" w:rsidRDefault="0074069D" w:rsidP="0074069D">
      <w:pPr>
        <w:spacing w:after="0" w:line="240" w:lineRule="auto"/>
        <w:ind w:left="720" w:hanging="720"/>
        <w:rPr>
          <w:rFonts w:cs="Calibri"/>
          <w:noProof/>
        </w:rPr>
      </w:pPr>
      <w:bookmarkStart w:id="3" w:name="_ENREF_2"/>
      <w:r w:rsidRPr="0074069D">
        <w:rPr>
          <w:rFonts w:cs="Calibri"/>
          <w:noProof/>
        </w:rPr>
        <w:t>2.</w:t>
      </w:r>
      <w:r w:rsidRPr="0074069D">
        <w:rPr>
          <w:rFonts w:cs="Calibri"/>
          <w:noProof/>
        </w:rPr>
        <w:tab/>
        <w:t xml:space="preserve">Thompson, A. et al. Tandem mass tags: a novel quantification strategy for comparative analysis of complex protein mixtures by MS/MS. </w:t>
      </w:r>
      <w:r w:rsidRPr="0074069D">
        <w:rPr>
          <w:rFonts w:cs="Calibri"/>
          <w:i/>
          <w:noProof/>
        </w:rPr>
        <w:t>Analytical chemistry</w:t>
      </w:r>
      <w:r w:rsidRPr="0074069D">
        <w:rPr>
          <w:rFonts w:cs="Calibri"/>
          <w:noProof/>
        </w:rPr>
        <w:t xml:space="preserve"> </w:t>
      </w:r>
      <w:r w:rsidRPr="0074069D">
        <w:rPr>
          <w:rFonts w:cs="Calibri"/>
          <w:b/>
          <w:noProof/>
        </w:rPr>
        <w:t>75</w:t>
      </w:r>
      <w:r w:rsidRPr="0074069D">
        <w:rPr>
          <w:rFonts w:cs="Calibri"/>
          <w:noProof/>
        </w:rPr>
        <w:t>, 1895-1904 (2003).</w:t>
      </w:r>
      <w:bookmarkEnd w:id="3"/>
    </w:p>
    <w:p w:rsidR="0074069D" w:rsidRPr="0074069D" w:rsidRDefault="0074069D" w:rsidP="0074069D">
      <w:pPr>
        <w:spacing w:after="0" w:line="240" w:lineRule="auto"/>
        <w:ind w:left="720" w:hanging="720"/>
        <w:rPr>
          <w:rFonts w:cs="Calibri"/>
          <w:noProof/>
        </w:rPr>
      </w:pPr>
      <w:bookmarkStart w:id="4" w:name="_ENREF_3"/>
      <w:r w:rsidRPr="0074069D">
        <w:rPr>
          <w:rFonts w:cs="Calibri"/>
          <w:noProof/>
        </w:rPr>
        <w:t>3.</w:t>
      </w:r>
      <w:r w:rsidRPr="0074069D">
        <w:rPr>
          <w:rFonts w:cs="Calibri"/>
          <w:noProof/>
        </w:rPr>
        <w:tab/>
        <w:t xml:space="preserve">Kocher, T. et al. High precision quantitative proteomics using iTRAQ on an LTQ Orbitrap: a new mass spectrometric method combining the benefits of all. </w:t>
      </w:r>
      <w:r w:rsidRPr="0074069D">
        <w:rPr>
          <w:rFonts w:cs="Calibri"/>
          <w:i/>
          <w:noProof/>
        </w:rPr>
        <w:t>Journal of proteome research</w:t>
      </w:r>
      <w:r w:rsidRPr="0074069D">
        <w:rPr>
          <w:rFonts w:cs="Calibri"/>
          <w:noProof/>
        </w:rPr>
        <w:t xml:space="preserve"> </w:t>
      </w:r>
      <w:r w:rsidRPr="0074069D">
        <w:rPr>
          <w:rFonts w:cs="Calibri"/>
          <w:b/>
          <w:noProof/>
        </w:rPr>
        <w:t>8</w:t>
      </w:r>
      <w:r w:rsidRPr="0074069D">
        <w:rPr>
          <w:rFonts w:cs="Calibri"/>
          <w:noProof/>
        </w:rPr>
        <w:t>, 4743-4752 (2009).</w:t>
      </w:r>
      <w:bookmarkEnd w:id="4"/>
    </w:p>
    <w:p w:rsidR="0074069D" w:rsidRPr="0074069D" w:rsidRDefault="0074069D" w:rsidP="0074069D">
      <w:pPr>
        <w:spacing w:line="240" w:lineRule="auto"/>
        <w:ind w:left="720" w:hanging="720"/>
        <w:rPr>
          <w:rFonts w:cs="Calibri"/>
          <w:noProof/>
        </w:rPr>
      </w:pPr>
      <w:bookmarkStart w:id="5" w:name="_ENREF_4"/>
      <w:r w:rsidRPr="0074069D">
        <w:rPr>
          <w:rFonts w:cs="Calibri"/>
          <w:noProof/>
        </w:rPr>
        <w:t>4.</w:t>
      </w:r>
      <w:r w:rsidRPr="0074069D">
        <w:rPr>
          <w:rFonts w:cs="Calibri"/>
          <w:noProof/>
        </w:rPr>
        <w:tab/>
        <w:t xml:space="preserve">Vaudel, M., Sickmann, A. &amp; Martens, L. Peptide and protein quantification: A map of the minefield. </w:t>
      </w:r>
      <w:r w:rsidRPr="0074069D">
        <w:rPr>
          <w:rFonts w:cs="Calibri"/>
          <w:i/>
          <w:noProof/>
        </w:rPr>
        <w:t>Proteomics</w:t>
      </w:r>
      <w:r w:rsidRPr="0074069D">
        <w:rPr>
          <w:rFonts w:cs="Calibri"/>
          <w:noProof/>
        </w:rPr>
        <w:t xml:space="preserve"> </w:t>
      </w:r>
      <w:r w:rsidRPr="0074069D">
        <w:rPr>
          <w:rFonts w:cs="Calibri"/>
          <w:b/>
          <w:noProof/>
        </w:rPr>
        <w:t>10</w:t>
      </w:r>
      <w:r w:rsidRPr="0074069D">
        <w:rPr>
          <w:rFonts w:cs="Calibri"/>
          <w:noProof/>
        </w:rPr>
        <w:t>, 650-670 (2010).</w:t>
      </w:r>
      <w:bookmarkEnd w:id="5"/>
    </w:p>
    <w:p w:rsidR="0074069D" w:rsidRDefault="0074069D" w:rsidP="0074069D">
      <w:pPr>
        <w:spacing w:line="240" w:lineRule="auto"/>
        <w:rPr>
          <w:rFonts w:cs="Calibri"/>
          <w:noProof/>
        </w:rPr>
      </w:pPr>
    </w:p>
    <w:p w:rsidR="00400E3A" w:rsidRPr="00400E3A" w:rsidRDefault="00693D53" w:rsidP="00400E3A">
      <w:r>
        <w:fldChar w:fldCharType="end"/>
      </w:r>
    </w:p>
    <w:sectPr w:rsidR="00400E3A" w:rsidRPr="00400E3A" w:rsidSect="00005785">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8C4" w:rsidRDefault="00AB38C4" w:rsidP="00C22471">
      <w:pPr>
        <w:spacing w:after="0" w:line="240" w:lineRule="auto"/>
      </w:pPr>
      <w:r>
        <w:separator/>
      </w:r>
    </w:p>
  </w:endnote>
  <w:endnote w:type="continuationSeparator" w:id="0">
    <w:p w:rsidR="00AB38C4" w:rsidRDefault="00AB38C4"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6B3375">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17C59" w:rsidRPr="00EE5E45">
      <w:rPr>
        <w:b/>
      </w:rPr>
      <w:fldChar w:fldCharType="begin"/>
    </w:r>
    <w:r w:rsidRPr="00EE5E45">
      <w:rPr>
        <w:b/>
      </w:rPr>
      <w:instrText xml:space="preserve"> PAGE </w:instrText>
    </w:r>
    <w:r w:rsidR="00F17C59" w:rsidRPr="00EE5E45">
      <w:rPr>
        <w:b/>
      </w:rPr>
      <w:fldChar w:fldCharType="separate"/>
    </w:r>
    <w:r w:rsidR="0074069D">
      <w:rPr>
        <w:b/>
        <w:noProof/>
      </w:rPr>
      <w:t>2</w:t>
    </w:r>
    <w:r w:rsidR="00F17C59" w:rsidRPr="00EE5E45">
      <w:rPr>
        <w:b/>
      </w:rPr>
      <w:fldChar w:fldCharType="end"/>
    </w:r>
    <w:r w:rsidRPr="00EE5E45">
      <w:t xml:space="preserve"> of </w:t>
    </w:r>
    <w:r w:rsidR="00F17C59" w:rsidRPr="00EE5E45">
      <w:rPr>
        <w:b/>
      </w:rPr>
      <w:fldChar w:fldCharType="begin"/>
    </w:r>
    <w:r w:rsidRPr="00EE5E45">
      <w:rPr>
        <w:b/>
      </w:rPr>
      <w:instrText xml:space="preserve"> NUMPAGES  </w:instrText>
    </w:r>
    <w:r w:rsidR="00F17C59" w:rsidRPr="00EE5E45">
      <w:rPr>
        <w:b/>
      </w:rPr>
      <w:fldChar w:fldCharType="separate"/>
    </w:r>
    <w:r w:rsidR="0074069D">
      <w:rPr>
        <w:b/>
        <w:noProof/>
      </w:rPr>
      <w:t>15</w:t>
    </w:r>
    <w:r w:rsidR="00F17C59"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8C4" w:rsidRDefault="00AB38C4" w:rsidP="00C22471">
      <w:pPr>
        <w:spacing w:after="0" w:line="240" w:lineRule="auto"/>
      </w:pPr>
      <w:r>
        <w:separator/>
      </w:r>
    </w:p>
  </w:footnote>
  <w:footnote w:type="continuationSeparator" w:id="0">
    <w:p w:rsidR="00AB38C4" w:rsidRDefault="00AB38C4"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B1435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F262D8">
      <w:rPr>
        <w:rFonts w:cs="Calibri"/>
        <w:lang w:eastAsia="de-DE"/>
      </w:rPr>
      <w:t>2.2</w:t>
    </w:r>
    <w:r w:rsidR="00F8747C">
      <w:rPr>
        <w:rFonts w:cs="Calibri"/>
        <w:lang w:eastAsia="de-DE"/>
      </w:rPr>
      <w:t xml:space="preserve"> - Protein Quantification - Reporter 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11&lt;/item&gt;&lt;item&gt;20&lt;/item&gt;&lt;item&gt;21&lt;/item&gt;&lt;item&gt;23&lt;/item&gt;&lt;/record-ids&gt;&lt;/item&gt;&lt;/Libraries&gt;"/>
  </w:docVars>
  <w:rsids>
    <w:rsidRoot w:val="00FA5B0C"/>
    <w:rsid w:val="0000145F"/>
    <w:rsid w:val="00003C51"/>
    <w:rsid w:val="0000502A"/>
    <w:rsid w:val="00005785"/>
    <w:rsid w:val="0000630C"/>
    <w:rsid w:val="00006BA9"/>
    <w:rsid w:val="00011997"/>
    <w:rsid w:val="00013C0F"/>
    <w:rsid w:val="00014CF7"/>
    <w:rsid w:val="00015CBA"/>
    <w:rsid w:val="00023493"/>
    <w:rsid w:val="00025484"/>
    <w:rsid w:val="00025CE2"/>
    <w:rsid w:val="00035743"/>
    <w:rsid w:val="00037FAE"/>
    <w:rsid w:val="00043283"/>
    <w:rsid w:val="0004403D"/>
    <w:rsid w:val="00044B7B"/>
    <w:rsid w:val="0004562B"/>
    <w:rsid w:val="00046033"/>
    <w:rsid w:val="000467A7"/>
    <w:rsid w:val="00046A77"/>
    <w:rsid w:val="000513DE"/>
    <w:rsid w:val="00054987"/>
    <w:rsid w:val="00056F5B"/>
    <w:rsid w:val="00063143"/>
    <w:rsid w:val="00063B12"/>
    <w:rsid w:val="000643DE"/>
    <w:rsid w:val="000644AF"/>
    <w:rsid w:val="00065909"/>
    <w:rsid w:val="00067E6A"/>
    <w:rsid w:val="00072926"/>
    <w:rsid w:val="00074C4C"/>
    <w:rsid w:val="00075F65"/>
    <w:rsid w:val="0007608E"/>
    <w:rsid w:val="0007623B"/>
    <w:rsid w:val="000776F3"/>
    <w:rsid w:val="000818ED"/>
    <w:rsid w:val="0008428F"/>
    <w:rsid w:val="00086670"/>
    <w:rsid w:val="000873AD"/>
    <w:rsid w:val="0009251A"/>
    <w:rsid w:val="000955B3"/>
    <w:rsid w:val="000A13B4"/>
    <w:rsid w:val="000A1D10"/>
    <w:rsid w:val="000A31B6"/>
    <w:rsid w:val="000A51D6"/>
    <w:rsid w:val="000A5E24"/>
    <w:rsid w:val="000A6038"/>
    <w:rsid w:val="000A66F8"/>
    <w:rsid w:val="000A795F"/>
    <w:rsid w:val="000A7DA1"/>
    <w:rsid w:val="000B1283"/>
    <w:rsid w:val="000B1EB1"/>
    <w:rsid w:val="000B37DB"/>
    <w:rsid w:val="000B3D16"/>
    <w:rsid w:val="000B3D78"/>
    <w:rsid w:val="000C4EA4"/>
    <w:rsid w:val="000C55B8"/>
    <w:rsid w:val="000C75D7"/>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226C9"/>
    <w:rsid w:val="0012663D"/>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CCB"/>
    <w:rsid w:val="00186E6A"/>
    <w:rsid w:val="00190BAA"/>
    <w:rsid w:val="00191646"/>
    <w:rsid w:val="00191870"/>
    <w:rsid w:val="00193718"/>
    <w:rsid w:val="001943E7"/>
    <w:rsid w:val="00194960"/>
    <w:rsid w:val="00194E29"/>
    <w:rsid w:val="001A00F0"/>
    <w:rsid w:val="001A0848"/>
    <w:rsid w:val="001A6491"/>
    <w:rsid w:val="001B042E"/>
    <w:rsid w:val="001B2871"/>
    <w:rsid w:val="001B2B17"/>
    <w:rsid w:val="001B393A"/>
    <w:rsid w:val="001B635F"/>
    <w:rsid w:val="001B6AD8"/>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71B"/>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12B3"/>
    <w:rsid w:val="00295022"/>
    <w:rsid w:val="002952CF"/>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3C1D"/>
    <w:rsid w:val="002B3D5F"/>
    <w:rsid w:val="002C0D15"/>
    <w:rsid w:val="002C3EB9"/>
    <w:rsid w:val="002C4A56"/>
    <w:rsid w:val="002C7A47"/>
    <w:rsid w:val="002D1295"/>
    <w:rsid w:val="002D23A9"/>
    <w:rsid w:val="002D2467"/>
    <w:rsid w:val="002D2E78"/>
    <w:rsid w:val="002D6515"/>
    <w:rsid w:val="002E0962"/>
    <w:rsid w:val="002E2E5F"/>
    <w:rsid w:val="002E3B24"/>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4C4B"/>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D05"/>
    <w:rsid w:val="00420FCB"/>
    <w:rsid w:val="00421482"/>
    <w:rsid w:val="00422320"/>
    <w:rsid w:val="00430673"/>
    <w:rsid w:val="00431F6D"/>
    <w:rsid w:val="00432839"/>
    <w:rsid w:val="00434411"/>
    <w:rsid w:val="004428FA"/>
    <w:rsid w:val="004432E8"/>
    <w:rsid w:val="004467FE"/>
    <w:rsid w:val="00447D3B"/>
    <w:rsid w:val="004515E4"/>
    <w:rsid w:val="00451D26"/>
    <w:rsid w:val="0045545F"/>
    <w:rsid w:val="00457806"/>
    <w:rsid w:val="00461EA9"/>
    <w:rsid w:val="0046346E"/>
    <w:rsid w:val="00463922"/>
    <w:rsid w:val="0047105E"/>
    <w:rsid w:val="00472A19"/>
    <w:rsid w:val="00472CEC"/>
    <w:rsid w:val="00472F8E"/>
    <w:rsid w:val="004769FB"/>
    <w:rsid w:val="004777EC"/>
    <w:rsid w:val="00477988"/>
    <w:rsid w:val="00481CCA"/>
    <w:rsid w:val="004859CE"/>
    <w:rsid w:val="00485A47"/>
    <w:rsid w:val="0048794A"/>
    <w:rsid w:val="00490C3E"/>
    <w:rsid w:val="0049144E"/>
    <w:rsid w:val="00491C88"/>
    <w:rsid w:val="0049253F"/>
    <w:rsid w:val="00494536"/>
    <w:rsid w:val="00494BD2"/>
    <w:rsid w:val="004958D0"/>
    <w:rsid w:val="004967ED"/>
    <w:rsid w:val="00497334"/>
    <w:rsid w:val="004A21F8"/>
    <w:rsid w:val="004A40A0"/>
    <w:rsid w:val="004A497D"/>
    <w:rsid w:val="004A7284"/>
    <w:rsid w:val="004A7363"/>
    <w:rsid w:val="004A739A"/>
    <w:rsid w:val="004B15EF"/>
    <w:rsid w:val="004B2B26"/>
    <w:rsid w:val="004B2F36"/>
    <w:rsid w:val="004B345E"/>
    <w:rsid w:val="004B40C3"/>
    <w:rsid w:val="004B42DC"/>
    <w:rsid w:val="004B46DF"/>
    <w:rsid w:val="004B6546"/>
    <w:rsid w:val="004C049C"/>
    <w:rsid w:val="004C0B73"/>
    <w:rsid w:val="004C0EC5"/>
    <w:rsid w:val="004C1A20"/>
    <w:rsid w:val="004C250B"/>
    <w:rsid w:val="004C3BF7"/>
    <w:rsid w:val="004C5E52"/>
    <w:rsid w:val="004C7140"/>
    <w:rsid w:val="004D05B0"/>
    <w:rsid w:val="004D377D"/>
    <w:rsid w:val="004D3B40"/>
    <w:rsid w:val="004D3F33"/>
    <w:rsid w:val="004D4468"/>
    <w:rsid w:val="004D5B33"/>
    <w:rsid w:val="004D72E9"/>
    <w:rsid w:val="004E1E40"/>
    <w:rsid w:val="004E217B"/>
    <w:rsid w:val="004E3E45"/>
    <w:rsid w:val="004E46A3"/>
    <w:rsid w:val="004E5F4D"/>
    <w:rsid w:val="004E653E"/>
    <w:rsid w:val="004F3C51"/>
    <w:rsid w:val="004F3D4F"/>
    <w:rsid w:val="004F4B69"/>
    <w:rsid w:val="004F6A06"/>
    <w:rsid w:val="004F6E1A"/>
    <w:rsid w:val="004F7642"/>
    <w:rsid w:val="00501FF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477C3"/>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2DE"/>
    <w:rsid w:val="00582D84"/>
    <w:rsid w:val="005872A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0015"/>
    <w:rsid w:val="005E136A"/>
    <w:rsid w:val="005E3B0C"/>
    <w:rsid w:val="005E3C2E"/>
    <w:rsid w:val="005E4323"/>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1C50"/>
    <w:rsid w:val="0062366B"/>
    <w:rsid w:val="00623BA2"/>
    <w:rsid w:val="00623CC0"/>
    <w:rsid w:val="00625BD5"/>
    <w:rsid w:val="00625D53"/>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D53"/>
    <w:rsid w:val="00693EA3"/>
    <w:rsid w:val="00694A65"/>
    <w:rsid w:val="00694F46"/>
    <w:rsid w:val="006975A5"/>
    <w:rsid w:val="00697A19"/>
    <w:rsid w:val="006A26AC"/>
    <w:rsid w:val="006A2AC8"/>
    <w:rsid w:val="006A2C7F"/>
    <w:rsid w:val="006A3ACC"/>
    <w:rsid w:val="006A3E88"/>
    <w:rsid w:val="006A5D90"/>
    <w:rsid w:val="006A766B"/>
    <w:rsid w:val="006A7CC8"/>
    <w:rsid w:val="006B0F82"/>
    <w:rsid w:val="006B1498"/>
    <w:rsid w:val="006B1502"/>
    <w:rsid w:val="006B1D5F"/>
    <w:rsid w:val="006B26E2"/>
    <w:rsid w:val="006B3375"/>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09D5"/>
    <w:rsid w:val="00701FD9"/>
    <w:rsid w:val="00703946"/>
    <w:rsid w:val="00703E05"/>
    <w:rsid w:val="00704857"/>
    <w:rsid w:val="00711AC4"/>
    <w:rsid w:val="007125C2"/>
    <w:rsid w:val="00712CD3"/>
    <w:rsid w:val="00713A90"/>
    <w:rsid w:val="00715438"/>
    <w:rsid w:val="00715C3F"/>
    <w:rsid w:val="00716174"/>
    <w:rsid w:val="00716C24"/>
    <w:rsid w:val="0071730C"/>
    <w:rsid w:val="00717437"/>
    <w:rsid w:val="007174A1"/>
    <w:rsid w:val="00717F2F"/>
    <w:rsid w:val="00721D58"/>
    <w:rsid w:val="007221AD"/>
    <w:rsid w:val="00722A0B"/>
    <w:rsid w:val="00722D7E"/>
    <w:rsid w:val="00722F69"/>
    <w:rsid w:val="00723157"/>
    <w:rsid w:val="00723222"/>
    <w:rsid w:val="00723474"/>
    <w:rsid w:val="00723A8D"/>
    <w:rsid w:val="00724B1B"/>
    <w:rsid w:val="007251E1"/>
    <w:rsid w:val="00727F12"/>
    <w:rsid w:val="0073043D"/>
    <w:rsid w:val="0073393F"/>
    <w:rsid w:val="00733ABC"/>
    <w:rsid w:val="00733E66"/>
    <w:rsid w:val="007341C3"/>
    <w:rsid w:val="007358FF"/>
    <w:rsid w:val="0074069D"/>
    <w:rsid w:val="007418D0"/>
    <w:rsid w:val="007427EA"/>
    <w:rsid w:val="00742D9E"/>
    <w:rsid w:val="007432DA"/>
    <w:rsid w:val="00743859"/>
    <w:rsid w:val="0074726B"/>
    <w:rsid w:val="007472E9"/>
    <w:rsid w:val="00747AA4"/>
    <w:rsid w:val="00750295"/>
    <w:rsid w:val="0075277B"/>
    <w:rsid w:val="00753A1D"/>
    <w:rsid w:val="00753DBE"/>
    <w:rsid w:val="00755BC9"/>
    <w:rsid w:val="00760DA9"/>
    <w:rsid w:val="00762BE4"/>
    <w:rsid w:val="007668D2"/>
    <w:rsid w:val="0076714E"/>
    <w:rsid w:val="0076723E"/>
    <w:rsid w:val="00770015"/>
    <w:rsid w:val="0077159B"/>
    <w:rsid w:val="00773A4C"/>
    <w:rsid w:val="00773C59"/>
    <w:rsid w:val="0077550B"/>
    <w:rsid w:val="00777403"/>
    <w:rsid w:val="0077795F"/>
    <w:rsid w:val="00783855"/>
    <w:rsid w:val="00784365"/>
    <w:rsid w:val="0078699B"/>
    <w:rsid w:val="00786AC9"/>
    <w:rsid w:val="00787A42"/>
    <w:rsid w:val="00791515"/>
    <w:rsid w:val="00791970"/>
    <w:rsid w:val="007963AD"/>
    <w:rsid w:val="0079675F"/>
    <w:rsid w:val="0079731C"/>
    <w:rsid w:val="007A08B3"/>
    <w:rsid w:val="007A2FA4"/>
    <w:rsid w:val="007A2FD0"/>
    <w:rsid w:val="007A31B8"/>
    <w:rsid w:val="007A3884"/>
    <w:rsid w:val="007A4EFA"/>
    <w:rsid w:val="007A7123"/>
    <w:rsid w:val="007A73F1"/>
    <w:rsid w:val="007A7520"/>
    <w:rsid w:val="007B0987"/>
    <w:rsid w:val="007B135A"/>
    <w:rsid w:val="007B2FDE"/>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68CF"/>
    <w:rsid w:val="007D7343"/>
    <w:rsid w:val="007E42FB"/>
    <w:rsid w:val="007E4A7A"/>
    <w:rsid w:val="007E6796"/>
    <w:rsid w:val="007F0137"/>
    <w:rsid w:val="007F31C2"/>
    <w:rsid w:val="007F3655"/>
    <w:rsid w:val="007F5303"/>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3DD0"/>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87C06"/>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25C8"/>
    <w:rsid w:val="008C582F"/>
    <w:rsid w:val="008C5A33"/>
    <w:rsid w:val="008C6364"/>
    <w:rsid w:val="008C63F9"/>
    <w:rsid w:val="008C78E8"/>
    <w:rsid w:val="008C7FC9"/>
    <w:rsid w:val="008D26E0"/>
    <w:rsid w:val="008D3EFE"/>
    <w:rsid w:val="008E0EE7"/>
    <w:rsid w:val="008E0F50"/>
    <w:rsid w:val="008E3096"/>
    <w:rsid w:val="008E32F6"/>
    <w:rsid w:val="008E5C66"/>
    <w:rsid w:val="008E5D7C"/>
    <w:rsid w:val="008E5F29"/>
    <w:rsid w:val="008E6EC8"/>
    <w:rsid w:val="008E778E"/>
    <w:rsid w:val="008F182E"/>
    <w:rsid w:val="008F49CC"/>
    <w:rsid w:val="008F58A2"/>
    <w:rsid w:val="008F769B"/>
    <w:rsid w:val="00902978"/>
    <w:rsid w:val="00902B51"/>
    <w:rsid w:val="009044AB"/>
    <w:rsid w:val="00905161"/>
    <w:rsid w:val="00905C35"/>
    <w:rsid w:val="00906368"/>
    <w:rsid w:val="00907F2D"/>
    <w:rsid w:val="00911D48"/>
    <w:rsid w:val="009123F0"/>
    <w:rsid w:val="009124B2"/>
    <w:rsid w:val="00912909"/>
    <w:rsid w:val="00913677"/>
    <w:rsid w:val="0091451B"/>
    <w:rsid w:val="00914736"/>
    <w:rsid w:val="00916659"/>
    <w:rsid w:val="00916DF9"/>
    <w:rsid w:val="00923A60"/>
    <w:rsid w:val="0092441B"/>
    <w:rsid w:val="00924861"/>
    <w:rsid w:val="00924CB6"/>
    <w:rsid w:val="009252C0"/>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778F4"/>
    <w:rsid w:val="009809D1"/>
    <w:rsid w:val="0098139D"/>
    <w:rsid w:val="00990155"/>
    <w:rsid w:val="00991359"/>
    <w:rsid w:val="00991403"/>
    <w:rsid w:val="00992933"/>
    <w:rsid w:val="00992D8A"/>
    <w:rsid w:val="00993AFC"/>
    <w:rsid w:val="00995E1D"/>
    <w:rsid w:val="009965A6"/>
    <w:rsid w:val="00997B73"/>
    <w:rsid w:val="009A0646"/>
    <w:rsid w:val="009A07C4"/>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2C73"/>
    <w:rsid w:val="009E604A"/>
    <w:rsid w:val="009E6660"/>
    <w:rsid w:val="009E6743"/>
    <w:rsid w:val="009E6A88"/>
    <w:rsid w:val="009F056D"/>
    <w:rsid w:val="009F2AEF"/>
    <w:rsid w:val="009F3412"/>
    <w:rsid w:val="009F690F"/>
    <w:rsid w:val="009F70B5"/>
    <w:rsid w:val="009F7592"/>
    <w:rsid w:val="00A02675"/>
    <w:rsid w:val="00A11035"/>
    <w:rsid w:val="00A12497"/>
    <w:rsid w:val="00A12B5E"/>
    <w:rsid w:val="00A13D75"/>
    <w:rsid w:val="00A14C20"/>
    <w:rsid w:val="00A1699F"/>
    <w:rsid w:val="00A22AD0"/>
    <w:rsid w:val="00A243F8"/>
    <w:rsid w:val="00A24FE4"/>
    <w:rsid w:val="00A27498"/>
    <w:rsid w:val="00A277C5"/>
    <w:rsid w:val="00A30CFC"/>
    <w:rsid w:val="00A311E6"/>
    <w:rsid w:val="00A331A9"/>
    <w:rsid w:val="00A376B1"/>
    <w:rsid w:val="00A405ED"/>
    <w:rsid w:val="00A45164"/>
    <w:rsid w:val="00A51200"/>
    <w:rsid w:val="00A52E2C"/>
    <w:rsid w:val="00A53DE9"/>
    <w:rsid w:val="00A53EFB"/>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0D0D"/>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38C4"/>
    <w:rsid w:val="00AB4C81"/>
    <w:rsid w:val="00AB6A4F"/>
    <w:rsid w:val="00AC05FC"/>
    <w:rsid w:val="00AC1158"/>
    <w:rsid w:val="00AC1D72"/>
    <w:rsid w:val="00AC21D0"/>
    <w:rsid w:val="00AC5231"/>
    <w:rsid w:val="00AC581B"/>
    <w:rsid w:val="00AC5C4F"/>
    <w:rsid w:val="00AC6B52"/>
    <w:rsid w:val="00AC79D4"/>
    <w:rsid w:val="00AC7BFD"/>
    <w:rsid w:val="00AC7C2D"/>
    <w:rsid w:val="00AD1151"/>
    <w:rsid w:val="00AD1607"/>
    <w:rsid w:val="00AD1F6F"/>
    <w:rsid w:val="00AD366D"/>
    <w:rsid w:val="00AD4C93"/>
    <w:rsid w:val="00AD4EE8"/>
    <w:rsid w:val="00AD6E72"/>
    <w:rsid w:val="00AD7954"/>
    <w:rsid w:val="00AE19D9"/>
    <w:rsid w:val="00AE2E6E"/>
    <w:rsid w:val="00AE3DA4"/>
    <w:rsid w:val="00AE3F6F"/>
    <w:rsid w:val="00AE539B"/>
    <w:rsid w:val="00AE5F0D"/>
    <w:rsid w:val="00AE7CC9"/>
    <w:rsid w:val="00AF0BB0"/>
    <w:rsid w:val="00AF0CBF"/>
    <w:rsid w:val="00AF2799"/>
    <w:rsid w:val="00AF2B90"/>
    <w:rsid w:val="00AF3067"/>
    <w:rsid w:val="00AF60A7"/>
    <w:rsid w:val="00AF6280"/>
    <w:rsid w:val="00B0014E"/>
    <w:rsid w:val="00B00F16"/>
    <w:rsid w:val="00B0733C"/>
    <w:rsid w:val="00B10A5F"/>
    <w:rsid w:val="00B14355"/>
    <w:rsid w:val="00B177ED"/>
    <w:rsid w:val="00B210DE"/>
    <w:rsid w:val="00B210EC"/>
    <w:rsid w:val="00B2270D"/>
    <w:rsid w:val="00B22EB9"/>
    <w:rsid w:val="00B22F72"/>
    <w:rsid w:val="00B2362C"/>
    <w:rsid w:val="00B23B51"/>
    <w:rsid w:val="00B25E5D"/>
    <w:rsid w:val="00B2669F"/>
    <w:rsid w:val="00B268C1"/>
    <w:rsid w:val="00B27C67"/>
    <w:rsid w:val="00B27CCD"/>
    <w:rsid w:val="00B31751"/>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2B76"/>
    <w:rsid w:val="00BA37B4"/>
    <w:rsid w:val="00BA572D"/>
    <w:rsid w:val="00BA7BFC"/>
    <w:rsid w:val="00BB398A"/>
    <w:rsid w:val="00BB398C"/>
    <w:rsid w:val="00BB4FFC"/>
    <w:rsid w:val="00BB51B7"/>
    <w:rsid w:val="00BB72FD"/>
    <w:rsid w:val="00BC117A"/>
    <w:rsid w:val="00BC3B38"/>
    <w:rsid w:val="00BC3FEB"/>
    <w:rsid w:val="00BC4145"/>
    <w:rsid w:val="00BC64F6"/>
    <w:rsid w:val="00BD02FB"/>
    <w:rsid w:val="00BD3AC3"/>
    <w:rsid w:val="00BD40CB"/>
    <w:rsid w:val="00BD4DB4"/>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089B"/>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7F5"/>
    <w:rsid w:val="00C64CAE"/>
    <w:rsid w:val="00C655ED"/>
    <w:rsid w:val="00C65B72"/>
    <w:rsid w:val="00C75EFD"/>
    <w:rsid w:val="00C76333"/>
    <w:rsid w:val="00C77E45"/>
    <w:rsid w:val="00C80912"/>
    <w:rsid w:val="00C81422"/>
    <w:rsid w:val="00C81FA5"/>
    <w:rsid w:val="00C82825"/>
    <w:rsid w:val="00C83909"/>
    <w:rsid w:val="00C90055"/>
    <w:rsid w:val="00C91311"/>
    <w:rsid w:val="00C93455"/>
    <w:rsid w:val="00C9604E"/>
    <w:rsid w:val="00C97051"/>
    <w:rsid w:val="00CA0EFC"/>
    <w:rsid w:val="00CA5709"/>
    <w:rsid w:val="00CB0B0E"/>
    <w:rsid w:val="00CB63A8"/>
    <w:rsid w:val="00CB6C75"/>
    <w:rsid w:val="00CC1C48"/>
    <w:rsid w:val="00CC21D6"/>
    <w:rsid w:val="00CC35D1"/>
    <w:rsid w:val="00CC3E00"/>
    <w:rsid w:val="00CC4519"/>
    <w:rsid w:val="00CC4834"/>
    <w:rsid w:val="00CC6CD0"/>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6FB7"/>
    <w:rsid w:val="00CF7008"/>
    <w:rsid w:val="00D01502"/>
    <w:rsid w:val="00D01FF8"/>
    <w:rsid w:val="00D0247A"/>
    <w:rsid w:val="00D02640"/>
    <w:rsid w:val="00D03A22"/>
    <w:rsid w:val="00D04CA4"/>
    <w:rsid w:val="00D04F0B"/>
    <w:rsid w:val="00D0704E"/>
    <w:rsid w:val="00D073D3"/>
    <w:rsid w:val="00D07780"/>
    <w:rsid w:val="00D122BB"/>
    <w:rsid w:val="00D15F47"/>
    <w:rsid w:val="00D172EB"/>
    <w:rsid w:val="00D1769C"/>
    <w:rsid w:val="00D17A7F"/>
    <w:rsid w:val="00D2110B"/>
    <w:rsid w:val="00D22287"/>
    <w:rsid w:val="00D239AD"/>
    <w:rsid w:val="00D26D68"/>
    <w:rsid w:val="00D301C6"/>
    <w:rsid w:val="00D30ECC"/>
    <w:rsid w:val="00D31C53"/>
    <w:rsid w:val="00D32865"/>
    <w:rsid w:val="00D34E96"/>
    <w:rsid w:val="00D3636B"/>
    <w:rsid w:val="00D36742"/>
    <w:rsid w:val="00D37F60"/>
    <w:rsid w:val="00D44EC0"/>
    <w:rsid w:val="00D46359"/>
    <w:rsid w:val="00D46623"/>
    <w:rsid w:val="00D479F8"/>
    <w:rsid w:val="00D507B3"/>
    <w:rsid w:val="00D51FCE"/>
    <w:rsid w:val="00D53B90"/>
    <w:rsid w:val="00D5415D"/>
    <w:rsid w:val="00D553A8"/>
    <w:rsid w:val="00D561D8"/>
    <w:rsid w:val="00D56F8F"/>
    <w:rsid w:val="00D61363"/>
    <w:rsid w:val="00D61415"/>
    <w:rsid w:val="00D640F4"/>
    <w:rsid w:val="00D64CF6"/>
    <w:rsid w:val="00D667D4"/>
    <w:rsid w:val="00D677F0"/>
    <w:rsid w:val="00D702EF"/>
    <w:rsid w:val="00D714E1"/>
    <w:rsid w:val="00D75F07"/>
    <w:rsid w:val="00D836EA"/>
    <w:rsid w:val="00D90376"/>
    <w:rsid w:val="00D90ECB"/>
    <w:rsid w:val="00D934A6"/>
    <w:rsid w:val="00D944CA"/>
    <w:rsid w:val="00D97CFA"/>
    <w:rsid w:val="00DA05A5"/>
    <w:rsid w:val="00DA07CC"/>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1649"/>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2A72"/>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2CB4"/>
    <w:rsid w:val="00E542B4"/>
    <w:rsid w:val="00E54B64"/>
    <w:rsid w:val="00E55AEE"/>
    <w:rsid w:val="00E5605E"/>
    <w:rsid w:val="00E560AE"/>
    <w:rsid w:val="00E57930"/>
    <w:rsid w:val="00E61A87"/>
    <w:rsid w:val="00E63B8D"/>
    <w:rsid w:val="00E657E0"/>
    <w:rsid w:val="00E65C8D"/>
    <w:rsid w:val="00E66B20"/>
    <w:rsid w:val="00E66B5D"/>
    <w:rsid w:val="00E70801"/>
    <w:rsid w:val="00E72672"/>
    <w:rsid w:val="00E752EE"/>
    <w:rsid w:val="00E75C72"/>
    <w:rsid w:val="00E76995"/>
    <w:rsid w:val="00E77B9C"/>
    <w:rsid w:val="00E77E1F"/>
    <w:rsid w:val="00E836DC"/>
    <w:rsid w:val="00E83766"/>
    <w:rsid w:val="00E8487E"/>
    <w:rsid w:val="00E854B3"/>
    <w:rsid w:val="00E85513"/>
    <w:rsid w:val="00E85A87"/>
    <w:rsid w:val="00E907D0"/>
    <w:rsid w:val="00E914FD"/>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B6DE3"/>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6B6"/>
    <w:rsid w:val="00F05992"/>
    <w:rsid w:val="00F078C7"/>
    <w:rsid w:val="00F140EC"/>
    <w:rsid w:val="00F154C7"/>
    <w:rsid w:val="00F15CE8"/>
    <w:rsid w:val="00F161E3"/>
    <w:rsid w:val="00F176AE"/>
    <w:rsid w:val="00F17C59"/>
    <w:rsid w:val="00F205EB"/>
    <w:rsid w:val="00F207CD"/>
    <w:rsid w:val="00F21AEF"/>
    <w:rsid w:val="00F22342"/>
    <w:rsid w:val="00F226C3"/>
    <w:rsid w:val="00F23E7E"/>
    <w:rsid w:val="00F25C11"/>
    <w:rsid w:val="00F262D8"/>
    <w:rsid w:val="00F31318"/>
    <w:rsid w:val="00F32020"/>
    <w:rsid w:val="00F35190"/>
    <w:rsid w:val="00F3751B"/>
    <w:rsid w:val="00F375F4"/>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4261"/>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97E49"/>
    <w:rsid w:val="00FA199F"/>
    <w:rsid w:val="00FA1D82"/>
    <w:rsid w:val="00FA5302"/>
    <w:rsid w:val="00FA5B0C"/>
    <w:rsid w:val="00FA76D6"/>
    <w:rsid w:val="00FA790E"/>
    <w:rsid w:val="00FB0AFA"/>
    <w:rsid w:val="00FB15DC"/>
    <w:rsid w:val="00FB264D"/>
    <w:rsid w:val="00FB47B0"/>
    <w:rsid w:val="00FB5658"/>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3DEB"/>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customStyle="1" w:styleId="MediumShading1-Accent11">
    <w:name w:val="Medium Shading 1 - Accent 1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31DA1-779D-4AE3-BA87-F79BDF0B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842D172E.dotm</Template>
  <TotalTime>185</TotalTime>
  <Pages>15</Pages>
  <Words>2308</Words>
  <Characters>12237</Characters>
  <Application>Microsoft Office Word</Application>
  <DocSecurity>0</DocSecurity>
  <Lines>101</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14516</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87</cp:revision>
  <cp:lastPrinted>2011-07-04T17:50:00Z</cp:lastPrinted>
  <dcterms:created xsi:type="dcterms:W3CDTF">2013-06-16T12:57:00Z</dcterms:created>
  <dcterms:modified xsi:type="dcterms:W3CDTF">2013-06-20T11:37:00Z</dcterms:modified>
</cp:coreProperties>
</file>