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926" w:rsidRPr="00717437" w:rsidRDefault="00F05992" w:rsidP="006C395C">
      <w:pPr>
        <w:pStyle w:val="Title"/>
      </w:pPr>
      <w:commentRangeStart w:id="0"/>
      <w:r>
        <w:t>Protein Quantification U</w:t>
      </w:r>
      <w:r w:rsidR="00D934A6" w:rsidRPr="00717437">
        <w:t>sing Reporters</w:t>
      </w:r>
      <w:commentRangeEnd w:id="0"/>
      <w:r w:rsidR="00BA7BFC">
        <w:rPr>
          <w:rStyle w:val="CommentReference"/>
          <w:rFonts w:ascii="Calibri" w:eastAsia="Calibri" w:hAnsi="Calibri"/>
          <w:color w:val="auto"/>
          <w:spacing w:val="0"/>
          <w:kern w:val="0"/>
        </w:rPr>
        <w:commentReference w:id="0"/>
      </w:r>
    </w:p>
    <w:p w:rsidR="00717437" w:rsidRPr="00717437" w:rsidRDefault="00D934A6" w:rsidP="003B51E9">
      <w:pPr>
        <w:jc w:val="both"/>
      </w:pPr>
      <w:r w:rsidRPr="00717437">
        <w:t>Identifying the proteins in a sample(s) is in many cases only the first step in the data analysis. In many cases one also wants to find the abundance/amount of the detected proteins. There are various methods th</w:t>
      </w:r>
      <w:r w:rsidR="006C75D3" w:rsidRPr="00717437">
        <w:t>at can be used for this purpose, often divided into</w:t>
      </w:r>
      <w:r w:rsidRPr="00717437">
        <w:t xml:space="preserve"> </w:t>
      </w:r>
      <w:r w:rsidR="006C75D3" w:rsidRPr="00717437">
        <w:rPr>
          <w:color w:val="1F497D" w:themeColor="text2"/>
        </w:rPr>
        <w:t>label-based</w:t>
      </w:r>
      <w:r w:rsidR="006C75D3" w:rsidRPr="00717437">
        <w:t xml:space="preserve"> and </w:t>
      </w:r>
      <w:r w:rsidR="006C75D3" w:rsidRPr="00717437">
        <w:rPr>
          <w:color w:val="1F497D" w:themeColor="text2"/>
        </w:rPr>
        <w:t>label-free</w:t>
      </w:r>
      <w:r w:rsidR="006C75D3" w:rsidRPr="00717437">
        <w:t xml:space="preserve"> methods. </w:t>
      </w:r>
    </w:p>
    <w:p w:rsidR="00717437" w:rsidRPr="00717437" w:rsidRDefault="00717437" w:rsidP="003B51E9">
      <w:pPr>
        <w:jc w:val="both"/>
      </w:pPr>
      <w:r w:rsidRPr="00717437">
        <w:t xml:space="preserve">In label-based quantification one typically examines two or more protein samples simultaneously. To distinguish the variants of the peptides, the peptides are tagged with different labels, where each sample gets a unique label. After labeling the samples are combined, providing a single mixture for analysis. In some labeling methods one of the samples can simply remain unlabeled, allowing </w:t>
      </w:r>
      <w:r w:rsidRPr="00717437">
        <w:rPr>
          <w:i/>
        </w:rPr>
        <w:t>n + 1</w:t>
      </w:r>
      <w:r w:rsidRPr="00717437">
        <w:t xml:space="preserve"> samples to be combined, with </w:t>
      </w:r>
      <w:r w:rsidRPr="00717437">
        <w:rPr>
          <w:i/>
        </w:rPr>
        <w:t>n</w:t>
      </w:r>
      <w:r w:rsidRPr="00717437">
        <w:t xml:space="preserve"> being the number of labels.</w:t>
      </w:r>
    </w:p>
    <w:p w:rsidR="00072926" w:rsidRDefault="00AF2799" w:rsidP="00E95666">
      <w:pPr>
        <w:jc w:val="both"/>
      </w:pPr>
      <w:r>
        <w:rPr>
          <w:noProof/>
          <w:lang w:val="nb-NO" w:eastAsia="nb-NO"/>
        </w:rPr>
        <w:drawing>
          <wp:anchor distT="0" distB="0" distL="114300" distR="114300" simplePos="0" relativeHeight="251661312" behindDoc="0" locked="0" layoutInCell="1" allowOverlap="1">
            <wp:simplePos x="0" y="0"/>
            <wp:positionH relativeFrom="column">
              <wp:posOffset>542925</wp:posOffset>
            </wp:positionH>
            <wp:positionV relativeFrom="paragraph">
              <wp:posOffset>1383030</wp:posOffset>
            </wp:positionV>
            <wp:extent cx="4848225" cy="3314700"/>
            <wp:effectExtent l="19050" t="0" r="9525" b="0"/>
            <wp:wrapTopAndBottom/>
            <wp:docPr id="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srcRect/>
                    <a:stretch>
                      <a:fillRect/>
                    </a:stretch>
                  </pic:blipFill>
                  <pic:spPr bwMode="auto">
                    <a:xfrm>
                      <a:off x="0" y="0"/>
                      <a:ext cx="4848225" cy="3314700"/>
                    </a:xfrm>
                    <a:prstGeom prst="rect">
                      <a:avLst/>
                    </a:prstGeom>
                    <a:noFill/>
                  </pic:spPr>
                </pic:pic>
              </a:graphicData>
            </a:graphic>
          </wp:anchor>
        </w:drawing>
      </w:r>
      <w:r w:rsidR="00BA2B76" w:rsidRPr="00BA2B76">
        <w:rPr>
          <w:noProof/>
        </w:rPr>
        <w:pict>
          <v:shapetype id="_x0000_t202" coordsize="21600,21600" o:spt="202" path="m,l,21600r21600,l21600,xe">
            <v:stroke joinstyle="miter"/>
            <v:path gradientshapeok="t" o:connecttype="rect"/>
          </v:shapetype>
          <v:shape id="_x0000_s1079" type="#_x0000_t202" style="position:absolute;left:0;text-align:left;margin-left:39pt;margin-top:379.65pt;width:381.75pt;height:21pt;z-index:251663360;mso-position-horizontal-relative:text;mso-position-vertical-relative:text" stroked="f">
            <v:textbox style="mso-fit-shape-to-text:t" inset="0,0,0,0">
              <w:txbxContent>
                <w:p w:rsidR="001747D3" w:rsidRPr="00D9448A" w:rsidRDefault="001747D3" w:rsidP="001747D3">
                  <w:pPr>
                    <w:pStyle w:val="Caption"/>
                    <w:jc w:val="center"/>
                    <w:rPr>
                      <w:noProof/>
                    </w:rPr>
                  </w:pPr>
                  <w:r>
                    <w:t xml:space="preserve">Figure </w:t>
                  </w:r>
                  <w:fldSimple w:instr=" SEQ Figure \* ARABIC ">
                    <w:r>
                      <w:rPr>
                        <w:noProof/>
                      </w:rPr>
                      <w:t>1</w:t>
                    </w:r>
                  </w:fldSimple>
                  <w:r>
                    <w:t>:</w:t>
                  </w:r>
                  <w:r>
                    <w:rPr>
                      <w:noProof/>
                    </w:rPr>
                    <w:t xml:space="preserve"> Overview of the iTRAQ process.</w:t>
                  </w:r>
                </w:p>
              </w:txbxContent>
            </v:textbox>
            <w10:wrap type="square"/>
          </v:shape>
        </w:pict>
      </w:r>
      <w:r w:rsidR="00D934A6" w:rsidRPr="00717437">
        <w:t xml:space="preserve">Here we will look at one group of </w:t>
      </w:r>
      <w:r w:rsidR="00717437" w:rsidRPr="00717437">
        <w:t xml:space="preserve">label-based </w:t>
      </w:r>
      <w:r w:rsidR="00D934A6" w:rsidRPr="00717437">
        <w:t xml:space="preserve">methods referred to as </w:t>
      </w:r>
      <w:r w:rsidR="00D934A6" w:rsidRPr="00717437">
        <w:rPr>
          <w:color w:val="1F497D" w:themeColor="text2"/>
        </w:rPr>
        <w:t>reporter based quantification</w:t>
      </w:r>
      <w:r w:rsidR="00E95666">
        <w:t>, where</w:t>
      </w:r>
      <w:r w:rsidR="00D934A6" w:rsidRPr="00717437">
        <w:t xml:space="preserve"> </w:t>
      </w:r>
      <w:r w:rsidR="00E95666">
        <w:t xml:space="preserve">the differentiation of the (labeled) peptide variants in an MS/MS spectrum is based on the dissociation of the labels in the fragmentation process, with each label producing a so-called </w:t>
      </w:r>
      <w:r w:rsidR="00E95666" w:rsidRPr="00E95666">
        <w:rPr>
          <w:color w:val="1F497D" w:themeColor="text2"/>
        </w:rPr>
        <w:t>reporter ion</w:t>
      </w:r>
      <w:r w:rsidR="00E95666">
        <w:t xml:space="preserve"> showing up as a separate peak at a fixed m/z-position. The reporter peaks are then used for</w:t>
      </w:r>
      <w:r>
        <w:br/>
      </w:r>
      <w:r w:rsidR="00E95666">
        <w:t xml:space="preserve"> </w:t>
      </w:r>
      <w:r>
        <w:br/>
      </w:r>
      <w:r w:rsidR="00E95666">
        <w:lastRenderedPageBreak/>
        <w:t>quantification, and multiplexing is usually employed since the different reporter ions are chosen to be clearly distinguishable based on their unique m/z in the MS/MS spectrum.</w:t>
      </w:r>
    </w:p>
    <w:p w:rsidR="00E25BF3" w:rsidRDefault="00871B21" w:rsidP="00E25BF3">
      <w:pPr>
        <w:jc w:val="both"/>
      </w:pPr>
      <w:r>
        <w:t>T</w:t>
      </w:r>
      <w:r w:rsidR="00E25BF3">
        <w:t xml:space="preserve">o ensure easy detection of the reporters they should occur in areas of the spectrum where there are few or (preferably) no other peaks. This reduces the chance of the reporter ions interfering with the rest of the spectrum (or vice versa), allowing the reporters to be quantified accurately, and the spectrum to be identified as </w:t>
      </w:r>
      <w:r w:rsidR="00AF2799">
        <w:t xml:space="preserve">usual, see </w:t>
      </w:r>
      <w:r w:rsidR="00BA2B76">
        <w:fldChar w:fldCharType="begin"/>
      </w:r>
      <w:r w:rsidR="00AF2799">
        <w:instrText xml:space="preserve"> REF _Ref333452331 \h </w:instrText>
      </w:r>
      <w:r w:rsidR="00BA2B76">
        <w:fldChar w:fldCharType="separate"/>
      </w:r>
      <w:r w:rsidR="00AF2799">
        <w:t xml:space="preserve">Figure </w:t>
      </w:r>
      <w:r w:rsidR="00AF2799">
        <w:rPr>
          <w:noProof/>
        </w:rPr>
        <w:t>2</w:t>
      </w:r>
      <w:r w:rsidR="00BA2B76">
        <w:fldChar w:fldCharType="end"/>
      </w:r>
      <w:r w:rsidR="00AF2799">
        <w:t xml:space="preserve"> below.</w:t>
      </w:r>
    </w:p>
    <w:p w:rsidR="00072926" w:rsidRPr="00717437" w:rsidRDefault="00BB51B7" w:rsidP="00015CBA">
      <w:pPr>
        <w:keepNext/>
        <w:jc w:val="both"/>
      </w:pPr>
      <w:r>
        <w:t xml:space="preserve">The two common reporter based techniques are </w:t>
      </w:r>
      <w:proofErr w:type="spellStart"/>
      <w:r w:rsidRPr="00203E6F">
        <w:rPr>
          <w:color w:val="1F497D" w:themeColor="text2"/>
        </w:rPr>
        <w:t>iTRAQ</w:t>
      </w:r>
      <w:proofErr w:type="spellEnd"/>
      <w:r>
        <w:t xml:space="preserve"> and </w:t>
      </w:r>
      <w:r w:rsidRPr="00203E6F">
        <w:rPr>
          <w:color w:val="1F497D" w:themeColor="text2"/>
        </w:rPr>
        <w:t>TMT</w:t>
      </w:r>
      <w:r>
        <w:t xml:space="preserve"> (</w:t>
      </w:r>
      <w:r w:rsidRPr="00BB51B7">
        <w:t>Tandem Mass Tag</w:t>
      </w:r>
      <w:r>
        <w:t>)</w:t>
      </w:r>
      <w:r w:rsidR="00DB7281">
        <w:t xml:space="preserve">, where </w:t>
      </w:r>
      <w:proofErr w:type="spellStart"/>
      <w:r w:rsidR="00DB7281">
        <w:t>iTRAQ</w:t>
      </w:r>
      <w:proofErr w:type="spellEnd"/>
      <w:r w:rsidR="00DB7281">
        <w:t xml:space="preserve"> supports 4 or 8 samples</w:t>
      </w:r>
      <w:r w:rsidR="0022780D">
        <w:t>,</w:t>
      </w:r>
      <w:r w:rsidR="00DB7281">
        <w:t xml:space="preserve"> and TMT 2 or 6</w:t>
      </w:r>
      <w:r w:rsidR="0022780D">
        <w:t xml:space="preserve"> samples</w:t>
      </w:r>
      <w:r w:rsidR="00DB7281">
        <w:t>.</w:t>
      </w:r>
      <w:r w:rsidR="00015CBA">
        <w:t xml:space="preserve"> The following details will describe </w:t>
      </w:r>
      <w:proofErr w:type="spellStart"/>
      <w:r w:rsidR="00015CBA">
        <w:t>iTRAQ</w:t>
      </w:r>
      <w:proofErr w:type="spellEnd"/>
      <w:r w:rsidR="00015CBA">
        <w:t>, but the same procedure can also be used for TMT.</w:t>
      </w:r>
    </w:p>
    <w:p w:rsidR="00015CBA" w:rsidRDefault="00015CBA">
      <w:pPr>
        <w:spacing w:after="0" w:line="240" w:lineRule="auto"/>
      </w:pPr>
      <w:r>
        <w:rPr>
          <w:noProof/>
          <w:lang w:val="nb-NO" w:eastAsia="nb-NO"/>
        </w:rPr>
        <w:drawing>
          <wp:anchor distT="0" distB="0" distL="114300" distR="114300" simplePos="0" relativeHeight="251658240" behindDoc="0" locked="0" layoutInCell="1" allowOverlap="1">
            <wp:simplePos x="0" y="0"/>
            <wp:positionH relativeFrom="column">
              <wp:posOffset>266065</wp:posOffset>
            </wp:positionH>
            <wp:positionV relativeFrom="paragraph">
              <wp:posOffset>619760</wp:posOffset>
            </wp:positionV>
            <wp:extent cx="5121910" cy="3384550"/>
            <wp:effectExtent l="1905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5121910" cy="3384550"/>
                    </a:xfrm>
                    <a:prstGeom prst="rect">
                      <a:avLst/>
                    </a:prstGeom>
                    <a:noFill/>
                  </pic:spPr>
                </pic:pic>
              </a:graphicData>
            </a:graphic>
          </wp:anchor>
        </w:drawing>
      </w:r>
      <w:r w:rsidR="00BA2B76" w:rsidRPr="00BA2B76">
        <w:rPr>
          <w:noProof/>
        </w:rPr>
        <w:pict>
          <v:shape id="_x0000_s1080" type="#_x0000_t202" style="position:absolute;margin-left:21.15pt;margin-top:349.7pt;width:402.9pt;height:31.95pt;z-index:251665408;mso-position-horizontal-relative:text;mso-position-vertical-relative:text" stroked="f">
            <v:textbox style="mso-fit-shape-to-text:t" inset="0,0,0,0">
              <w:txbxContent>
                <w:p w:rsidR="001747D3" w:rsidRPr="00EE4C19" w:rsidRDefault="001747D3" w:rsidP="001747D3">
                  <w:pPr>
                    <w:pStyle w:val="Caption"/>
                    <w:rPr>
                      <w:noProof/>
                    </w:rPr>
                  </w:pPr>
                  <w:bookmarkStart w:id="1" w:name="_Ref333452331"/>
                  <w:r>
                    <w:t xml:space="preserve">Figure </w:t>
                  </w:r>
                  <w:fldSimple w:instr=" SEQ Figure \* ARABIC ">
                    <w:r>
                      <w:rPr>
                        <w:noProof/>
                      </w:rPr>
                      <w:t>2</w:t>
                    </w:r>
                  </w:fldSimple>
                  <w:bookmarkEnd w:id="1"/>
                  <w:r>
                    <w:t xml:space="preserve">: (a) </w:t>
                  </w:r>
                  <w:r w:rsidRPr="00D95E39">
                    <w:t>shows a full MS/MS spectrum with the y-ions annotated, and the region for the reporter peaks indicated. (b) zooms in on the reporter region, highlighting the reporter peaks at positions 114.1 to 117.1.</w:t>
                  </w:r>
                </w:p>
              </w:txbxContent>
            </v:textbox>
            <w10:wrap type="square"/>
          </v:shape>
        </w:pict>
      </w:r>
      <w:r>
        <w:br w:type="page"/>
      </w:r>
    </w:p>
    <w:p w:rsidR="00F80A44" w:rsidRDefault="00D836EA" w:rsidP="009E6743">
      <w:pPr>
        <w:jc w:val="both"/>
      </w:pPr>
      <w:r>
        <w:lastRenderedPageBreak/>
        <w:t>In t</w:t>
      </w:r>
      <w:r w:rsidR="000E3FA4">
        <w:t xml:space="preserve">he </w:t>
      </w:r>
      <w:r w:rsidR="000E3FA4" w:rsidRPr="000E3FA4">
        <w:rPr>
          <w:color w:val="4F6228" w:themeColor="accent3" w:themeShade="80"/>
          <w:lang w:val="en-GB"/>
        </w:rPr>
        <w:t xml:space="preserve">resources </w:t>
      </w:r>
      <w:r w:rsidR="000E3FA4">
        <w:t xml:space="preserve">folder </w:t>
      </w:r>
      <w:r>
        <w:t xml:space="preserve">you will find </w:t>
      </w:r>
      <w:r w:rsidR="000E3FA4">
        <w:t xml:space="preserve">two </w:t>
      </w:r>
      <w:proofErr w:type="spellStart"/>
      <w:r w:rsidR="000E3FA4">
        <w:t>mgf</w:t>
      </w:r>
      <w:proofErr w:type="spellEnd"/>
      <w:r w:rsidR="000E3FA4">
        <w:t xml:space="preserve"> files: </w:t>
      </w:r>
      <w:r w:rsidR="000E3FA4" w:rsidRPr="000E3FA4">
        <w:rPr>
          <w:color w:val="4F6228" w:themeColor="accent3" w:themeShade="80"/>
          <w:lang w:val="en-GB"/>
        </w:rPr>
        <w:t>iTRAQ_yellow.mgf</w:t>
      </w:r>
      <w:r w:rsidR="000E3FA4" w:rsidRPr="000E3FA4">
        <w:t xml:space="preserve"> </w:t>
      </w:r>
      <w:r w:rsidR="000E3FA4">
        <w:t xml:space="preserve">and </w:t>
      </w:r>
      <w:r w:rsidR="000E3FA4" w:rsidRPr="000E3FA4">
        <w:rPr>
          <w:color w:val="4F6228" w:themeColor="accent3" w:themeShade="80"/>
          <w:lang w:val="en-GB"/>
        </w:rPr>
        <w:t>iTRAQ_red.mgf</w:t>
      </w:r>
      <w:r w:rsidR="00F80A44">
        <w:t xml:space="preserve">. Both have been created using so-called </w:t>
      </w:r>
      <w:r w:rsidR="00F80A44" w:rsidRPr="00EC35E0">
        <w:rPr>
          <w:color w:val="1F497D" w:themeColor="text2"/>
        </w:rPr>
        <w:t xml:space="preserve">4plex </w:t>
      </w:r>
      <w:proofErr w:type="spellStart"/>
      <w:r w:rsidR="00F80A44" w:rsidRPr="00EC35E0">
        <w:rPr>
          <w:color w:val="1F497D" w:themeColor="text2"/>
        </w:rPr>
        <w:t>iTRAQ</w:t>
      </w:r>
      <w:proofErr w:type="spellEnd"/>
      <w:r w:rsidR="00F80A44">
        <w:t xml:space="preserve">, meaning that four labels have been used, most commonly referred to by the (rounded) masses of the labels: </w:t>
      </w:r>
      <w:r w:rsidR="00F80A44" w:rsidRPr="00EC35E0">
        <w:rPr>
          <w:color w:val="1F497D" w:themeColor="text2"/>
        </w:rPr>
        <w:t>114, 115, 116 and 117</w:t>
      </w:r>
      <w:r w:rsidR="00F80A44">
        <w:t xml:space="preserve">. (For 8plex </w:t>
      </w:r>
      <w:r w:rsidR="003E7EC2">
        <w:t>add</w:t>
      </w:r>
      <w:r w:rsidR="00F80A44">
        <w:t xml:space="preserve"> 113, </w:t>
      </w:r>
      <w:r w:rsidR="003E7EC2">
        <w:t>118, 119</w:t>
      </w:r>
      <w:r w:rsidR="00F80A44">
        <w:t xml:space="preserve"> and 121.)</w:t>
      </w:r>
    </w:p>
    <w:p w:rsidR="00D836EA" w:rsidRDefault="00D836EA" w:rsidP="009E6743">
      <w:pPr>
        <w:jc w:val="both"/>
      </w:pPr>
      <w:r>
        <w:t xml:space="preserve">The experimental setup </w:t>
      </w:r>
      <w:r w:rsidR="00F438D7">
        <w:t>is as follows:</w:t>
      </w:r>
      <w:r>
        <w:t xml:space="preserve"> </w:t>
      </w:r>
      <w:r w:rsidRPr="00EC35E0">
        <w:t>Three non-human proteins</w:t>
      </w:r>
      <w:r>
        <w:t xml:space="preserve"> have been spiked into four samples of human cerebrospinal fluid (CSF)</w:t>
      </w:r>
      <w:r w:rsidR="009E6743">
        <w:t xml:space="preserve">. The amount spiked in varies for the three proteins </w:t>
      </w:r>
      <w:r w:rsidR="00EC35E0">
        <w:t xml:space="preserve">and varies </w:t>
      </w:r>
      <w:r w:rsidR="009E6743">
        <w:t>across the samples. In the yellow experiment the CSF used is identical across all labels</w:t>
      </w:r>
      <w:r w:rsidR="009A07C4">
        <w:t xml:space="preserve">, </w:t>
      </w:r>
      <w:r w:rsidR="009E6743">
        <w:t xml:space="preserve">i.e., we </w:t>
      </w:r>
      <w:r w:rsidR="009A07C4">
        <w:t xml:space="preserve">should </w:t>
      </w:r>
      <w:r w:rsidR="009E6743">
        <w:t xml:space="preserve">have </w:t>
      </w:r>
      <w:r w:rsidR="009E6743" w:rsidRPr="00E77E1F">
        <w:rPr>
          <w:color w:val="1F497D" w:themeColor="text2"/>
        </w:rPr>
        <w:t>"identical" background</w:t>
      </w:r>
      <w:r w:rsidR="009E6743">
        <w:t xml:space="preserve">, while in the red experiment the CSF samples come from </w:t>
      </w:r>
      <w:r w:rsidR="009A07C4">
        <w:t>three</w:t>
      </w:r>
      <w:r w:rsidR="00E77E1F">
        <w:t xml:space="preserve"> </w:t>
      </w:r>
      <w:r w:rsidR="009E6743">
        <w:t>different patient and the background cannot be assumed identical.</w:t>
      </w:r>
    </w:p>
    <w:p w:rsidR="009E6743" w:rsidRDefault="009E6743" w:rsidP="003E7EC2">
      <w:pPr>
        <w:spacing w:after="0"/>
        <w:jc w:val="both"/>
      </w:pPr>
    </w:p>
    <w:tbl>
      <w:tblPr>
        <w:tblStyle w:val="MediumShading1-Accent1"/>
        <w:tblW w:w="0" w:type="auto"/>
        <w:tblLook w:val="04A0"/>
      </w:tblPr>
      <w:tblGrid>
        <w:gridCol w:w="1900"/>
        <w:gridCol w:w="1900"/>
        <w:gridCol w:w="1900"/>
        <w:gridCol w:w="1900"/>
        <w:gridCol w:w="1900"/>
      </w:tblGrid>
      <w:tr w:rsidR="00F438D7" w:rsidTr="00F438D7">
        <w:trPr>
          <w:cnfStyle w:val="100000000000"/>
        </w:trPr>
        <w:tc>
          <w:tcPr>
            <w:cnfStyle w:val="001000000000"/>
            <w:tcW w:w="1900" w:type="dxa"/>
          </w:tcPr>
          <w:p w:rsidR="00F438D7" w:rsidRDefault="00F438D7" w:rsidP="00174E35">
            <w:pPr>
              <w:spacing w:after="0"/>
              <w:jc w:val="center"/>
            </w:pPr>
          </w:p>
        </w:tc>
        <w:tc>
          <w:tcPr>
            <w:tcW w:w="1900" w:type="dxa"/>
          </w:tcPr>
          <w:p w:rsidR="00F438D7" w:rsidRDefault="00F438D7" w:rsidP="00174E35">
            <w:pPr>
              <w:spacing w:after="0"/>
              <w:jc w:val="center"/>
              <w:cnfStyle w:val="100000000000"/>
            </w:pPr>
            <w:r>
              <w:t>114</w:t>
            </w:r>
          </w:p>
        </w:tc>
        <w:tc>
          <w:tcPr>
            <w:tcW w:w="1900" w:type="dxa"/>
          </w:tcPr>
          <w:p w:rsidR="00F438D7" w:rsidRDefault="00F438D7" w:rsidP="00174E35">
            <w:pPr>
              <w:spacing w:after="0"/>
              <w:jc w:val="center"/>
              <w:cnfStyle w:val="100000000000"/>
            </w:pPr>
            <w:r>
              <w:t>115</w:t>
            </w:r>
          </w:p>
        </w:tc>
        <w:tc>
          <w:tcPr>
            <w:tcW w:w="1900" w:type="dxa"/>
          </w:tcPr>
          <w:p w:rsidR="00F438D7" w:rsidRDefault="00F438D7" w:rsidP="00174E35">
            <w:pPr>
              <w:spacing w:after="0"/>
              <w:jc w:val="center"/>
              <w:cnfStyle w:val="100000000000"/>
            </w:pPr>
            <w:r>
              <w:t>116</w:t>
            </w:r>
          </w:p>
        </w:tc>
        <w:tc>
          <w:tcPr>
            <w:tcW w:w="1900" w:type="dxa"/>
          </w:tcPr>
          <w:p w:rsidR="00F438D7" w:rsidRDefault="00F438D7" w:rsidP="00174E35">
            <w:pPr>
              <w:spacing w:after="0"/>
              <w:jc w:val="center"/>
              <w:cnfStyle w:val="100000000000"/>
            </w:pPr>
            <w:r>
              <w:t>117</w:t>
            </w:r>
          </w:p>
        </w:tc>
      </w:tr>
      <w:tr w:rsidR="00F438D7" w:rsidTr="00F438D7">
        <w:trPr>
          <w:cnfStyle w:val="000000100000"/>
        </w:trPr>
        <w:tc>
          <w:tcPr>
            <w:cnfStyle w:val="001000000000"/>
            <w:tcW w:w="1900" w:type="dxa"/>
          </w:tcPr>
          <w:p w:rsidR="00F438D7" w:rsidRDefault="00F438D7" w:rsidP="00174E35">
            <w:pPr>
              <w:spacing w:after="0"/>
              <w:jc w:val="center"/>
            </w:pPr>
            <w:r>
              <w:t>Yellow</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c>
          <w:tcPr>
            <w:tcW w:w="1900" w:type="dxa"/>
          </w:tcPr>
          <w:p w:rsidR="00F438D7" w:rsidRDefault="00F438D7" w:rsidP="00174E35">
            <w:pPr>
              <w:spacing w:after="0"/>
              <w:jc w:val="center"/>
              <w:cnfStyle w:val="000000100000"/>
            </w:pPr>
            <w:r>
              <w:t>CSF Average</w:t>
            </w:r>
          </w:p>
        </w:tc>
      </w:tr>
      <w:tr w:rsidR="00F438D7" w:rsidTr="00F438D7">
        <w:trPr>
          <w:cnfStyle w:val="000000010000"/>
        </w:trPr>
        <w:tc>
          <w:tcPr>
            <w:cnfStyle w:val="001000000000"/>
            <w:tcW w:w="1900" w:type="dxa"/>
          </w:tcPr>
          <w:p w:rsidR="00F438D7" w:rsidRDefault="00F438D7" w:rsidP="00174E35">
            <w:pPr>
              <w:spacing w:after="0"/>
              <w:jc w:val="center"/>
            </w:pPr>
            <w:r>
              <w:t>Red</w:t>
            </w:r>
          </w:p>
        </w:tc>
        <w:tc>
          <w:tcPr>
            <w:tcW w:w="1900" w:type="dxa"/>
          </w:tcPr>
          <w:p w:rsidR="00F438D7" w:rsidRDefault="009A07C4" w:rsidP="00174E35">
            <w:pPr>
              <w:spacing w:after="0"/>
              <w:jc w:val="center"/>
              <w:cnfStyle w:val="000000010000"/>
            </w:pPr>
            <w:r>
              <w:t>CSF Average</w:t>
            </w:r>
          </w:p>
        </w:tc>
        <w:tc>
          <w:tcPr>
            <w:tcW w:w="1900" w:type="dxa"/>
          </w:tcPr>
          <w:p w:rsidR="00F438D7" w:rsidRDefault="00F438D7" w:rsidP="00174E35">
            <w:pPr>
              <w:spacing w:after="0"/>
              <w:jc w:val="center"/>
              <w:cnfStyle w:val="000000010000"/>
            </w:pPr>
            <w:r>
              <w:t xml:space="preserve">CSF </w:t>
            </w:r>
            <w:r w:rsidR="009A07C4">
              <w:t>1</w:t>
            </w:r>
          </w:p>
        </w:tc>
        <w:tc>
          <w:tcPr>
            <w:tcW w:w="1900" w:type="dxa"/>
          </w:tcPr>
          <w:p w:rsidR="00F438D7" w:rsidRDefault="00F438D7" w:rsidP="00174E35">
            <w:pPr>
              <w:spacing w:after="0"/>
              <w:jc w:val="center"/>
              <w:cnfStyle w:val="000000010000"/>
            </w:pPr>
            <w:r>
              <w:t xml:space="preserve">CSF </w:t>
            </w:r>
            <w:r w:rsidR="009A07C4">
              <w:t>2</w:t>
            </w:r>
          </w:p>
        </w:tc>
        <w:tc>
          <w:tcPr>
            <w:tcW w:w="1900" w:type="dxa"/>
          </w:tcPr>
          <w:p w:rsidR="00F438D7" w:rsidRDefault="00F438D7" w:rsidP="00174E35">
            <w:pPr>
              <w:spacing w:after="0"/>
              <w:jc w:val="center"/>
              <w:cnfStyle w:val="000000010000"/>
            </w:pPr>
            <w:r>
              <w:t xml:space="preserve">CSF </w:t>
            </w:r>
            <w:r w:rsidR="009A07C4">
              <w:t>3</w:t>
            </w:r>
          </w:p>
        </w:tc>
      </w:tr>
    </w:tbl>
    <w:p w:rsidR="00E77E1F" w:rsidRPr="00E77E1F" w:rsidRDefault="00E77E1F" w:rsidP="00F438D7">
      <w:pPr>
        <w:pStyle w:val="Caption"/>
        <w:keepNext/>
        <w:jc w:val="center"/>
        <w:rPr>
          <w:sz w:val="2"/>
        </w:rPr>
      </w:pPr>
    </w:p>
    <w:p w:rsidR="00F438D7" w:rsidRDefault="00F438D7" w:rsidP="00F438D7">
      <w:pPr>
        <w:pStyle w:val="Caption"/>
        <w:keepNext/>
        <w:jc w:val="center"/>
      </w:pPr>
      <w:r>
        <w:t xml:space="preserve">Table </w:t>
      </w:r>
      <w:fldSimple w:instr=" SEQ Tabell \* ARABIC ">
        <w:r>
          <w:rPr>
            <w:noProof/>
          </w:rPr>
          <w:t>1</w:t>
        </w:r>
      </w:fldSimple>
      <w:r>
        <w:t>: The experimental setup.</w:t>
      </w:r>
    </w:p>
    <w:p w:rsidR="00F438D7" w:rsidRDefault="00F438D7" w:rsidP="00F438D7"/>
    <w:p w:rsidR="00F438D7" w:rsidRDefault="0081304B" w:rsidP="0081304B">
      <w:pPr>
        <w:jc w:val="both"/>
      </w:pPr>
      <w:r>
        <w:t>The goal is now to try to find the three spiked in proteins, and the amounts spiked in!</w:t>
      </w:r>
    </w:p>
    <w:p w:rsidR="0081304B" w:rsidRDefault="0081304B" w:rsidP="0081304B">
      <w:pPr>
        <w:jc w:val="both"/>
      </w:pPr>
    </w:p>
    <w:p w:rsidR="0081304B" w:rsidRPr="00F438D7" w:rsidRDefault="0081304B" w:rsidP="0081304B">
      <w:pPr>
        <w:jc w:val="both"/>
      </w:pPr>
    </w:p>
    <w:p w:rsidR="0081304B" w:rsidRDefault="0081304B" w:rsidP="0081304B">
      <w:pPr>
        <w:jc w:val="both"/>
      </w:pPr>
      <w:r>
        <w:t xml:space="preserve">We will start with the simpler yellow dataset. </w:t>
      </w:r>
    </w:p>
    <w:p w:rsidR="003E7EC2" w:rsidRPr="001F0154" w:rsidRDefault="0081304B" w:rsidP="0081304B">
      <w:pPr>
        <w:jc w:val="both"/>
      </w:pPr>
      <w:r>
        <w:t xml:space="preserve">Open </w:t>
      </w:r>
      <w:r w:rsidRPr="0081304B">
        <w:rPr>
          <w:color w:val="1F497D" w:themeColor="text2"/>
        </w:rPr>
        <w:t>SearchGUI</w:t>
      </w:r>
      <w:r>
        <w:t xml:space="preserve"> and select the file </w:t>
      </w:r>
      <w:r w:rsidRPr="0081304B">
        <w:rPr>
          <w:color w:val="4F6228" w:themeColor="accent3" w:themeShade="80"/>
          <w:lang w:val="en-GB"/>
        </w:rPr>
        <w:t>iTRAQ_yellow.mgf</w:t>
      </w:r>
      <w:r w:rsidR="00DE0883">
        <w:rPr>
          <w:color w:val="4F6228" w:themeColor="accent3" w:themeShade="80"/>
          <w:lang w:val="en-GB"/>
        </w:rPr>
        <w:t xml:space="preserve"> </w:t>
      </w:r>
      <w:r w:rsidR="00DE0883" w:rsidRPr="00DE0883">
        <w:t xml:space="preserve">as the </w:t>
      </w:r>
      <w:r w:rsidR="00DE0883">
        <w:t>spectrum file</w:t>
      </w:r>
      <w:r w:rsidRPr="0081304B">
        <w:t>.</w:t>
      </w:r>
      <w:r w:rsidR="00DE0883">
        <w:t xml:space="preserve"> </w:t>
      </w:r>
      <w:r w:rsidR="00DD7203">
        <w:t>Click 'Edit' behind the Settings Field to open the search settings dialog, and f</w:t>
      </w:r>
      <w:r w:rsidR="00DE0883">
        <w:t xml:space="preserve">or the database choose the file </w:t>
      </w:r>
      <w:r w:rsidR="00DE0883" w:rsidRPr="00DE0883">
        <w:rPr>
          <w:color w:val="4F6228" w:themeColor="accent3" w:themeShade="80"/>
          <w:lang w:val="en-GB"/>
        </w:rPr>
        <w:t>uniprot-(organism__homo+sapiens_)+AND+reviewed_yes+3_spike_in.fasta</w:t>
      </w:r>
      <w:r w:rsidR="00DE0883">
        <w:t xml:space="preserve"> (also located in the resources folder). </w:t>
      </w:r>
      <w:r w:rsidR="001F0154">
        <w:t xml:space="preserve">Click 'Yes' to the question of if you want to add decoy sequence. </w:t>
      </w:r>
      <w:r w:rsidR="00DE0883">
        <w:t>This database contains all the standard reviewed human protein sequences plus the sequence</w:t>
      </w:r>
      <w:r w:rsidR="001F0154">
        <w:t>s</w:t>
      </w:r>
      <w:r w:rsidR="00DE0883">
        <w:t xml:space="preserve"> of the three spiked in proteins at the end.</w:t>
      </w:r>
      <w:r w:rsidR="001F0154">
        <w:t xml:space="preserve"> </w:t>
      </w:r>
      <w:r w:rsidR="001F0154">
        <w:rPr>
          <w:i/>
        </w:rPr>
        <w:t>Why do we need to add the three spiked in proteins</w:t>
      </w:r>
      <w:r w:rsidR="00A83AF0">
        <w:rPr>
          <w:i/>
        </w:rPr>
        <w:t xml:space="preserve"> to the database</w:t>
      </w:r>
      <w:r w:rsidR="001F0154">
        <w:rPr>
          <w:i/>
        </w:rPr>
        <w:t>?</w:t>
      </w:r>
    </w:p>
    <w:p w:rsidR="001F0154" w:rsidRDefault="001F0154">
      <w:pPr>
        <w:spacing w:after="0" w:line="240" w:lineRule="auto"/>
      </w:pPr>
      <w:r>
        <w:br w:type="page"/>
      </w:r>
    </w:p>
    <w:p w:rsidR="00F80A44" w:rsidRDefault="008C78E8" w:rsidP="0081304B">
      <w:pPr>
        <w:jc w:val="both"/>
        <w:rPr>
          <w:i/>
        </w:rPr>
      </w:pPr>
      <w:r>
        <w:lastRenderedPageBreak/>
        <w:t xml:space="preserve">Now select the following modifications: Fixed: </w:t>
      </w:r>
      <w:proofErr w:type="spellStart"/>
      <w:r w:rsidRPr="008C78E8">
        <w:rPr>
          <w:color w:val="1F497D" w:themeColor="text2"/>
          <w:lang w:val="en-GB"/>
        </w:rPr>
        <w:t>carbamidomethyl</w:t>
      </w:r>
      <w:proofErr w:type="spellEnd"/>
      <w:r w:rsidRPr="008C78E8">
        <w:rPr>
          <w:color w:val="1F497D" w:themeColor="text2"/>
          <w:lang w:val="en-GB"/>
        </w:rPr>
        <w:t xml:space="preserve"> c</w:t>
      </w:r>
      <w:r>
        <w:t xml:space="preserve">, </w:t>
      </w:r>
      <w:r w:rsidRPr="008C78E8">
        <w:rPr>
          <w:color w:val="1F497D" w:themeColor="text2"/>
          <w:lang w:val="en-GB"/>
        </w:rPr>
        <w:t>itraq114 on k</w:t>
      </w:r>
      <w:r>
        <w:t xml:space="preserve"> and </w:t>
      </w:r>
      <w:r w:rsidRPr="008C78E8">
        <w:rPr>
          <w:color w:val="1F497D" w:themeColor="text2"/>
          <w:lang w:val="en-GB"/>
        </w:rPr>
        <w:t xml:space="preserve">itraq114 on </w:t>
      </w:r>
      <w:proofErr w:type="spellStart"/>
      <w:r w:rsidRPr="008C78E8">
        <w:rPr>
          <w:color w:val="1F497D" w:themeColor="text2"/>
          <w:lang w:val="en-GB"/>
        </w:rPr>
        <w:t>nterm</w:t>
      </w:r>
      <w:proofErr w:type="spellEnd"/>
      <w:r>
        <w:t xml:space="preserve">; Variable: </w:t>
      </w:r>
      <w:r w:rsidRPr="008C78E8">
        <w:rPr>
          <w:color w:val="1F497D" w:themeColor="text2"/>
          <w:lang w:val="en-GB"/>
        </w:rPr>
        <w:t>oxidation of m</w:t>
      </w:r>
      <w:r w:rsidR="009F7592">
        <w:rPr>
          <w:color w:val="1F497D" w:themeColor="text2"/>
          <w:lang w:val="en-GB"/>
        </w:rPr>
        <w:t xml:space="preserve"> </w:t>
      </w:r>
      <w:r w:rsidR="009F7592" w:rsidRPr="009F7592">
        <w:t>and</w:t>
      </w:r>
      <w:r w:rsidR="009F7592">
        <w:rPr>
          <w:color w:val="1F497D" w:themeColor="text2"/>
          <w:lang w:val="en-GB"/>
        </w:rPr>
        <w:t xml:space="preserve"> </w:t>
      </w:r>
      <w:r w:rsidR="009F7592" w:rsidRPr="009F7592">
        <w:rPr>
          <w:color w:val="1F497D" w:themeColor="text2"/>
          <w:lang w:val="en-GB"/>
        </w:rPr>
        <w:t>itraq114 on y</w:t>
      </w:r>
      <w:r>
        <w:t>.</w:t>
      </w:r>
      <w:r w:rsidR="00DA2C3F">
        <w:t xml:space="preserve"> </w:t>
      </w:r>
      <w:r w:rsidR="00DA2C3F">
        <w:rPr>
          <w:i/>
        </w:rPr>
        <w:t xml:space="preserve">Why is it ok to only select the 114 variants of the </w:t>
      </w:r>
      <w:proofErr w:type="spellStart"/>
      <w:r w:rsidR="00DA2C3F">
        <w:rPr>
          <w:i/>
        </w:rPr>
        <w:t>iTRAQ</w:t>
      </w:r>
      <w:proofErr w:type="spellEnd"/>
      <w:r w:rsidR="00DA2C3F">
        <w:rPr>
          <w:i/>
        </w:rPr>
        <w:t xml:space="preserve"> modifications even though we </w:t>
      </w:r>
      <w:r w:rsidR="00FA76D6">
        <w:rPr>
          <w:i/>
        </w:rPr>
        <w:t xml:space="preserve">have used all four labels in our experiment? </w:t>
      </w:r>
      <w:r w:rsidR="008C0252">
        <w:rPr>
          <w:i/>
        </w:rPr>
        <w:t xml:space="preserve">And why should </w:t>
      </w:r>
      <w:proofErr w:type="spellStart"/>
      <w:r w:rsidR="008C0252">
        <w:rPr>
          <w:i/>
        </w:rPr>
        <w:t>iTRAQ</w:t>
      </w:r>
      <w:proofErr w:type="spellEnd"/>
      <w:r w:rsidR="008C0252">
        <w:rPr>
          <w:i/>
        </w:rPr>
        <w:t xml:space="preserve"> 114 be variable on Y, but fixed on n-term and K?</w:t>
      </w:r>
    </w:p>
    <w:p w:rsidR="00EE05FD" w:rsidRDefault="00947910" w:rsidP="0081304B">
      <w:pPr>
        <w:jc w:val="both"/>
      </w:pPr>
      <w:r>
        <w:t xml:space="preserve">Also change the </w:t>
      </w:r>
      <w:r w:rsidRPr="00947910">
        <w:rPr>
          <w:color w:val="1F497D" w:themeColor="text2"/>
          <w:lang w:val="en-GB"/>
        </w:rPr>
        <w:t>Fragment Ion Tolerance</w:t>
      </w:r>
      <w:r>
        <w:t xml:space="preserve"> to 0.7 Da.</w:t>
      </w:r>
    </w:p>
    <w:p w:rsidR="00181F49" w:rsidRDefault="00181F49" w:rsidP="00181F49">
      <w:pPr>
        <w:spacing w:after="0" w:line="240" w:lineRule="auto"/>
        <w:jc w:val="both"/>
      </w:pPr>
    </w:p>
    <w:p w:rsidR="00181F49" w:rsidRDefault="00181F49" w:rsidP="00181F49">
      <w:pPr>
        <w:jc w:val="both"/>
      </w:pPr>
      <w:r>
        <w:t>You should now have the following settings:</w:t>
      </w:r>
    </w:p>
    <w:p w:rsidR="00654875" w:rsidRDefault="00654875" w:rsidP="00181F49">
      <w:pPr>
        <w:jc w:val="both"/>
      </w:pPr>
    </w:p>
    <w:p w:rsidR="00181F49" w:rsidRDefault="00181F49" w:rsidP="00181F49">
      <w:pPr>
        <w:spacing w:after="0" w:line="240" w:lineRule="auto"/>
        <w:jc w:val="center"/>
      </w:pPr>
      <w:r>
        <w:rPr>
          <w:noProof/>
          <w:lang w:val="nb-NO" w:eastAsia="nb-NO"/>
        </w:rPr>
        <w:drawing>
          <wp:inline distT="0" distB="0" distL="0" distR="0">
            <wp:extent cx="5159502" cy="4317016"/>
            <wp:effectExtent l="0" t="19050" r="79248" b="644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59502" cy="43170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81F49" w:rsidRDefault="00181F49" w:rsidP="00181F49">
      <w:pPr>
        <w:spacing w:after="0" w:line="240" w:lineRule="auto"/>
        <w:jc w:val="center"/>
      </w:pPr>
    </w:p>
    <w:p w:rsidR="0052499D" w:rsidRDefault="0052499D" w:rsidP="00181F49">
      <w:pPr>
        <w:spacing w:after="0" w:line="240" w:lineRule="auto"/>
        <w:jc w:val="both"/>
      </w:pPr>
    </w:p>
    <w:p w:rsidR="0052499D" w:rsidRDefault="0052499D" w:rsidP="00181F49">
      <w:pPr>
        <w:spacing w:after="0" w:line="240" w:lineRule="auto"/>
        <w:jc w:val="both"/>
      </w:pPr>
    </w:p>
    <w:p w:rsidR="00EE05FD" w:rsidRDefault="0052499D" w:rsidP="00181F49">
      <w:pPr>
        <w:spacing w:after="0" w:line="240" w:lineRule="auto"/>
        <w:jc w:val="both"/>
      </w:pPr>
      <w:r>
        <w:t>Save the search settings at the top, and click 'OK' to close the dialog.</w:t>
      </w:r>
    </w:p>
    <w:p w:rsidR="0052499D" w:rsidRDefault="0052499D">
      <w:pPr>
        <w:spacing w:after="0" w:line="240" w:lineRule="auto"/>
      </w:pPr>
      <w:r>
        <w:br w:type="page"/>
      </w:r>
    </w:p>
    <w:p w:rsidR="0052499D" w:rsidRDefault="0052499D" w:rsidP="0081304B">
      <w:pPr>
        <w:jc w:val="both"/>
      </w:pPr>
      <w:r>
        <w:lastRenderedPageBreak/>
        <w:t>Now s</w:t>
      </w:r>
      <w:r w:rsidR="00B95FB7">
        <w:t xml:space="preserve">elect an output folder </w:t>
      </w:r>
      <w:r w:rsidR="007A4EFA">
        <w:t>in the main SearchGUI frame</w:t>
      </w:r>
      <w:r w:rsidR="00B95FB7">
        <w:t xml:space="preserve">, and </w:t>
      </w:r>
      <w:r>
        <w:t xml:space="preserve">click the 'Start the Search!' button </w:t>
      </w:r>
      <w:r w:rsidR="00B95FB7">
        <w:t>t</w:t>
      </w:r>
      <w:r>
        <w:t>o st</w:t>
      </w:r>
      <w:r w:rsidR="00B95FB7">
        <w:t>art the search.</w:t>
      </w:r>
      <w:r w:rsidR="005F6F8B">
        <w:t xml:space="preserve"> </w:t>
      </w:r>
    </w:p>
    <w:p w:rsidR="008C0252" w:rsidRDefault="005F6F8B" w:rsidP="0081304B">
      <w:pPr>
        <w:jc w:val="both"/>
        <w:rPr>
          <w:i/>
        </w:rPr>
      </w:pPr>
      <w:r w:rsidRPr="009413A7">
        <w:rPr>
          <w:b/>
          <w:i/>
        </w:rPr>
        <w:t xml:space="preserve">Note: It is strongly recommended to always select an empty folder for the SearchGUI output. This makes it simpler to load the results in PeptideShaker </w:t>
      </w:r>
      <w:r w:rsidR="00F078C7" w:rsidRPr="009413A7">
        <w:rPr>
          <w:b/>
          <w:i/>
        </w:rPr>
        <w:t>later</w:t>
      </w:r>
      <w:r w:rsidR="009413A7">
        <w:rPr>
          <w:b/>
          <w:i/>
        </w:rPr>
        <w:t xml:space="preserve">, and reduced the chance of errors </w:t>
      </w:r>
      <w:r w:rsidR="004777EC">
        <w:rPr>
          <w:b/>
          <w:i/>
        </w:rPr>
        <w:t>occurring</w:t>
      </w:r>
      <w:r w:rsidR="009413A7">
        <w:rPr>
          <w:b/>
          <w:i/>
        </w:rPr>
        <w:t>.</w:t>
      </w:r>
    </w:p>
    <w:p w:rsidR="00490C3E" w:rsidRDefault="00490C3E" w:rsidP="0081304B">
      <w:pPr>
        <w:jc w:val="both"/>
      </w:pPr>
    </w:p>
    <w:p w:rsidR="00B95FB7" w:rsidRPr="009413A7" w:rsidRDefault="00490C3E" w:rsidP="0081304B">
      <w:pPr>
        <w:jc w:val="both"/>
        <w:rPr>
          <w:b/>
          <w:i/>
          <w:color w:val="00B050"/>
        </w:rPr>
      </w:pPr>
      <w:r w:rsidRPr="009413A7">
        <w:rPr>
          <w:b/>
          <w:i/>
          <w:color w:val="00B050"/>
        </w:rPr>
        <w:t>The search should</w:t>
      </w:r>
      <w:r w:rsidR="000D4073">
        <w:rPr>
          <w:b/>
          <w:i/>
          <w:color w:val="00B050"/>
        </w:rPr>
        <w:t xml:space="preserve"> only take a couple of minutes.</w:t>
      </w:r>
    </w:p>
    <w:p w:rsidR="00F80A44" w:rsidRDefault="00F80A44" w:rsidP="00F80A44">
      <w:pPr>
        <w:spacing w:after="0" w:line="240" w:lineRule="auto"/>
        <w:jc w:val="both"/>
      </w:pPr>
    </w:p>
    <w:p w:rsidR="00490C3E" w:rsidRDefault="00490C3E" w:rsidP="00F80A44">
      <w:pPr>
        <w:spacing w:after="0" w:line="240" w:lineRule="auto"/>
        <w:jc w:val="both"/>
      </w:pPr>
    </w:p>
    <w:p w:rsidR="000D27D1" w:rsidRDefault="000D27D1">
      <w:pPr>
        <w:spacing w:after="0" w:line="240" w:lineRule="auto"/>
      </w:pPr>
      <w:r>
        <w:br w:type="page"/>
      </w:r>
    </w:p>
    <w:p w:rsidR="00490C3E" w:rsidRDefault="00490C3E" w:rsidP="000D27D1">
      <w:pPr>
        <w:spacing w:after="0"/>
        <w:jc w:val="both"/>
      </w:pPr>
      <w:r>
        <w:lastRenderedPageBreak/>
        <w:t xml:space="preserve">When you have </w:t>
      </w:r>
      <w:r w:rsidR="00103333">
        <w:t xml:space="preserve">obtained </w:t>
      </w:r>
      <w:r>
        <w:t xml:space="preserve">the search results, open the result files in </w:t>
      </w:r>
      <w:proofErr w:type="spellStart"/>
      <w:r w:rsidRPr="000D27D1">
        <w:rPr>
          <w:color w:val="1F497D" w:themeColor="text2"/>
          <w:lang w:val="en-GB"/>
        </w:rPr>
        <w:t>PeptideShaker</w:t>
      </w:r>
      <w:proofErr w:type="spellEnd"/>
      <w:r w:rsidRPr="00490C3E">
        <w:t>.</w:t>
      </w:r>
      <w:r>
        <w:t xml:space="preserve"> </w:t>
      </w:r>
      <w:r w:rsidR="00CC3E00">
        <w:t>U</w:t>
      </w:r>
      <w:r w:rsidR="00023493">
        <w:t xml:space="preserve">se </w:t>
      </w:r>
      <w:r w:rsidR="00CC3E00">
        <w:t xml:space="preserve">'Yellow' as both </w:t>
      </w:r>
      <w:r w:rsidR="00023493">
        <w:t xml:space="preserve">the </w:t>
      </w:r>
      <w:r w:rsidR="00CC3E00" w:rsidRPr="000D27D1">
        <w:rPr>
          <w:color w:val="1F497D" w:themeColor="text2"/>
          <w:lang w:val="en-GB"/>
        </w:rPr>
        <w:t>Project</w:t>
      </w:r>
      <w:r w:rsidR="00CC3E00" w:rsidRPr="00CC3E00">
        <w:rPr>
          <w:color w:val="1F497D" w:themeColor="text2"/>
          <w:lang w:val="en-GB"/>
        </w:rPr>
        <w:t xml:space="preserve"> R</w:t>
      </w:r>
      <w:r w:rsidR="00023493" w:rsidRPr="00CC3E00">
        <w:rPr>
          <w:color w:val="1F497D" w:themeColor="text2"/>
          <w:lang w:val="en-GB"/>
        </w:rPr>
        <w:t>eference</w:t>
      </w:r>
      <w:r w:rsidR="00023493">
        <w:t xml:space="preserve"> </w:t>
      </w:r>
      <w:r w:rsidR="00CC3E00">
        <w:t xml:space="preserve">and </w:t>
      </w:r>
      <w:r w:rsidR="00CC3E00" w:rsidRPr="00CC3E00">
        <w:rPr>
          <w:color w:val="1F497D" w:themeColor="text2"/>
          <w:lang w:val="en-GB"/>
        </w:rPr>
        <w:t>Sample Name</w:t>
      </w:r>
      <w:r w:rsidR="00023493">
        <w:t xml:space="preserve"> at the top of the </w:t>
      </w:r>
      <w:r w:rsidR="00023493" w:rsidRPr="00CC3E00">
        <w:rPr>
          <w:color w:val="1F497D" w:themeColor="text2"/>
          <w:lang w:val="en-GB"/>
        </w:rPr>
        <w:t>New Project</w:t>
      </w:r>
      <w:r w:rsidR="00023493">
        <w:t xml:space="preserve"> dialog.</w:t>
      </w:r>
    </w:p>
    <w:p w:rsidR="000D27D1" w:rsidRDefault="000D27D1" w:rsidP="000D27D1">
      <w:pPr>
        <w:spacing w:after="0"/>
        <w:jc w:val="both"/>
      </w:pPr>
    </w:p>
    <w:p w:rsidR="000D27D1" w:rsidRDefault="000D27D1" w:rsidP="00F80A44">
      <w:pPr>
        <w:spacing w:after="0" w:line="240" w:lineRule="auto"/>
        <w:jc w:val="both"/>
      </w:pPr>
    </w:p>
    <w:p w:rsidR="000D27D1" w:rsidRDefault="000D27D1" w:rsidP="00F80A44">
      <w:pPr>
        <w:spacing w:after="0" w:line="240" w:lineRule="auto"/>
        <w:jc w:val="both"/>
      </w:pPr>
      <w:r>
        <w:rPr>
          <w:noProof/>
          <w:lang w:val="nb-NO" w:eastAsia="nb-NO"/>
        </w:rPr>
        <w:drawing>
          <wp:inline distT="0" distB="0" distL="0" distR="0">
            <wp:extent cx="5943600" cy="3591957"/>
            <wp:effectExtent l="0" t="19050" r="76200" b="6564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359195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C3E00" w:rsidRDefault="00CC3E00" w:rsidP="00F80A44">
      <w:pPr>
        <w:spacing w:after="0" w:line="240" w:lineRule="auto"/>
        <w:jc w:val="both"/>
      </w:pPr>
    </w:p>
    <w:p w:rsidR="00CC3E00" w:rsidRDefault="00CC3E00" w:rsidP="00F80A44">
      <w:pPr>
        <w:spacing w:after="0" w:line="240" w:lineRule="auto"/>
        <w:jc w:val="both"/>
      </w:pPr>
    </w:p>
    <w:p w:rsidR="00490C3E" w:rsidRDefault="00490C3E" w:rsidP="00F80A44">
      <w:pPr>
        <w:spacing w:after="0" w:line="240" w:lineRule="auto"/>
        <w:jc w:val="both"/>
      </w:pPr>
    </w:p>
    <w:p w:rsidR="000D27D1" w:rsidRDefault="00103333" w:rsidP="00F80A44">
      <w:pPr>
        <w:spacing w:after="0" w:line="240" w:lineRule="auto"/>
        <w:jc w:val="both"/>
      </w:pPr>
      <w:r>
        <w:t>Note</w:t>
      </w:r>
      <w:r w:rsidR="000D27D1">
        <w:t xml:space="preserve"> how all the peptides have </w:t>
      </w:r>
      <w:proofErr w:type="spellStart"/>
      <w:r w:rsidR="000D27D1">
        <w:t>iTRAQ</w:t>
      </w:r>
      <w:proofErr w:type="spellEnd"/>
      <w:r w:rsidR="000D27D1">
        <w:t xml:space="preserve"> annotated at the n-terminal:</w:t>
      </w:r>
    </w:p>
    <w:p w:rsidR="000D27D1" w:rsidRDefault="000D27D1" w:rsidP="00F80A44">
      <w:pPr>
        <w:spacing w:after="0" w:line="240" w:lineRule="auto"/>
        <w:jc w:val="both"/>
      </w:pPr>
    </w:p>
    <w:p w:rsidR="000D27D1" w:rsidRDefault="000D27D1" w:rsidP="00F80A44">
      <w:pPr>
        <w:spacing w:after="0" w:line="240" w:lineRule="auto"/>
        <w:jc w:val="both"/>
      </w:pPr>
      <w:r w:rsidRPr="000D27D1">
        <w:rPr>
          <w:noProof/>
          <w:lang w:val="nb-NO" w:eastAsia="nb-NO"/>
        </w:rPr>
        <w:drawing>
          <wp:inline distT="0" distB="0" distL="0" distR="0">
            <wp:extent cx="5943600" cy="2353945"/>
            <wp:effectExtent l="0" t="19050" r="76200" b="65405"/>
            <wp:docPr id="11"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t="31034" r="52663" b="37931"/>
                    <a:stretch>
                      <a:fillRect/>
                    </a:stretch>
                  </pic:blipFill>
                  <pic:spPr bwMode="auto">
                    <a:xfrm>
                      <a:off x="0" y="0"/>
                      <a:ext cx="5943600" cy="235394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7D1" w:rsidRDefault="000D27D1">
      <w:pPr>
        <w:spacing w:after="0" w:line="240" w:lineRule="auto"/>
      </w:pPr>
      <w:r>
        <w:br w:type="page"/>
      </w:r>
    </w:p>
    <w:p w:rsidR="00B46853" w:rsidRDefault="00D64CF6" w:rsidP="00DB0AFF">
      <w:pPr>
        <w:jc w:val="both"/>
      </w:pPr>
      <w:r>
        <w:lastRenderedPageBreak/>
        <w:t>For the top protein, select the second peptide (</w:t>
      </w:r>
      <w:proofErr w:type="spellStart"/>
      <w:r w:rsidRPr="00DB0AFF">
        <w:rPr>
          <w:color w:val="1F497D" w:themeColor="text2"/>
          <w:lang w:val="en-GB"/>
        </w:rPr>
        <w:t>itraq</w:t>
      </w:r>
      <w:proofErr w:type="spellEnd"/>
      <w:r w:rsidRPr="00DB0AFF">
        <w:rPr>
          <w:color w:val="1F497D" w:themeColor="text2"/>
          <w:lang w:val="en-GB"/>
        </w:rPr>
        <w:t>-VFDEFKPLVEEPQNLIK-COOH</w:t>
      </w:r>
      <w:r>
        <w:t xml:space="preserve">). </w:t>
      </w:r>
    </w:p>
    <w:p w:rsidR="00611498" w:rsidRDefault="00DE67DF" w:rsidP="00611498">
      <w:pPr>
        <w:jc w:val="both"/>
      </w:pPr>
      <w:r>
        <w:t>I</w:t>
      </w:r>
      <w:r w:rsidR="00162E24">
        <w:t xml:space="preserve">f you look at the peptide-spectrum-matches (PSMs) for this peptide you will see that half of them have </w:t>
      </w:r>
      <w:proofErr w:type="spellStart"/>
      <w:r w:rsidR="00162E24">
        <w:t>iTRAQ</w:t>
      </w:r>
      <w:proofErr w:type="spellEnd"/>
      <w:r w:rsidR="00162E24">
        <w:t xml:space="preserve"> reporter ions annotated in the spectrum, and half not. The reason is that we </w:t>
      </w:r>
      <w:r w:rsidR="00EC5713">
        <w:t xml:space="preserve">for this experiment </w:t>
      </w:r>
      <w:r w:rsidR="00162E24">
        <w:t xml:space="preserve">have set up the instrument to </w:t>
      </w:r>
      <w:r w:rsidR="00B46853">
        <w:t>iterate between</w:t>
      </w:r>
      <w:r w:rsidR="00162E24">
        <w:t xml:space="preserve"> t</w:t>
      </w:r>
      <w:r w:rsidR="00B46853">
        <w:t>w</w:t>
      </w:r>
      <w:r w:rsidR="00162E24">
        <w:t xml:space="preserve">o different fragmentation types: CID (Collision Induced Dissociation) and HCD (High-energy C-Trap Dissociation). </w:t>
      </w:r>
      <w:r w:rsidR="00611498">
        <w:t xml:space="preserve">CID usually results in good (peptide) sequence coverage, which is important for peptide identification, but have a cutoff in the low mass region.  While HCD (traditionally) results in reduced sequence coverage, but on the other hand has a better resolution in the low mass region where the interesting reporter ions are located. Using a combination of CID and HCD was therefore previously used to provide the best of both worlds: good sequence coverage </w:t>
      </w:r>
      <w:r w:rsidR="00611498" w:rsidRPr="004D3F33">
        <w:rPr>
          <w:b/>
          <w:i/>
        </w:rPr>
        <w:t>and</w:t>
      </w:r>
      <w:r w:rsidR="00611498">
        <w:t xml:space="preserve"> high resolution in the low mass region result</w:t>
      </w:r>
      <w:r w:rsidR="007174A1">
        <w:t xml:space="preserve">ing in better detection of the </w:t>
      </w:r>
      <w:r w:rsidR="00611498">
        <w:t>reporter ions.</w:t>
      </w:r>
    </w:p>
    <w:p w:rsidR="00611498" w:rsidRDefault="00611498" w:rsidP="00611498">
      <w:pPr>
        <w:jc w:val="both"/>
      </w:pPr>
      <w:r>
        <w:t xml:space="preserve">In the recent years the HCD fragmentation has however been </w:t>
      </w:r>
      <w:r w:rsidR="00866D33">
        <w:t>greatly</w:t>
      </w:r>
      <w:r>
        <w:t xml:space="preserve"> improved, to the extent which CID is no longer needed when doing reporter based quantification. (CID is still the preferred option when maximum peptide sequence coverage is desired. In addition, CID it is many times quicker, and thus more peptides can be sequenced.)</w:t>
      </w:r>
    </w:p>
    <w:p w:rsidR="00545F24" w:rsidRDefault="00DE67DF" w:rsidP="00611498">
      <w:pPr>
        <w:jc w:val="both"/>
        <w:rPr>
          <w:i/>
        </w:rPr>
      </w:pPr>
      <w:r>
        <w:t>S</w:t>
      </w:r>
      <w:r w:rsidR="00E836DC">
        <w:t xml:space="preserve">till using the </w:t>
      </w:r>
      <w:proofErr w:type="spellStart"/>
      <w:r w:rsidR="00E836DC" w:rsidRPr="00DB0AFF">
        <w:rPr>
          <w:color w:val="1F497D" w:themeColor="text2"/>
          <w:lang w:val="en-GB"/>
        </w:rPr>
        <w:t>itraq</w:t>
      </w:r>
      <w:proofErr w:type="spellEnd"/>
      <w:r w:rsidR="00E836DC" w:rsidRPr="00DB0AFF">
        <w:rPr>
          <w:color w:val="1F497D" w:themeColor="text2"/>
          <w:lang w:val="en-GB"/>
        </w:rPr>
        <w:t>-VFDEFKPLVEEPQNLIK-COOH</w:t>
      </w:r>
      <w:r w:rsidR="00E836DC">
        <w:rPr>
          <w:color w:val="1F497D" w:themeColor="text2"/>
          <w:lang w:val="en-GB"/>
        </w:rPr>
        <w:t xml:space="preserve"> </w:t>
      </w:r>
      <w:r w:rsidR="00E836DC" w:rsidRPr="00E836DC">
        <w:t>peptide</w:t>
      </w:r>
      <w:r w:rsidR="00E836DC">
        <w:t xml:space="preserve"> as the example, zoom in on the </w:t>
      </w:r>
      <w:proofErr w:type="spellStart"/>
      <w:r w:rsidR="00E836DC">
        <w:t>iTRAQ</w:t>
      </w:r>
      <w:proofErr w:type="spellEnd"/>
      <w:r w:rsidR="00E836DC">
        <w:t xml:space="preserve"> reporter range and see if you can see any differences between the height (intensity) of the peaks.</w:t>
      </w:r>
      <w:r w:rsidR="001B6D42">
        <w:t xml:space="preserve"> </w:t>
      </w:r>
      <w:r w:rsidR="001B6D42">
        <w:rPr>
          <w:i/>
        </w:rPr>
        <w:t>Do you see the same pattern when looking at other PSMs from the same peptide? Why should the pattern be similar across the PSMs?</w:t>
      </w:r>
      <w:r w:rsidR="005D5E3E">
        <w:rPr>
          <w:i/>
        </w:rPr>
        <w:t xml:space="preserve"> What about across different peptides from the same protein?</w:t>
      </w:r>
    </w:p>
    <w:p w:rsidR="005D5E3E" w:rsidRDefault="00DE67DF" w:rsidP="00DB0AFF">
      <w:pPr>
        <w:jc w:val="both"/>
        <w:rPr>
          <w:i/>
        </w:rPr>
      </w:pPr>
      <w:r>
        <w:rPr>
          <w:i/>
          <w:noProof/>
          <w:lang w:val="nb-NO" w:eastAsia="nb-NO"/>
        </w:rPr>
        <w:drawing>
          <wp:anchor distT="0" distB="0" distL="114300" distR="114300" simplePos="0" relativeHeight="251667456" behindDoc="0" locked="0" layoutInCell="1" allowOverlap="1">
            <wp:simplePos x="0" y="0"/>
            <wp:positionH relativeFrom="column">
              <wp:posOffset>1163955</wp:posOffset>
            </wp:positionH>
            <wp:positionV relativeFrom="paragraph">
              <wp:posOffset>39370</wp:posOffset>
            </wp:positionV>
            <wp:extent cx="3541395" cy="2802890"/>
            <wp:effectExtent l="0" t="19050" r="78105" b="5461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3" cstate="print"/>
                    <a:srcRect l="47302" t="30870" r="5556" b="7184"/>
                    <a:stretch>
                      <a:fillRect/>
                    </a:stretch>
                  </pic:blipFill>
                  <pic:spPr bwMode="auto">
                    <a:xfrm>
                      <a:off x="0" y="0"/>
                      <a:ext cx="3541395" cy="280289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anchor>
        </w:drawing>
      </w:r>
    </w:p>
    <w:p w:rsidR="005D5E3E" w:rsidRPr="005D5E3E" w:rsidRDefault="005D5E3E" w:rsidP="00DB0AFF">
      <w:pPr>
        <w:jc w:val="both"/>
      </w:pPr>
    </w:p>
    <w:p w:rsidR="001B6D42" w:rsidRDefault="001B6D42" w:rsidP="00DB0AFF">
      <w:pPr>
        <w:jc w:val="both"/>
        <w:rPr>
          <w:i/>
        </w:rPr>
      </w:pPr>
    </w:p>
    <w:p w:rsidR="001B6D42" w:rsidRPr="001B6D42" w:rsidRDefault="001B6D42" w:rsidP="00DB0AFF">
      <w:pPr>
        <w:jc w:val="both"/>
        <w:rPr>
          <w:i/>
        </w:rPr>
      </w:pPr>
    </w:p>
    <w:p w:rsidR="004D3F33" w:rsidRDefault="004D3F33" w:rsidP="00DB0AFF">
      <w:pPr>
        <w:jc w:val="both"/>
      </w:pPr>
    </w:p>
    <w:p w:rsidR="00DE67DF" w:rsidRDefault="00DE67DF">
      <w:pPr>
        <w:spacing w:after="0" w:line="240" w:lineRule="auto"/>
      </w:pPr>
      <w:r>
        <w:br w:type="page"/>
      </w:r>
    </w:p>
    <w:p w:rsidR="00837CDF" w:rsidRDefault="00837CDF" w:rsidP="00DB0AFF">
      <w:pPr>
        <w:jc w:val="both"/>
      </w:pPr>
      <w:r>
        <w:lastRenderedPageBreak/>
        <w:t xml:space="preserve">So far  we have only looked at the </w:t>
      </w:r>
      <w:proofErr w:type="spellStart"/>
      <w:r>
        <w:t>iTRAQ</w:t>
      </w:r>
      <w:proofErr w:type="spellEnd"/>
      <w:r>
        <w:t xml:space="preserve"> intensities at the spectrum level. But before we can look at the same information at the protein level we need to do some calculations. For this we will use a combination of a PeptideShaker add-on called </w:t>
      </w:r>
      <w:r w:rsidRPr="00837CDF">
        <w:rPr>
          <w:color w:val="1F497D" w:themeColor="text2"/>
          <w:lang w:val="en-GB"/>
        </w:rPr>
        <w:t>Reporter</w:t>
      </w:r>
      <w:r w:rsidR="00592BC7">
        <w:rPr>
          <w:color w:val="1F497D" w:themeColor="text2"/>
          <w:lang w:val="en-GB"/>
        </w:rPr>
        <w:t>,</w:t>
      </w:r>
      <w:r>
        <w:t xml:space="preserve"> and </w:t>
      </w:r>
      <w:r w:rsidRPr="00837CDF">
        <w:rPr>
          <w:color w:val="1F497D" w:themeColor="text2"/>
          <w:lang w:val="en-GB"/>
        </w:rPr>
        <w:t>Excel</w:t>
      </w:r>
      <w:r>
        <w:t xml:space="preserve">. The Excel part is needed as </w:t>
      </w:r>
      <w:r w:rsidRPr="00DB71DA">
        <w:rPr>
          <w:color w:val="1F497D" w:themeColor="text2"/>
          <w:lang w:val="en-GB"/>
        </w:rPr>
        <w:t>Reporter</w:t>
      </w:r>
      <w:r>
        <w:t xml:space="preserve"> is not yet completed. In the near future the semi-manual Excel work below will instead be carried out inside </w:t>
      </w:r>
      <w:r w:rsidRPr="00DB71DA">
        <w:rPr>
          <w:color w:val="1F497D" w:themeColor="text2"/>
          <w:lang w:val="en-GB"/>
        </w:rPr>
        <w:t>Reporter</w:t>
      </w:r>
      <w:r>
        <w:t>.</w:t>
      </w:r>
    </w:p>
    <w:p w:rsidR="009E6660" w:rsidRDefault="009E6660" w:rsidP="00DB0AFF">
      <w:pPr>
        <w:jc w:val="both"/>
      </w:pPr>
      <w:r>
        <w:t>Start by saving the PeptideShaker project (</w:t>
      </w:r>
      <w:r w:rsidRPr="006B7530">
        <w:t>File &gt; Save As...</w:t>
      </w:r>
      <w:r>
        <w:t>). Use the file name 'Yellow'.</w:t>
      </w:r>
    </w:p>
    <w:p w:rsidR="006B7530" w:rsidRDefault="006B7530" w:rsidP="00DB0AFF">
      <w:pPr>
        <w:jc w:val="both"/>
      </w:pPr>
      <w:r>
        <w:t xml:space="preserve">Now open </w:t>
      </w:r>
      <w:r w:rsidRPr="006B7530">
        <w:rPr>
          <w:color w:val="1F497D" w:themeColor="text2"/>
          <w:lang w:val="en-GB"/>
        </w:rPr>
        <w:t>Reporter</w:t>
      </w:r>
      <w:r>
        <w:t xml:space="preserve"> (it's located on the desktop). You should see this dialog:</w:t>
      </w:r>
    </w:p>
    <w:p w:rsidR="006B7530" w:rsidRDefault="006B7530" w:rsidP="00DB0AFF">
      <w:pPr>
        <w:jc w:val="both"/>
      </w:pPr>
    </w:p>
    <w:p w:rsidR="006B7530" w:rsidRDefault="006B7530" w:rsidP="00DB0AFF">
      <w:pPr>
        <w:jc w:val="both"/>
      </w:pPr>
      <w:r>
        <w:rPr>
          <w:noProof/>
          <w:lang w:val="nb-NO" w:eastAsia="nb-NO"/>
        </w:rPr>
        <w:drawing>
          <wp:inline distT="0" distB="0" distL="0" distR="0">
            <wp:extent cx="5943600" cy="4740316"/>
            <wp:effectExtent l="0" t="19050" r="76200" b="60284"/>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943600" cy="4740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7530" w:rsidRDefault="006B7530">
      <w:pPr>
        <w:spacing w:after="0" w:line="240" w:lineRule="auto"/>
      </w:pPr>
      <w:r>
        <w:br w:type="page"/>
      </w:r>
    </w:p>
    <w:p w:rsidR="006B7530" w:rsidRDefault="006B7530" w:rsidP="00DB0AFF">
      <w:pPr>
        <w:jc w:val="both"/>
      </w:pPr>
      <w:r>
        <w:lastRenderedPageBreak/>
        <w:t>Click the 'Browse' button and select the just saved 'Yellow' PeptideShaker project.</w:t>
      </w:r>
    </w:p>
    <w:p w:rsidR="00B40C24" w:rsidRDefault="00B40C24" w:rsidP="00DB0AFF">
      <w:pPr>
        <w:jc w:val="both"/>
      </w:pPr>
      <w:r>
        <w:t xml:space="preserve">Note that the rest of the information is filled in an that </w:t>
      </w:r>
      <w:proofErr w:type="spellStart"/>
      <w:r>
        <w:t>iTRAQ</w:t>
      </w:r>
      <w:proofErr w:type="spellEnd"/>
      <w:r>
        <w:t xml:space="preserve"> 4plex is chosen as the detected method.</w:t>
      </w:r>
    </w:p>
    <w:p w:rsidR="00B40C24" w:rsidRDefault="00B40C24" w:rsidP="00DB0AFF">
      <w:pPr>
        <w:jc w:val="both"/>
      </w:pPr>
    </w:p>
    <w:p w:rsidR="00B40C24" w:rsidRDefault="00B40C24" w:rsidP="00DB0AFF">
      <w:pPr>
        <w:jc w:val="both"/>
      </w:pPr>
      <w:r>
        <w:rPr>
          <w:noProof/>
          <w:lang w:val="nb-NO" w:eastAsia="nb-NO"/>
        </w:rPr>
        <w:drawing>
          <wp:inline distT="0" distB="0" distL="0" distR="0">
            <wp:extent cx="5943600" cy="4740316"/>
            <wp:effectExtent l="0" t="19050" r="76200" b="6028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943600" cy="474031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40C24" w:rsidRDefault="00B40C24" w:rsidP="00DB0AFF">
      <w:pPr>
        <w:jc w:val="both"/>
      </w:pPr>
    </w:p>
    <w:p w:rsidR="00B40C24" w:rsidRDefault="00B40C24" w:rsidP="00DB0AFF">
      <w:pPr>
        <w:jc w:val="both"/>
      </w:pPr>
    </w:p>
    <w:p w:rsidR="003437E2" w:rsidRDefault="003437E2" w:rsidP="00DB0AFF">
      <w:pPr>
        <w:jc w:val="both"/>
        <w:rPr>
          <w:i/>
        </w:rPr>
      </w:pPr>
      <w:r>
        <w:t xml:space="preserve">The Configuration tab provides more information on the expected masses of the reporter ions and isotope correction factors provided by the </w:t>
      </w:r>
      <w:proofErr w:type="spellStart"/>
      <w:r>
        <w:t>iTRAQ</w:t>
      </w:r>
      <w:proofErr w:type="spellEnd"/>
      <w:r>
        <w:t xml:space="preserve"> vendor. </w:t>
      </w:r>
      <w:r>
        <w:rPr>
          <w:i/>
        </w:rPr>
        <w:t>Why is isotope correction required?</w:t>
      </w:r>
    </w:p>
    <w:p w:rsidR="003437E2" w:rsidRDefault="003437E2">
      <w:pPr>
        <w:spacing w:after="0" w:line="240" w:lineRule="auto"/>
        <w:rPr>
          <w:i/>
        </w:rPr>
      </w:pPr>
      <w:r>
        <w:rPr>
          <w:i/>
        </w:rPr>
        <w:br w:type="page"/>
      </w:r>
    </w:p>
    <w:p w:rsidR="003437E2" w:rsidRDefault="00395905" w:rsidP="00DB0AFF">
      <w:pPr>
        <w:jc w:val="both"/>
      </w:pPr>
      <w:r>
        <w:lastRenderedPageBreak/>
        <w:t>Now open the 'Advanced Parameters' tab and under 'Link to Quantification' on the right select the 'Precursor Matching' option. T</w:t>
      </w:r>
      <w:r w:rsidR="00D2110B">
        <w:t>he other default values are fine</w:t>
      </w:r>
      <w:r>
        <w:t>.</w:t>
      </w:r>
    </w:p>
    <w:p w:rsidR="00EA551A" w:rsidRDefault="00EA551A" w:rsidP="00DB0AFF">
      <w:pPr>
        <w:jc w:val="both"/>
      </w:pPr>
      <w:r>
        <w:t xml:space="preserve">Click the 'Load' button in the lower right corner to start calculating the PSM, peptide and protein quantification </w:t>
      </w:r>
      <w:r w:rsidR="000E1067">
        <w:t>results</w:t>
      </w:r>
      <w:r w:rsidR="005C0939">
        <w:t>, and wait for the process to complete.</w:t>
      </w:r>
    </w:p>
    <w:p w:rsidR="005C0939" w:rsidRDefault="005C0939" w:rsidP="00DB0AFF">
      <w:pPr>
        <w:jc w:val="both"/>
      </w:pPr>
    </w:p>
    <w:p w:rsidR="005C0939" w:rsidRPr="005C0939" w:rsidRDefault="005C0939" w:rsidP="00DB0AFF">
      <w:pPr>
        <w:jc w:val="both"/>
        <w:rPr>
          <w:b/>
          <w:i/>
          <w:color w:val="00B050"/>
        </w:rPr>
      </w:pPr>
      <w:r w:rsidRPr="005C0939">
        <w:rPr>
          <w:b/>
          <w:i/>
          <w:color w:val="00B050"/>
        </w:rPr>
        <w:t xml:space="preserve">At this stage we need to move to </w:t>
      </w:r>
      <w:r>
        <w:rPr>
          <w:b/>
          <w:i/>
          <w:color w:val="00B050"/>
        </w:rPr>
        <w:t>Excel to continue the analysis...</w:t>
      </w:r>
    </w:p>
    <w:p w:rsidR="005C0939" w:rsidRDefault="005C0939" w:rsidP="00DB0AFF">
      <w:pPr>
        <w:jc w:val="both"/>
      </w:pPr>
    </w:p>
    <w:p w:rsidR="00BF724D" w:rsidRDefault="00BF724D" w:rsidP="00DB0AFF">
      <w:pPr>
        <w:jc w:val="both"/>
      </w:pPr>
    </w:p>
    <w:p w:rsidR="00BF724D" w:rsidRDefault="005C0939" w:rsidP="00DB0AFF">
      <w:pPr>
        <w:jc w:val="both"/>
      </w:pPr>
      <w:r>
        <w:t xml:space="preserve">To get the data out of Reporter and into Excel, go to the File menu in Reporter and choose the Export option. Create a new </w:t>
      </w:r>
      <w:r w:rsidR="00BF724D">
        <w:t>empty folder called 'Yellow',</w:t>
      </w:r>
      <w:r>
        <w:t xml:space="preserve"> select this folder for </w:t>
      </w:r>
      <w:r w:rsidR="00BF724D">
        <w:t>the export and click 'OK'.</w:t>
      </w:r>
    </w:p>
    <w:p w:rsidR="00BF724D" w:rsidRDefault="00BF724D" w:rsidP="00DB0AFF">
      <w:pPr>
        <w:jc w:val="both"/>
      </w:pPr>
      <w:r>
        <w:t xml:space="preserve">When the export completes you should have three files in this folder: </w:t>
      </w:r>
      <w:r w:rsidRPr="00611498">
        <w:rPr>
          <w:color w:val="4F6228" w:themeColor="accent3" w:themeShade="80"/>
          <w:lang w:val="en-GB"/>
        </w:rPr>
        <w:t>Yellow_Reporter_spectra.txt</w:t>
      </w:r>
      <w:r>
        <w:t xml:space="preserve">, </w:t>
      </w:r>
      <w:r w:rsidRPr="00611498">
        <w:rPr>
          <w:color w:val="4F6228" w:themeColor="accent3" w:themeShade="80"/>
          <w:lang w:val="en-GB"/>
        </w:rPr>
        <w:t>Yellow_Reporter_peptides.txt</w:t>
      </w:r>
      <w:r>
        <w:t xml:space="preserve"> and </w:t>
      </w:r>
      <w:r w:rsidRPr="00611498">
        <w:rPr>
          <w:color w:val="4F6228" w:themeColor="accent3" w:themeShade="80"/>
          <w:lang w:val="en-GB"/>
        </w:rPr>
        <w:t>Yellow_Reporter_proteins.txt</w:t>
      </w:r>
      <w:r>
        <w:t xml:space="preserve">. These give you information about the quantification at different levels of details. </w:t>
      </w:r>
    </w:p>
    <w:p w:rsidR="00BF724D" w:rsidRDefault="00BF724D" w:rsidP="00DB0AFF">
      <w:pPr>
        <w:jc w:val="both"/>
      </w:pPr>
      <w:r>
        <w:t>Here we will only look at the protein information. Open the protein export file in Excel. The top part should look something like this:</w:t>
      </w:r>
    </w:p>
    <w:p w:rsidR="00BF724D" w:rsidRDefault="00BF724D" w:rsidP="00DB0AFF">
      <w:pPr>
        <w:jc w:val="both"/>
      </w:pPr>
    </w:p>
    <w:p w:rsidR="00BF724D" w:rsidRDefault="00BF724D" w:rsidP="00DB0AFF">
      <w:pPr>
        <w:jc w:val="both"/>
      </w:pPr>
    </w:p>
    <w:p w:rsidR="00BF724D" w:rsidRDefault="00BF724D" w:rsidP="00DB0AFF">
      <w:pPr>
        <w:jc w:val="both"/>
      </w:pPr>
      <w:r w:rsidRPr="00BF724D">
        <w:rPr>
          <w:noProof/>
          <w:lang w:val="nb-NO" w:eastAsia="nb-NO"/>
        </w:rPr>
        <w:drawing>
          <wp:inline distT="0" distB="0" distL="0" distR="0">
            <wp:extent cx="5943600" cy="1374775"/>
            <wp:effectExtent l="0" t="19050" r="76200" b="53975"/>
            <wp:docPr id="14" name="Picture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cstate="print"/>
                    <a:srcRect t="14092" r="37431" b="61954"/>
                    <a:stretch>
                      <a:fillRect/>
                    </a:stretch>
                  </pic:blipFill>
                  <pic:spPr bwMode="auto">
                    <a:xfrm>
                      <a:off x="0" y="0"/>
                      <a:ext cx="5943600" cy="137477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r>
        <w:t xml:space="preserve"> </w:t>
      </w:r>
    </w:p>
    <w:p w:rsidR="00BF724D" w:rsidRDefault="00BF724D">
      <w:pPr>
        <w:spacing w:after="0" w:line="240" w:lineRule="auto"/>
      </w:pPr>
      <w:r>
        <w:br w:type="page"/>
      </w:r>
    </w:p>
    <w:p w:rsidR="00BF724D" w:rsidRDefault="00CF13A4" w:rsidP="00DB0AFF">
      <w:pPr>
        <w:jc w:val="both"/>
      </w:pPr>
      <w:r>
        <w:lastRenderedPageBreak/>
        <w:t xml:space="preserve">Now we will try to locate the spiked in proteins. First sort the list of proteins such that the validated proteins (the ones with a 1 in the column called </w:t>
      </w:r>
      <w:r w:rsidR="008168AD">
        <w:t>'</w:t>
      </w:r>
      <w:r>
        <w:t>Validated)</w:t>
      </w:r>
      <w:r w:rsidR="008168AD">
        <w:t>'</w:t>
      </w:r>
      <w:r>
        <w:t xml:space="preserve"> are at the top.</w:t>
      </w:r>
    </w:p>
    <w:p w:rsidR="008168AD" w:rsidRDefault="004C0EC5" w:rsidP="00DB0AFF">
      <w:pPr>
        <w:jc w:val="both"/>
      </w:pPr>
      <w:r>
        <w:t xml:space="preserve">Before plotting the data it is also recommended to remove all the </w:t>
      </w:r>
      <w:r w:rsidR="004777EC">
        <w:t>'</w:t>
      </w:r>
      <w:proofErr w:type="spellStart"/>
      <w:r>
        <w:t>NaN</w:t>
      </w:r>
      <w:proofErr w:type="spellEnd"/>
      <w:r w:rsidR="004777EC">
        <w:t>'</w:t>
      </w:r>
      <w:r>
        <w:t xml:space="preserve"> values with. </w:t>
      </w:r>
      <w:r w:rsidRPr="004C0EC5">
        <w:rPr>
          <w:i/>
        </w:rPr>
        <w:t>Hint: Click Ctrl + H for 'Find and Replace'.</w:t>
      </w:r>
    </w:p>
    <w:p w:rsidR="00F176AE" w:rsidRDefault="00F176AE" w:rsidP="00DB0AFF">
      <w:pPr>
        <w:jc w:val="both"/>
      </w:pPr>
      <w:r>
        <w:t xml:space="preserve">Select all the validated proteins in the last five columns (Description, </w:t>
      </w:r>
      <w:r w:rsidR="00244AAA">
        <w:t>Yellow 114</w:t>
      </w:r>
      <w:r>
        <w:t xml:space="preserve">, Yellow 115, Yellow 116 and </w:t>
      </w:r>
      <w:r w:rsidRPr="00F176AE">
        <w:t>Yellow 117</w:t>
      </w:r>
      <w:r>
        <w:t xml:space="preserve">). </w:t>
      </w:r>
    </w:p>
    <w:p w:rsidR="004C0EC5" w:rsidRDefault="00F176AE" w:rsidP="00DB0AFF">
      <w:pPr>
        <w:jc w:val="both"/>
      </w:pPr>
      <w:r>
        <w:t>Example:</w:t>
      </w:r>
    </w:p>
    <w:p w:rsidR="00F176AE" w:rsidRDefault="00F176AE" w:rsidP="00DB0AFF">
      <w:pPr>
        <w:jc w:val="both"/>
      </w:pPr>
    </w:p>
    <w:p w:rsidR="00F176AE" w:rsidRPr="004C0EC5" w:rsidRDefault="00F176AE" w:rsidP="00F176AE">
      <w:pPr>
        <w:jc w:val="center"/>
      </w:pPr>
      <w:r w:rsidRPr="00F176AE">
        <w:rPr>
          <w:noProof/>
          <w:lang w:val="nb-NO" w:eastAsia="nb-NO"/>
        </w:rPr>
        <w:drawing>
          <wp:inline distT="0" distB="0" distL="0" distR="0">
            <wp:extent cx="2501513" cy="3880236"/>
            <wp:effectExtent l="0" t="19050" r="70237" b="63114"/>
            <wp:docPr id="16" name="Picture 5"/>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cstate="print"/>
                    <a:srcRect l="41250" t="14023" r="37778" b="33103"/>
                    <a:stretch>
                      <a:fillRect/>
                    </a:stretch>
                  </pic:blipFill>
                  <pic:spPr bwMode="auto">
                    <a:xfrm>
                      <a:off x="0" y="0"/>
                      <a:ext cx="2504766" cy="388528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F724D" w:rsidRDefault="00BF724D" w:rsidP="00DB0AFF">
      <w:pPr>
        <w:jc w:val="both"/>
      </w:pPr>
    </w:p>
    <w:p w:rsidR="00906368" w:rsidRDefault="00906368" w:rsidP="00DB0AFF">
      <w:pPr>
        <w:jc w:val="both"/>
      </w:pPr>
      <w:r>
        <w:t>Create a line</w:t>
      </w:r>
      <w:r w:rsidR="00AC05FC">
        <w:t xml:space="preserve"> plot based on the selected cells. </w:t>
      </w:r>
      <w:r>
        <w:t>(You may have to switch the rows/columns so that you get the Yellow 114, Yellow 115 etc on the x-axis.)</w:t>
      </w:r>
    </w:p>
    <w:p w:rsidR="00906368" w:rsidRDefault="00906368">
      <w:pPr>
        <w:spacing w:after="0" w:line="240" w:lineRule="auto"/>
      </w:pPr>
      <w:r>
        <w:br w:type="page"/>
      </w:r>
    </w:p>
    <w:p w:rsidR="00AC1158" w:rsidRDefault="00AC1158">
      <w:pPr>
        <w:spacing w:after="0" w:line="240" w:lineRule="auto"/>
      </w:pPr>
    </w:p>
    <w:p w:rsidR="00AC1158" w:rsidRDefault="00AC1158">
      <w:pPr>
        <w:spacing w:after="0" w:line="240" w:lineRule="auto"/>
      </w:pPr>
      <w:r>
        <w:t>The plot should look like this:</w:t>
      </w:r>
    </w:p>
    <w:p w:rsidR="00AC1158" w:rsidRDefault="00AC1158">
      <w:pPr>
        <w:spacing w:after="0" w:line="240" w:lineRule="auto"/>
      </w:pPr>
    </w:p>
    <w:p w:rsidR="00AC1158" w:rsidRDefault="00AC1158">
      <w:pPr>
        <w:spacing w:after="0" w:line="240" w:lineRule="auto"/>
      </w:pPr>
    </w:p>
    <w:p w:rsidR="00BF724D" w:rsidRPr="003437E2" w:rsidRDefault="00AC1158" w:rsidP="00AC1158">
      <w:pPr>
        <w:jc w:val="center"/>
      </w:pPr>
      <w:r w:rsidRPr="00AC1158">
        <w:rPr>
          <w:noProof/>
          <w:lang w:val="nb-NO" w:eastAsia="nb-NO"/>
        </w:rPr>
        <w:drawing>
          <wp:inline distT="0" distB="0" distL="0" distR="0">
            <wp:extent cx="4566056" cy="2842445"/>
            <wp:effectExtent l="19050" t="0" r="5944"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cstate="print"/>
                    <a:srcRect/>
                    <a:stretch>
                      <a:fillRect/>
                    </a:stretch>
                  </pic:blipFill>
                  <pic:spPr bwMode="auto">
                    <a:xfrm>
                      <a:off x="0" y="0"/>
                      <a:ext cx="4566056" cy="2842445"/>
                    </a:xfrm>
                    <a:prstGeom prst="rect">
                      <a:avLst/>
                    </a:prstGeom>
                    <a:noFill/>
                    <a:ln w="9525">
                      <a:noFill/>
                      <a:miter lim="800000"/>
                      <a:headEnd/>
                      <a:tailEnd/>
                    </a:ln>
                    <a:effectLst/>
                  </pic:spPr>
                </pic:pic>
              </a:graphicData>
            </a:graphic>
          </wp:inline>
        </w:drawing>
      </w:r>
    </w:p>
    <w:p w:rsidR="006B7530" w:rsidRDefault="006B7530" w:rsidP="00DB0AFF">
      <w:pPr>
        <w:jc w:val="both"/>
      </w:pPr>
    </w:p>
    <w:p w:rsidR="006B7530" w:rsidRDefault="00AC1158" w:rsidP="00DB0AFF">
      <w:pPr>
        <w:jc w:val="both"/>
        <w:rPr>
          <w:i/>
        </w:rPr>
      </w:pPr>
      <w:r>
        <w:t xml:space="preserve">There is an obvious outlier in Yellow 117. If you </w:t>
      </w:r>
      <w:r w:rsidR="006F70A0">
        <w:t>hold the mouse</w:t>
      </w:r>
      <w:r>
        <w:t xml:space="preserve"> over the line you will see that this is the protein </w:t>
      </w:r>
      <w:r w:rsidR="00244AAA">
        <w:t>'</w:t>
      </w:r>
      <w:r w:rsidRPr="00AC1158">
        <w:t xml:space="preserve">TPM3_HUMAN </w:t>
      </w:r>
      <w:proofErr w:type="spellStart"/>
      <w:r w:rsidRPr="00AC1158">
        <w:t>Tropomyosin</w:t>
      </w:r>
      <w:proofErr w:type="spellEnd"/>
      <w:r w:rsidRPr="00AC1158">
        <w:t xml:space="preserve"> alpha-3 chain</w:t>
      </w:r>
      <w:r w:rsidR="00244AAA">
        <w:t>'</w:t>
      </w:r>
      <w:r>
        <w:t xml:space="preserve">. </w:t>
      </w:r>
      <w:r w:rsidR="00233445">
        <w:t xml:space="preserve">However, if look at the rest of the row for this protein you will see that it only has one validated peptide and two  validated spectra. </w:t>
      </w:r>
      <w:r w:rsidR="00233445">
        <w:rPr>
          <w:i/>
        </w:rPr>
        <w:t>Can we trust a quantification with just one validated peptide and two validated spectra?</w:t>
      </w:r>
    </w:p>
    <w:p w:rsidR="00233445" w:rsidRDefault="00233445" w:rsidP="00DB0AFF">
      <w:pPr>
        <w:jc w:val="both"/>
        <w:rPr>
          <w:i/>
        </w:rPr>
      </w:pPr>
    </w:p>
    <w:p w:rsidR="00233445" w:rsidRDefault="00DC3C7E" w:rsidP="00DB0AFF">
      <w:pPr>
        <w:jc w:val="both"/>
      </w:pPr>
      <w:r>
        <w:t>Redo the plot, but this time only include the proteins with at least two validated peptides.</w:t>
      </w:r>
    </w:p>
    <w:p w:rsidR="00DC3C7E" w:rsidRDefault="00DC3C7E">
      <w:pPr>
        <w:spacing w:after="0" w:line="240" w:lineRule="auto"/>
      </w:pPr>
      <w:r>
        <w:br w:type="page"/>
      </w:r>
    </w:p>
    <w:p w:rsidR="00DC3C7E" w:rsidRDefault="00DC3C7E" w:rsidP="00DB0AFF">
      <w:pPr>
        <w:jc w:val="both"/>
      </w:pPr>
      <w:r>
        <w:lastRenderedPageBreak/>
        <w:t>The updated plot should look like this:</w:t>
      </w:r>
    </w:p>
    <w:p w:rsidR="000B3D78" w:rsidRDefault="00DC3C7E" w:rsidP="000B3D78">
      <w:pPr>
        <w:jc w:val="center"/>
      </w:pPr>
      <w:r w:rsidRPr="00DC3C7E">
        <w:rPr>
          <w:noProof/>
          <w:lang w:val="nb-NO" w:eastAsia="nb-NO"/>
        </w:rPr>
        <w:drawing>
          <wp:inline distT="0" distB="0" distL="0" distR="0">
            <wp:extent cx="4539597" cy="2827326"/>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cstate="print"/>
                    <a:srcRect/>
                    <a:stretch>
                      <a:fillRect/>
                    </a:stretch>
                  </pic:blipFill>
                  <pic:spPr bwMode="auto">
                    <a:xfrm>
                      <a:off x="0" y="0"/>
                      <a:ext cx="4539597" cy="2827326"/>
                    </a:xfrm>
                    <a:prstGeom prst="rect">
                      <a:avLst/>
                    </a:prstGeom>
                    <a:noFill/>
                    <a:ln w="9525">
                      <a:noFill/>
                      <a:miter lim="800000"/>
                      <a:headEnd/>
                      <a:tailEnd/>
                    </a:ln>
                    <a:effectLst/>
                  </pic:spPr>
                </pic:pic>
              </a:graphicData>
            </a:graphic>
          </wp:inline>
        </w:drawing>
      </w:r>
    </w:p>
    <w:p w:rsidR="000B3D78" w:rsidRDefault="00D56F8F" w:rsidP="00DB0AFF">
      <w:pPr>
        <w:jc w:val="both"/>
      </w:pPr>
      <w:r>
        <w:t xml:space="preserve">However, if you </w:t>
      </w:r>
      <w:r w:rsidR="006F70A0">
        <w:t>hold the mouse</w:t>
      </w:r>
      <w:r>
        <w:t xml:space="preserve"> over the high values on the right, you will notice that </w:t>
      </w:r>
      <w:r w:rsidR="006F70A0">
        <w:t xml:space="preserve">most </w:t>
      </w:r>
      <w:r>
        <w:t xml:space="preserve">of these are keratin proteins, in other words contaminants, and should be removed. </w:t>
      </w:r>
      <w:r w:rsidR="006F70A0">
        <w:t>R</w:t>
      </w:r>
      <w:r>
        <w:t>emove the keratin proteins and redo the plot.</w:t>
      </w:r>
    </w:p>
    <w:p w:rsidR="000B3D78" w:rsidRPr="00233445" w:rsidRDefault="000B3D78" w:rsidP="000B3D78">
      <w:pPr>
        <w:jc w:val="center"/>
      </w:pPr>
      <w:r w:rsidRPr="000B3D78">
        <w:rPr>
          <w:noProof/>
          <w:lang w:val="nb-NO" w:eastAsia="nb-NO"/>
        </w:rPr>
        <w:drawing>
          <wp:inline distT="0" distB="0" distL="0" distR="0">
            <wp:extent cx="4520698" cy="282732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0" cstate="print"/>
                    <a:srcRect/>
                    <a:stretch>
                      <a:fillRect/>
                    </a:stretch>
                  </pic:blipFill>
                  <pic:spPr bwMode="auto">
                    <a:xfrm>
                      <a:off x="0" y="0"/>
                      <a:ext cx="4520698" cy="2827326"/>
                    </a:xfrm>
                    <a:prstGeom prst="rect">
                      <a:avLst/>
                    </a:prstGeom>
                    <a:noFill/>
                    <a:ln w="9525">
                      <a:noFill/>
                      <a:miter lim="800000"/>
                      <a:headEnd/>
                      <a:tailEnd/>
                    </a:ln>
                    <a:effectLst/>
                  </pic:spPr>
                </pic:pic>
              </a:graphicData>
            </a:graphic>
          </wp:inline>
        </w:drawing>
      </w:r>
    </w:p>
    <w:p w:rsidR="000B3D78" w:rsidRDefault="000B3D78">
      <w:pPr>
        <w:spacing w:after="0" w:line="240" w:lineRule="auto"/>
      </w:pPr>
    </w:p>
    <w:p w:rsidR="000B3D78" w:rsidRDefault="000B3D78">
      <w:pPr>
        <w:spacing w:after="0" w:line="240" w:lineRule="auto"/>
      </w:pPr>
      <w:r w:rsidRPr="006F70A0">
        <w:rPr>
          <w:i/>
        </w:rPr>
        <w:t>Are you know able to pick out the three spiked in proteins?</w:t>
      </w:r>
      <w:r>
        <w:t xml:space="preserve"> </w:t>
      </w:r>
      <w:r w:rsidRPr="000B3D78">
        <w:rPr>
          <w:i/>
        </w:rPr>
        <w:t xml:space="preserve">Hint: they are spiked in </w:t>
      </w:r>
      <w:proofErr w:type="spellStart"/>
      <w:r w:rsidRPr="000B3D78">
        <w:rPr>
          <w:i/>
        </w:rPr>
        <w:t>in</w:t>
      </w:r>
      <w:proofErr w:type="spellEnd"/>
      <w:r w:rsidRPr="000B3D78">
        <w:rPr>
          <w:i/>
        </w:rPr>
        <w:t xml:space="preserve"> different amounts in all samples.</w:t>
      </w:r>
    </w:p>
    <w:p w:rsidR="004F3D4F" w:rsidRDefault="007C26C4" w:rsidP="00DB0AFF">
      <w:pPr>
        <w:jc w:val="both"/>
      </w:pPr>
      <w:r w:rsidRPr="00717437">
        <w:br w:type="page"/>
      </w:r>
      <w:r w:rsidR="004F3D4F">
        <w:lastRenderedPageBreak/>
        <w:t xml:space="preserve">That was the simple dataset with identical background in all samples. Now redo the same analysis for the red more complicated dataset. </w:t>
      </w:r>
    </w:p>
    <w:p w:rsidR="004F3D4F" w:rsidRDefault="004F3D4F" w:rsidP="00DB0AFF">
      <w:pPr>
        <w:jc w:val="both"/>
      </w:pPr>
    </w:p>
    <w:p w:rsidR="004F3D4F" w:rsidRDefault="004F3D4F" w:rsidP="004F3D4F">
      <w:pPr>
        <w:jc w:val="both"/>
        <w:rPr>
          <w:b/>
          <w:i/>
          <w:color w:val="00B050"/>
        </w:rPr>
      </w:pPr>
      <w:r>
        <w:rPr>
          <w:b/>
          <w:i/>
          <w:color w:val="00B050"/>
        </w:rPr>
        <w:t>If you do not want to repeat all the steps above, the Reporter Excel export can be found in the resources folder.</w:t>
      </w:r>
    </w:p>
    <w:p w:rsidR="004F3D4F" w:rsidRDefault="004F3D4F" w:rsidP="004F3D4F">
      <w:pPr>
        <w:jc w:val="both"/>
        <w:rPr>
          <w:b/>
          <w:i/>
          <w:color w:val="00B050"/>
        </w:rPr>
      </w:pPr>
    </w:p>
    <w:p w:rsidR="004F3D4F" w:rsidRDefault="004F3D4F" w:rsidP="004F3D4F">
      <w:pPr>
        <w:jc w:val="both"/>
        <w:rPr>
          <w:i/>
        </w:rPr>
      </w:pPr>
      <w:r w:rsidRPr="004F3D4F">
        <w:rPr>
          <w:i/>
        </w:rPr>
        <w:t>Are you able to pick up the same proteins in the red dataset?</w:t>
      </w:r>
      <w:r>
        <w:rPr>
          <w:i/>
        </w:rPr>
        <w:t xml:space="preserve"> Are they as easy to detect as in the yellow dataset? </w:t>
      </w:r>
      <w:r w:rsidR="00EF371A">
        <w:rPr>
          <w:i/>
        </w:rPr>
        <w:t>If not, why?</w:t>
      </w:r>
    </w:p>
    <w:p w:rsidR="00EF371A" w:rsidRDefault="00EF371A" w:rsidP="004F3D4F">
      <w:pPr>
        <w:jc w:val="both"/>
        <w:rPr>
          <w:i/>
        </w:rPr>
      </w:pPr>
    </w:p>
    <w:p w:rsidR="00EF371A" w:rsidRDefault="00EF371A" w:rsidP="004F3D4F">
      <w:pPr>
        <w:jc w:val="both"/>
      </w:pPr>
      <w:r>
        <w:t>Finally, remember that this was on a rather simple dataset where we knew what we were looking for. This is of course not the case for real experiments.</w:t>
      </w:r>
    </w:p>
    <w:p w:rsidR="00EF371A" w:rsidRDefault="00EF371A" w:rsidP="004F3D4F">
      <w:pPr>
        <w:jc w:val="both"/>
      </w:pPr>
    </w:p>
    <w:p w:rsidR="004F3D4F" w:rsidRDefault="004F3D4F" w:rsidP="00DB0AFF">
      <w:pPr>
        <w:jc w:val="both"/>
      </w:pPr>
    </w:p>
    <w:p w:rsidR="004F3D4F" w:rsidRDefault="004F3D4F" w:rsidP="00DB0AFF">
      <w:pPr>
        <w:jc w:val="both"/>
      </w:pPr>
    </w:p>
    <w:p w:rsidR="004F3D4F" w:rsidRDefault="004F3D4F" w:rsidP="00DB0AFF">
      <w:pPr>
        <w:jc w:val="both"/>
      </w:pPr>
    </w:p>
    <w:p w:rsidR="001747D3" w:rsidRDefault="001747D3" w:rsidP="00DB0AFF">
      <w:pPr>
        <w:jc w:val="both"/>
      </w:pPr>
      <w:r>
        <w:br w:type="page"/>
      </w:r>
    </w:p>
    <w:p w:rsidR="007C26C4" w:rsidRPr="00717437" w:rsidRDefault="007C26C4" w:rsidP="001747D3">
      <w:pPr>
        <w:spacing w:after="0" w:line="240" w:lineRule="auto"/>
      </w:pPr>
    </w:p>
    <w:p w:rsidR="002C4A56" w:rsidRDefault="007C26C4" w:rsidP="00400E3A">
      <w:pPr>
        <w:pStyle w:val="Title"/>
      </w:pPr>
      <w:r w:rsidRPr="00717437">
        <w:t>References</w:t>
      </w:r>
    </w:p>
    <w:p w:rsidR="00400E3A" w:rsidRPr="00400E3A" w:rsidRDefault="00400E3A" w:rsidP="00400E3A">
      <w:r>
        <w:t>(to be added...)</w:t>
      </w:r>
    </w:p>
    <w:sectPr w:rsidR="00400E3A" w:rsidRPr="00400E3A" w:rsidSect="00005785">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Harald Barsnes" w:date="2013-05-15T15:17:00Z" w:initials="HB">
    <w:p w:rsidR="00BA7BFC" w:rsidRDefault="00BA7BFC">
      <w:pPr>
        <w:pStyle w:val="CommentText"/>
      </w:pPr>
      <w:r>
        <w:rPr>
          <w:rStyle w:val="CommentReference"/>
        </w:rPr>
        <w:annotationRef/>
      </w:r>
      <w:r>
        <w:t xml:space="preserve">Has to be rewritten once a Reporter GUI is avaialble.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4323" w:rsidRDefault="005E4323" w:rsidP="00C22471">
      <w:pPr>
        <w:spacing w:after="0" w:line="240" w:lineRule="auto"/>
      </w:pPr>
      <w:r>
        <w:separator/>
      </w:r>
    </w:p>
  </w:endnote>
  <w:endnote w:type="continuationSeparator" w:id="0">
    <w:p w:rsidR="005E4323" w:rsidRDefault="005E432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BA2B76" w:rsidRPr="00EE5E45">
      <w:rPr>
        <w:b/>
      </w:rPr>
      <w:fldChar w:fldCharType="begin"/>
    </w:r>
    <w:r w:rsidRPr="00EE5E45">
      <w:rPr>
        <w:b/>
      </w:rPr>
      <w:instrText xml:space="preserve"> PAGE </w:instrText>
    </w:r>
    <w:r w:rsidR="00BA2B76" w:rsidRPr="00EE5E45">
      <w:rPr>
        <w:b/>
      </w:rPr>
      <w:fldChar w:fldCharType="separate"/>
    </w:r>
    <w:r w:rsidR="00B14355">
      <w:rPr>
        <w:b/>
        <w:noProof/>
      </w:rPr>
      <w:t>1</w:t>
    </w:r>
    <w:r w:rsidR="00BA2B76" w:rsidRPr="00EE5E45">
      <w:rPr>
        <w:b/>
      </w:rPr>
      <w:fldChar w:fldCharType="end"/>
    </w:r>
    <w:r w:rsidRPr="00EE5E45">
      <w:t xml:space="preserve"> of </w:t>
    </w:r>
    <w:r w:rsidR="00BA2B76" w:rsidRPr="00EE5E45">
      <w:rPr>
        <w:b/>
      </w:rPr>
      <w:fldChar w:fldCharType="begin"/>
    </w:r>
    <w:r w:rsidRPr="00EE5E45">
      <w:rPr>
        <w:b/>
      </w:rPr>
      <w:instrText xml:space="preserve"> NUMPAGES  </w:instrText>
    </w:r>
    <w:r w:rsidR="00BA2B76" w:rsidRPr="00EE5E45">
      <w:rPr>
        <w:b/>
      </w:rPr>
      <w:fldChar w:fldCharType="separate"/>
    </w:r>
    <w:r w:rsidR="00B14355">
      <w:rPr>
        <w:b/>
        <w:noProof/>
      </w:rPr>
      <w:t>15</w:t>
    </w:r>
    <w:r w:rsidR="00BA2B76"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4323" w:rsidRDefault="005E4323" w:rsidP="00C22471">
      <w:pPr>
        <w:spacing w:after="0" w:line="240" w:lineRule="auto"/>
      </w:pPr>
      <w:r>
        <w:separator/>
      </w:r>
    </w:p>
  </w:footnote>
  <w:footnote w:type="continuationSeparator" w:id="0">
    <w:p w:rsidR="005E4323" w:rsidRDefault="005E432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B1435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12663D">
      <w:rPr>
        <w:rFonts w:cs="Calibri"/>
        <w:lang w:eastAsia="de-DE"/>
      </w:rPr>
      <w:t>2.0</w:t>
    </w:r>
    <w:r w:rsidR="00F8747C">
      <w:rPr>
        <w:rFonts w:cs="Calibri"/>
        <w:lang w:eastAsia="de-DE"/>
      </w:rPr>
      <w:t xml:space="preserve"> - Protein Quantification - Reporter 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16&lt;/item&gt;&lt;item&gt;18&lt;/item&gt;&lt;item&gt;46&lt;/item&gt;&lt;/record-ids&gt;&lt;/item&gt;&lt;/Libraries&gt;"/>
  </w:docVars>
  <w:rsids>
    <w:rsidRoot w:val="00FA5B0C"/>
    <w:rsid w:val="0000145F"/>
    <w:rsid w:val="0000502A"/>
    <w:rsid w:val="00005785"/>
    <w:rsid w:val="0000630C"/>
    <w:rsid w:val="00006BA9"/>
    <w:rsid w:val="00011997"/>
    <w:rsid w:val="00013C0F"/>
    <w:rsid w:val="00014CF7"/>
    <w:rsid w:val="00015CBA"/>
    <w:rsid w:val="00023493"/>
    <w:rsid w:val="00025484"/>
    <w:rsid w:val="00025CE2"/>
    <w:rsid w:val="00037FAE"/>
    <w:rsid w:val="00043283"/>
    <w:rsid w:val="0004403D"/>
    <w:rsid w:val="00044B7B"/>
    <w:rsid w:val="0004562B"/>
    <w:rsid w:val="00046033"/>
    <w:rsid w:val="000467A7"/>
    <w:rsid w:val="00046A77"/>
    <w:rsid w:val="000513DE"/>
    <w:rsid w:val="00054987"/>
    <w:rsid w:val="00063143"/>
    <w:rsid w:val="00063B12"/>
    <w:rsid w:val="000643DE"/>
    <w:rsid w:val="000644AF"/>
    <w:rsid w:val="00067E6A"/>
    <w:rsid w:val="00072926"/>
    <w:rsid w:val="00074C4C"/>
    <w:rsid w:val="00075F65"/>
    <w:rsid w:val="0007608E"/>
    <w:rsid w:val="0007623B"/>
    <w:rsid w:val="000776F3"/>
    <w:rsid w:val="0008428F"/>
    <w:rsid w:val="00086670"/>
    <w:rsid w:val="000873AD"/>
    <w:rsid w:val="0009251A"/>
    <w:rsid w:val="000955B3"/>
    <w:rsid w:val="000A13B4"/>
    <w:rsid w:val="000A1D10"/>
    <w:rsid w:val="000A51D6"/>
    <w:rsid w:val="000A5E24"/>
    <w:rsid w:val="000A6038"/>
    <w:rsid w:val="000A66F8"/>
    <w:rsid w:val="000A795F"/>
    <w:rsid w:val="000A7DA1"/>
    <w:rsid w:val="000B1283"/>
    <w:rsid w:val="000B1EB1"/>
    <w:rsid w:val="000B37DB"/>
    <w:rsid w:val="000B3D16"/>
    <w:rsid w:val="000B3D78"/>
    <w:rsid w:val="000C4EA4"/>
    <w:rsid w:val="000C55B8"/>
    <w:rsid w:val="000D00BB"/>
    <w:rsid w:val="000D1B17"/>
    <w:rsid w:val="000D27D1"/>
    <w:rsid w:val="000D3BAD"/>
    <w:rsid w:val="000D4073"/>
    <w:rsid w:val="000D40F8"/>
    <w:rsid w:val="000D43E8"/>
    <w:rsid w:val="000D53ED"/>
    <w:rsid w:val="000E1067"/>
    <w:rsid w:val="000E23E5"/>
    <w:rsid w:val="000E255A"/>
    <w:rsid w:val="000E3FA4"/>
    <w:rsid w:val="000E6E16"/>
    <w:rsid w:val="000E7805"/>
    <w:rsid w:val="000F00EE"/>
    <w:rsid w:val="000F07F4"/>
    <w:rsid w:val="000F10C4"/>
    <w:rsid w:val="000F548C"/>
    <w:rsid w:val="000F608B"/>
    <w:rsid w:val="00101AB6"/>
    <w:rsid w:val="00103333"/>
    <w:rsid w:val="00106A7B"/>
    <w:rsid w:val="00107825"/>
    <w:rsid w:val="00107A07"/>
    <w:rsid w:val="00110882"/>
    <w:rsid w:val="00110EE5"/>
    <w:rsid w:val="001153FE"/>
    <w:rsid w:val="00115BB7"/>
    <w:rsid w:val="00120ED0"/>
    <w:rsid w:val="0012663D"/>
    <w:rsid w:val="001311BE"/>
    <w:rsid w:val="0013206C"/>
    <w:rsid w:val="00134270"/>
    <w:rsid w:val="0013427F"/>
    <w:rsid w:val="001352B1"/>
    <w:rsid w:val="0013667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2E24"/>
    <w:rsid w:val="0016395B"/>
    <w:rsid w:val="00164287"/>
    <w:rsid w:val="001648A7"/>
    <w:rsid w:val="001648ED"/>
    <w:rsid w:val="001659BA"/>
    <w:rsid w:val="00165A2D"/>
    <w:rsid w:val="001664DB"/>
    <w:rsid w:val="0017071F"/>
    <w:rsid w:val="0017072B"/>
    <w:rsid w:val="00170D5A"/>
    <w:rsid w:val="001713DA"/>
    <w:rsid w:val="001747D3"/>
    <w:rsid w:val="00174E35"/>
    <w:rsid w:val="00175AC0"/>
    <w:rsid w:val="0017621B"/>
    <w:rsid w:val="001773B2"/>
    <w:rsid w:val="00177A3F"/>
    <w:rsid w:val="001812A8"/>
    <w:rsid w:val="00181C01"/>
    <w:rsid w:val="00181E09"/>
    <w:rsid w:val="00181F49"/>
    <w:rsid w:val="00182C5E"/>
    <w:rsid w:val="00183CCB"/>
    <w:rsid w:val="00186E6A"/>
    <w:rsid w:val="00190BAA"/>
    <w:rsid w:val="00191646"/>
    <w:rsid w:val="00191870"/>
    <w:rsid w:val="00193718"/>
    <w:rsid w:val="001943E7"/>
    <w:rsid w:val="00194E29"/>
    <w:rsid w:val="001A00F0"/>
    <w:rsid w:val="001A0848"/>
    <w:rsid w:val="001B042E"/>
    <w:rsid w:val="001B2871"/>
    <w:rsid w:val="001B635F"/>
    <w:rsid w:val="001B6D42"/>
    <w:rsid w:val="001C213D"/>
    <w:rsid w:val="001C28D9"/>
    <w:rsid w:val="001C4013"/>
    <w:rsid w:val="001D4136"/>
    <w:rsid w:val="001D6D4F"/>
    <w:rsid w:val="001E2C10"/>
    <w:rsid w:val="001E3926"/>
    <w:rsid w:val="001E5C31"/>
    <w:rsid w:val="001E7CA8"/>
    <w:rsid w:val="001E7CC5"/>
    <w:rsid w:val="001F0154"/>
    <w:rsid w:val="001F12E2"/>
    <w:rsid w:val="001F3055"/>
    <w:rsid w:val="001F471E"/>
    <w:rsid w:val="001F4B79"/>
    <w:rsid w:val="001F50D7"/>
    <w:rsid w:val="001F5856"/>
    <w:rsid w:val="001F748C"/>
    <w:rsid w:val="001F7829"/>
    <w:rsid w:val="0020340D"/>
    <w:rsid w:val="00203476"/>
    <w:rsid w:val="00203E6F"/>
    <w:rsid w:val="00210E4B"/>
    <w:rsid w:val="00213B68"/>
    <w:rsid w:val="00214A86"/>
    <w:rsid w:val="00214FAF"/>
    <w:rsid w:val="00215836"/>
    <w:rsid w:val="002248E7"/>
    <w:rsid w:val="00226505"/>
    <w:rsid w:val="00226537"/>
    <w:rsid w:val="0022780D"/>
    <w:rsid w:val="00231EC0"/>
    <w:rsid w:val="00232100"/>
    <w:rsid w:val="00233445"/>
    <w:rsid w:val="00233B5F"/>
    <w:rsid w:val="00233BF6"/>
    <w:rsid w:val="00234B5E"/>
    <w:rsid w:val="00235EAD"/>
    <w:rsid w:val="00235FC7"/>
    <w:rsid w:val="0023713C"/>
    <w:rsid w:val="00237883"/>
    <w:rsid w:val="002438DF"/>
    <w:rsid w:val="00244747"/>
    <w:rsid w:val="00244AAA"/>
    <w:rsid w:val="00245563"/>
    <w:rsid w:val="00246C1F"/>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0CB0"/>
    <w:rsid w:val="00271096"/>
    <w:rsid w:val="002719E9"/>
    <w:rsid w:val="0027259D"/>
    <w:rsid w:val="00273A91"/>
    <w:rsid w:val="00273BAA"/>
    <w:rsid w:val="00273D75"/>
    <w:rsid w:val="0027431D"/>
    <w:rsid w:val="002749B0"/>
    <w:rsid w:val="00275593"/>
    <w:rsid w:val="00275E0D"/>
    <w:rsid w:val="002767E3"/>
    <w:rsid w:val="00277534"/>
    <w:rsid w:val="00281ADA"/>
    <w:rsid w:val="00283123"/>
    <w:rsid w:val="00285264"/>
    <w:rsid w:val="002856D6"/>
    <w:rsid w:val="00285996"/>
    <w:rsid w:val="00287EAD"/>
    <w:rsid w:val="00291292"/>
    <w:rsid w:val="00295022"/>
    <w:rsid w:val="00296068"/>
    <w:rsid w:val="00296638"/>
    <w:rsid w:val="002972EA"/>
    <w:rsid w:val="002979DA"/>
    <w:rsid w:val="002A0031"/>
    <w:rsid w:val="002A271E"/>
    <w:rsid w:val="002A476A"/>
    <w:rsid w:val="002A4DCA"/>
    <w:rsid w:val="002A50C3"/>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2E5F"/>
    <w:rsid w:val="002E50CB"/>
    <w:rsid w:val="002E7088"/>
    <w:rsid w:val="002E74A4"/>
    <w:rsid w:val="002F3070"/>
    <w:rsid w:val="002F3CFD"/>
    <w:rsid w:val="002F4017"/>
    <w:rsid w:val="002F4902"/>
    <w:rsid w:val="002F4F10"/>
    <w:rsid w:val="002F5F16"/>
    <w:rsid w:val="002F694C"/>
    <w:rsid w:val="002F6D98"/>
    <w:rsid w:val="002F7814"/>
    <w:rsid w:val="003000E2"/>
    <w:rsid w:val="00300401"/>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7C4"/>
    <w:rsid w:val="003437E2"/>
    <w:rsid w:val="00344E6E"/>
    <w:rsid w:val="00345DA5"/>
    <w:rsid w:val="00345E9E"/>
    <w:rsid w:val="003468AC"/>
    <w:rsid w:val="00347D4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1CDD"/>
    <w:rsid w:val="00382C18"/>
    <w:rsid w:val="0038308F"/>
    <w:rsid w:val="0038363B"/>
    <w:rsid w:val="00387EF2"/>
    <w:rsid w:val="003917DC"/>
    <w:rsid w:val="003918D5"/>
    <w:rsid w:val="003929A6"/>
    <w:rsid w:val="00395905"/>
    <w:rsid w:val="00396252"/>
    <w:rsid w:val="0039676C"/>
    <w:rsid w:val="00396DB1"/>
    <w:rsid w:val="003A0AE3"/>
    <w:rsid w:val="003A4575"/>
    <w:rsid w:val="003A5607"/>
    <w:rsid w:val="003B0C19"/>
    <w:rsid w:val="003B172A"/>
    <w:rsid w:val="003B275A"/>
    <w:rsid w:val="003B4709"/>
    <w:rsid w:val="003B4E8C"/>
    <w:rsid w:val="003B4F66"/>
    <w:rsid w:val="003B51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0FBB"/>
    <w:rsid w:val="003E3D42"/>
    <w:rsid w:val="003E5080"/>
    <w:rsid w:val="003E70E8"/>
    <w:rsid w:val="003E7974"/>
    <w:rsid w:val="003E7EC2"/>
    <w:rsid w:val="003F1EF7"/>
    <w:rsid w:val="003F639F"/>
    <w:rsid w:val="00400269"/>
    <w:rsid w:val="004004B3"/>
    <w:rsid w:val="00400E3A"/>
    <w:rsid w:val="00401B7D"/>
    <w:rsid w:val="00403F5F"/>
    <w:rsid w:val="004067AB"/>
    <w:rsid w:val="004112FA"/>
    <w:rsid w:val="004144BD"/>
    <w:rsid w:val="0041501E"/>
    <w:rsid w:val="00415A13"/>
    <w:rsid w:val="00417752"/>
    <w:rsid w:val="00417B57"/>
    <w:rsid w:val="00420FCB"/>
    <w:rsid w:val="00421482"/>
    <w:rsid w:val="00422320"/>
    <w:rsid w:val="00430673"/>
    <w:rsid w:val="00432839"/>
    <w:rsid w:val="00434411"/>
    <w:rsid w:val="004428FA"/>
    <w:rsid w:val="004432E8"/>
    <w:rsid w:val="004467FE"/>
    <w:rsid w:val="00447D3B"/>
    <w:rsid w:val="004515E4"/>
    <w:rsid w:val="00451D26"/>
    <w:rsid w:val="0045545F"/>
    <w:rsid w:val="00457806"/>
    <w:rsid w:val="00461EA9"/>
    <w:rsid w:val="0046346E"/>
    <w:rsid w:val="00463922"/>
    <w:rsid w:val="00472A19"/>
    <w:rsid w:val="00472CEC"/>
    <w:rsid w:val="00472F8E"/>
    <w:rsid w:val="004769FB"/>
    <w:rsid w:val="004777EC"/>
    <w:rsid w:val="00477988"/>
    <w:rsid w:val="00481CCA"/>
    <w:rsid w:val="004859CE"/>
    <w:rsid w:val="00485A47"/>
    <w:rsid w:val="00490C3E"/>
    <w:rsid w:val="00491C88"/>
    <w:rsid w:val="0049253F"/>
    <w:rsid w:val="00494536"/>
    <w:rsid w:val="00494BD2"/>
    <w:rsid w:val="004958D0"/>
    <w:rsid w:val="004967ED"/>
    <w:rsid w:val="00497334"/>
    <w:rsid w:val="004A40A0"/>
    <w:rsid w:val="004A497D"/>
    <w:rsid w:val="004A7284"/>
    <w:rsid w:val="004A7363"/>
    <w:rsid w:val="004A739A"/>
    <w:rsid w:val="004B15EF"/>
    <w:rsid w:val="004B2B26"/>
    <w:rsid w:val="004B2F36"/>
    <w:rsid w:val="004B345E"/>
    <w:rsid w:val="004B40C3"/>
    <w:rsid w:val="004B42DC"/>
    <w:rsid w:val="004B6546"/>
    <w:rsid w:val="004C049C"/>
    <w:rsid w:val="004C0B73"/>
    <w:rsid w:val="004C0EC5"/>
    <w:rsid w:val="004C250B"/>
    <w:rsid w:val="004C3BF7"/>
    <w:rsid w:val="004C5E52"/>
    <w:rsid w:val="004C7140"/>
    <w:rsid w:val="004D05B0"/>
    <w:rsid w:val="004D377D"/>
    <w:rsid w:val="004D3B40"/>
    <w:rsid w:val="004D3F33"/>
    <w:rsid w:val="004D4468"/>
    <w:rsid w:val="004D5B33"/>
    <w:rsid w:val="004E1E40"/>
    <w:rsid w:val="004E217B"/>
    <w:rsid w:val="004E3E45"/>
    <w:rsid w:val="004E46A3"/>
    <w:rsid w:val="004E5F4D"/>
    <w:rsid w:val="004E653E"/>
    <w:rsid w:val="004F3C51"/>
    <w:rsid w:val="004F3D4F"/>
    <w:rsid w:val="004F4B69"/>
    <w:rsid w:val="004F6A06"/>
    <w:rsid w:val="004F6E1A"/>
    <w:rsid w:val="004F7642"/>
    <w:rsid w:val="00502967"/>
    <w:rsid w:val="00502BDA"/>
    <w:rsid w:val="00504215"/>
    <w:rsid w:val="0050427C"/>
    <w:rsid w:val="005076D5"/>
    <w:rsid w:val="00511D32"/>
    <w:rsid w:val="00512261"/>
    <w:rsid w:val="005145BD"/>
    <w:rsid w:val="0051559A"/>
    <w:rsid w:val="00516E82"/>
    <w:rsid w:val="00516FCC"/>
    <w:rsid w:val="005200FA"/>
    <w:rsid w:val="005212A0"/>
    <w:rsid w:val="00522CE8"/>
    <w:rsid w:val="0052499D"/>
    <w:rsid w:val="0052726A"/>
    <w:rsid w:val="005325C7"/>
    <w:rsid w:val="005359DC"/>
    <w:rsid w:val="005364C3"/>
    <w:rsid w:val="00537A6E"/>
    <w:rsid w:val="005408E9"/>
    <w:rsid w:val="00540FA0"/>
    <w:rsid w:val="00541B3D"/>
    <w:rsid w:val="0054214A"/>
    <w:rsid w:val="005446F2"/>
    <w:rsid w:val="005452B7"/>
    <w:rsid w:val="00545F24"/>
    <w:rsid w:val="005501DD"/>
    <w:rsid w:val="005515C7"/>
    <w:rsid w:val="005555C0"/>
    <w:rsid w:val="005557F3"/>
    <w:rsid w:val="00557278"/>
    <w:rsid w:val="00560CAD"/>
    <w:rsid w:val="00561141"/>
    <w:rsid w:val="005620DD"/>
    <w:rsid w:val="00563F4E"/>
    <w:rsid w:val="00564208"/>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BC7"/>
    <w:rsid w:val="00592CA2"/>
    <w:rsid w:val="00592EAA"/>
    <w:rsid w:val="00595698"/>
    <w:rsid w:val="005959A4"/>
    <w:rsid w:val="0059665A"/>
    <w:rsid w:val="00597200"/>
    <w:rsid w:val="005A0DB9"/>
    <w:rsid w:val="005A114C"/>
    <w:rsid w:val="005A24EC"/>
    <w:rsid w:val="005A2919"/>
    <w:rsid w:val="005A572F"/>
    <w:rsid w:val="005A69CF"/>
    <w:rsid w:val="005B0331"/>
    <w:rsid w:val="005B3871"/>
    <w:rsid w:val="005B39C7"/>
    <w:rsid w:val="005B3FC8"/>
    <w:rsid w:val="005B6579"/>
    <w:rsid w:val="005C0939"/>
    <w:rsid w:val="005C10AA"/>
    <w:rsid w:val="005C2FCC"/>
    <w:rsid w:val="005C3FF9"/>
    <w:rsid w:val="005C57C6"/>
    <w:rsid w:val="005C5F9B"/>
    <w:rsid w:val="005C74E3"/>
    <w:rsid w:val="005C7548"/>
    <w:rsid w:val="005D10E6"/>
    <w:rsid w:val="005D2850"/>
    <w:rsid w:val="005D50FA"/>
    <w:rsid w:val="005D5E3E"/>
    <w:rsid w:val="005D5FC4"/>
    <w:rsid w:val="005D61B9"/>
    <w:rsid w:val="005D6413"/>
    <w:rsid w:val="005D686A"/>
    <w:rsid w:val="005D739B"/>
    <w:rsid w:val="005E3B0C"/>
    <w:rsid w:val="005E3C2E"/>
    <w:rsid w:val="005E4323"/>
    <w:rsid w:val="005F32EC"/>
    <w:rsid w:val="005F3939"/>
    <w:rsid w:val="005F6F8B"/>
    <w:rsid w:val="00600F79"/>
    <w:rsid w:val="00601344"/>
    <w:rsid w:val="00603F08"/>
    <w:rsid w:val="006059F7"/>
    <w:rsid w:val="0060625E"/>
    <w:rsid w:val="00606967"/>
    <w:rsid w:val="00611498"/>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5527"/>
    <w:rsid w:val="00645A9F"/>
    <w:rsid w:val="00646A93"/>
    <w:rsid w:val="00646DB1"/>
    <w:rsid w:val="00647715"/>
    <w:rsid w:val="00650B7F"/>
    <w:rsid w:val="00651201"/>
    <w:rsid w:val="006523D1"/>
    <w:rsid w:val="00654875"/>
    <w:rsid w:val="006550EE"/>
    <w:rsid w:val="00655868"/>
    <w:rsid w:val="006562E7"/>
    <w:rsid w:val="00662E2D"/>
    <w:rsid w:val="006638E0"/>
    <w:rsid w:val="00664131"/>
    <w:rsid w:val="00664656"/>
    <w:rsid w:val="00665B92"/>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766B"/>
    <w:rsid w:val="006A7CC8"/>
    <w:rsid w:val="006B0F82"/>
    <w:rsid w:val="006B1498"/>
    <w:rsid w:val="006B1502"/>
    <w:rsid w:val="006B1D5F"/>
    <w:rsid w:val="006B26E2"/>
    <w:rsid w:val="006B34C2"/>
    <w:rsid w:val="006B6C60"/>
    <w:rsid w:val="006B7530"/>
    <w:rsid w:val="006C09DE"/>
    <w:rsid w:val="006C395C"/>
    <w:rsid w:val="006C5D4B"/>
    <w:rsid w:val="006C6DD7"/>
    <w:rsid w:val="006C75D3"/>
    <w:rsid w:val="006C7861"/>
    <w:rsid w:val="006D1F95"/>
    <w:rsid w:val="006D3106"/>
    <w:rsid w:val="006D3240"/>
    <w:rsid w:val="006D3C7F"/>
    <w:rsid w:val="006D6EB2"/>
    <w:rsid w:val="006D7C9B"/>
    <w:rsid w:val="006E037E"/>
    <w:rsid w:val="006E1931"/>
    <w:rsid w:val="006E4BAC"/>
    <w:rsid w:val="006F1A07"/>
    <w:rsid w:val="006F32F3"/>
    <w:rsid w:val="006F48D4"/>
    <w:rsid w:val="006F4EE5"/>
    <w:rsid w:val="006F5024"/>
    <w:rsid w:val="006F5D32"/>
    <w:rsid w:val="006F6F3D"/>
    <w:rsid w:val="006F70A0"/>
    <w:rsid w:val="006F77BB"/>
    <w:rsid w:val="00703946"/>
    <w:rsid w:val="00704857"/>
    <w:rsid w:val="00711AC4"/>
    <w:rsid w:val="007125C2"/>
    <w:rsid w:val="00712CD3"/>
    <w:rsid w:val="00713A90"/>
    <w:rsid w:val="00715438"/>
    <w:rsid w:val="00716174"/>
    <w:rsid w:val="00716C24"/>
    <w:rsid w:val="0071730C"/>
    <w:rsid w:val="00717437"/>
    <w:rsid w:val="007174A1"/>
    <w:rsid w:val="00717F2F"/>
    <w:rsid w:val="00721D58"/>
    <w:rsid w:val="00722A0B"/>
    <w:rsid w:val="00722D7E"/>
    <w:rsid w:val="00722F69"/>
    <w:rsid w:val="00723157"/>
    <w:rsid w:val="00723222"/>
    <w:rsid w:val="00723474"/>
    <w:rsid w:val="00724B1B"/>
    <w:rsid w:val="007251E1"/>
    <w:rsid w:val="00727F12"/>
    <w:rsid w:val="0073043D"/>
    <w:rsid w:val="0073393F"/>
    <w:rsid w:val="00733ABC"/>
    <w:rsid w:val="00733E66"/>
    <w:rsid w:val="007341C3"/>
    <w:rsid w:val="007358FF"/>
    <w:rsid w:val="007418D0"/>
    <w:rsid w:val="007427EA"/>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3E"/>
    <w:rsid w:val="00770015"/>
    <w:rsid w:val="0077159B"/>
    <w:rsid w:val="00773C59"/>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4EFA"/>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2907"/>
    <w:rsid w:val="007D3E5A"/>
    <w:rsid w:val="007D3F7C"/>
    <w:rsid w:val="007D7343"/>
    <w:rsid w:val="007E42FB"/>
    <w:rsid w:val="007E4A7A"/>
    <w:rsid w:val="007E6796"/>
    <w:rsid w:val="007F0137"/>
    <w:rsid w:val="007F3655"/>
    <w:rsid w:val="00800EF5"/>
    <w:rsid w:val="00801DF4"/>
    <w:rsid w:val="00803C79"/>
    <w:rsid w:val="00804108"/>
    <w:rsid w:val="0081036F"/>
    <w:rsid w:val="00810F2E"/>
    <w:rsid w:val="00812A0D"/>
    <w:rsid w:val="0081304B"/>
    <w:rsid w:val="008168A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37CDF"/>
    <w:rsid w:val="008407D6"/>
    <w:rsid w:val="008407F5"/>
    <w:rsid w:val="0084107D"/>
    <w:rsid w:val="0084442E"/>
    <w:rsid w:val="00846AC8"/>
    <w:rsid w:val="00851448"/>
    <w:rsid w:val="00851E62"/>
    <w:rsid w:val="00852809"/>
    <w:rsid w:val="008573E7"/>
    <w:rsid w:val="00860339"/>
    <w:rsid w:val="00861077"/>
    <w:rsid w:val="00864D4E"/>
    <w:rsid w:val="00866D33"/>
    <w:rsid w:val="00871B21"/>
    <w:rsid w:val="00871B5B"/>
    <w:rsid w:val="00874D0B"/>
    <w:rsid w:val="0087511D"/>
    <w:rsid w:val="00875BF3"/>
    <w:rsid w:val="00876C38"/>
    <w:rsid w:val="00876E62"/>
    <w:rsid w:val="008816DB"/>
    <w:rsid w:val="008819DC"/>
    <w:rsid w:val="0088278E"/>
    <w:rsid w:val="008843D8"/>
    <w:rsid w:val="00887C06"/>
    <w:rsid w:val="00891416"/>
    <w:rsid w:val="0089364B"/>
    <w:rsid w:val="008946D1"/>
    <w:rsid w:val="00894769"/>
    <w:rsid w:val="00894EF4"/>
    <w:rsid w:val="00896583"/>
    <w:rsid w:val="00896EB6"/>
    <w:rsid w:val="008973F3"/>
    <w:rsid w:val="008A13AB"/>
    <w:rsid w:val="008A143B"/>
    <w:rsid w:val="008A2A7C"/>
    <w:rsid w:val="008A6BD1"/>
    <w:rsid w:val="008A7836"/>
    <w:rsid w:val="008A7873"/>
    <w:rsid w:val="008B1698"/>
    <w:rsid w:val="008B1AD0"/>
    <w:rsid w:val="008B30F9"/>
    <w:rsid w:val="008B42FD"/>
    <w:rsid w:val="008B5165"/>
    <w:rsid w:val="008B631E"/>
    <w:rsid w:val="008B6809"/>
    <w:rsid w:val="008C0252"/>
    <w:rsid w:val="008C04BA"/>
    <w:rsid w:val="008C23FE"/>
    <w:rsid w:val="008C582F"/>
    <w:rsid w:val="008C5A33"/>
    <w:rsid w:val="008C6364"/>
    <w:rsid w:val="008C63F9"/>
    <w:rsid w:val="008C78E8"/>
    <w:rsid w:val="008C7FC9"/>
    <w:rsid w:val="008D26E0"/>
    <w:rsid w:val="008D3EFE"/>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44AB"/>
    <w:rsid w:val="00905C35"/>
    <w:rsid w:val="00906368"/>
    <w:rsid w:val="00907F2D"/>
    <w:rsid w:val="00911D48"/>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3433"/>
    <w:rsid w:val="00933E6E"/>
    <w:rsid w:val="0093448B"/>
    <w:rsid w:val="00936B72"/>
    <w:rsid w:val="00937912"/>
    <w:rsid w:val="009413A7"/>
    <w:rsid w:val="0094215E"/>
    <w:rsid w:val="00942498"/>
    <w:rsid w:val="0094347A"/>
    <w:rsid w:val="009444A7"/>
    <w:rsid w:val="00944811"/>
    <w:rsid w:val="009475E5"/>
    <w:rsid w:val="00947833"/>
    <w:rsid w:val="00947910"/>
    <w:rsid w:val="00951BDB"/>
    <w:rsid w:val="00951C83"/>
    <w:rsid w:val="0095366C"/>
    <w:rsid w:val="00956940"/>
    <w:rsid w:val="009572E4"/>
    <w:rsid w:val="00957699"/>
    <w:rsid w:val="00960935"/>
    <w:rsid w:val="00967AE0"/>
    <w:rsid w:val="00970008"/>
    <w:rsid w:val="009701CA"/>
    <w:rsid w:val="009709CE"/>
    <w:rsid w:val="009734BE"/>
    <w:rsid w:val="00973F8C"/>
    <w:rsid w:val="009755BB"/>
    <w:rsid w:val="0097652A"/>
    <w:rsid w:val="009809D1"/>
    <w:rsid w:val="0098139D"/>
    <w:rsid w:val="00990155"/>
    <w:rsid w:val="00991403"/>
    <w:rsid w:val="00992933"/>
    <w:rsid w:val="00992D8A"/>
    <w:rsid w:val="00993AFC"/>
    <w:rsid w:val="00995E1D"/>
    <w:rsid w:val="009965A6"/>
    <w:rsid w:val="00997B73"/>
    <w:rsid w:val="009A07C4"/>
    <w:rsid w:val="009A4D16"/>
    <w:rsid w:val="009A60E0"/>
    <w:rsid w:val="009A6DB9"/>
    <w:rsid w:val="009B1A72"/>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D7E9C"/>
    <w:rsid w:val="009E02B0"/>
    <w:rsid w:val="009E05CA"/>
    <w:rsid w:val="009E604A"/>
    <w:rsid w:val="009E6660"/>
    <w:rsid w:val="009E6743"/>
    <w:rsid w:val="009E6A88"/>
    <w:rsid w:val="009F056D"/>
    <w:rsid w:val="009F2AEF"/>
    <w:rsid w:val="009F3412"/>
    <w:rsid w:val="009F690F"/>
    <w:rsid w:val="009F70B5"/>
    <w:rsid w:val="009F7592"/>
    <w:rsid w:val="00A11035"/>
    <w:rsid w:val="00A12497"/>
    <w:rsid w:val="00A12B5E"/>
    <w:rsid w:val="00A13D75"/>
    <w:rsid w:val="00A14C20"/>
    <w:rsid w:val="00A1699F"/>
    <w:rsid w:val="00A22AD0"/>
    <w:rsid w:val="00A243F8"/>
    <w:rsid w:val="00A24FE4"/>
    <w:rsid w:val="00A277C5"/>
    <w:rsid w:val="00A30CFC"/>
    <w:rsid w:val="00A311E6"/>
    <w:rsid w:val="00A331A9"/>
    <w:rsid w:val="00A376B1"/>
    <w:rsid w:val="00A405ED"/>
    <w:rsid w:val="00A45164"/>
    <w:rsid w:val="00A51200"/>
    <w:rsid w:val="00A52E2C"/>
    <w:rsid w:val="00A53DE9"/>
    <w:rsid w:val="00A53F0E"/>
    <w:rsid w:val="00A54DC9"/>
    <w:rsid w:val="00A5704E"/>
    <w:rsid w:val="00A640BC"/>
    <w:rsid w:val="00A65DF6"/>
    <w:rsid w:val="00A666E1"/>
    <w:rsid w:val="00A66950"/>
    <w:rsid w:val="00A70F14"/>
    <w:rsid w:val="00A72076"/>
    <w:rsid w:val="00A7270C"/>
    <w:rsid w:val="00A744EF"/>
    <w:rsid w:val="00A748EF"/>
    <w:rsid w:val="00A7536B"/>
    <w:rsid w:val="00A753D8"/>
    <w:rsid w:val="00A75715"/>
    <w:rsid w:val="00A76181"/>
    <w:rsid w:val="00A76EEA"/>
    <w:rsid w:val="00A83AF0"/>
    <w:rsid w:val="00A847F5"/>
    <w:rsid w:val="00A84D67"/>
    <w:rsid w:val="00A915E8"/>
    <w:rsid w:val="00A939F7"/>
    <w:rsid w:val="00A940A1"/>
    <w:rsid w:val="00A951CC"/>
    <w:rsid w:val="00A95B60"/>
    <w:rsid w:val="00A95DF8"/>
    <w:rsid w:val="00A96060"/>
    <w:rsid w:val="00A97DD8"/>
    <w:rsid w:val="00AA1CD9"/>
    <w:rsid w:val="00AA483D"/>
    <w:rsid w:val="00AA5A54"/>
    <w:rsid w:val="00AA6A2A"/>
    <w:rsid w:val="00AB0A19"/>
    <w:rsid w:val="00AB4C81"/>
    <w:rsid w:val="00AB6A4F"/>
    <w:rsid w:val="00AC05FC"/>
    <w:rsid w:val="00AC1158"/>
    <w:rsid w:val="00AC1D72"/>
    <w:rsid w:val="00AC21D0"/>
    <w:rsid w:val="00AC581B"/>
    <w:rsid w:val="00AC5C4F"/>
    <w:rsid w:val="00AC6B52"/>
    <w:rsid w:val="00AC79D4"/>
    <w:rsid w:val="00AC7C2D"/>
    <w:rsid w:val="00AD1151"/>
    <w:rsid w:val="00AD1607"/>
    <w:rsid w:val="00AD1F6F"/>
    <w:rsid w:val="00AD4C93"/>
    <w:rsid w:val="00AD4EE8"/>
    <w:rsid w:val="00AD6E72"/>
    <w:rsid w:val="00AE19D9"/>
    <w:rsid w:val="00AE2E6E"/>
    <w:rsid w:val="00AE3DA4"/>
    <w:rsid w:val="00AE3F6F"/>
    <w:rsid w:val="00AE539B"/>
    <w:rsid w:val="00AE7CC9"/>
    <w:rsid w:val="00AF0BB0"/>
    <w:rsid w:val="00AF0CBF"/>
    <w:rsid w:val="00AF2799"/>
    <w:rsid w:val="00AF2B90"/>
    <w:rsid w:val="00AF60A7"/>
    <w:rsid w:val="00AF6280"/>
    <w:rsid w:val="00B0014E"/>
    <w:rsid w:val="00B00F16"/>
    <w:rsid w:val="00B0733C"/>
    <w:rsid w:val="00B10A5F"/>
    <w:rsid w:val="00B14355"/>
    <w:rsid w:val="00B177ED"/>
    <w:rsid w:val="00B210DE"/>
    <w:rsid w:val="00B210EC"/>
    <w:rsid w:val="00B2270D"/>
    <w:rsid w:val="00B22EB9"/>
    <w:rsid w:val="00B22F72"/>
    <w:rsid w:val="00B2362C"/>
    <w:rsid w:val="00B23B51"/>
    <w:rsid w:val="00B25E5D"/>
    <w:rsid w:val="00B2669F"/>
    <w:rsid w:val="00B268C1"/>
    <w:rsid w:val="00B27C67"/>
    <w:rsid w:val="00B27CCD"/>
    <w:rsid w:val="00B3341A"/>
    <w:rsid w:val="00B33495"/>
    <w:rsid w:val="00B36980"/>
    <w:rsid w:val="00B37A78"/>
    <w:rsid w:val="00B404C4"/>
    <w:rsid w:val="00B40C24"/>
    <w:rsid w:val="00B43C36"/>
    <w:rsid w:val="00B46853"/>
    <w:rsid w:val="00B477F5"/>
    <w:rsid w:val="00B502A0"/>
    <w:rsid w:val="00B5314C"/>
    <w:rsid w:val="00B53C19"/>
    <w:rsid w:val="00B54C1F"/>
    <w:rsid w:val="00B55C22"/>
    <w:rsid w:val="00B56788"/>
    <w:rsid w:val="00B624CC"/>
    <w:rsid w:val="00B66250"/>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5FB7"/>
    <w:rsid w:val="00B9720A"/>
    <w:rsid w:val="00B97D49"/>
    <w:rsid w:val="00BA08C3"/>
    <w:rsid w:val="00BA13DC"/>
    <w:rsid w:val="00BA1B70"/>
    <w:rsid w:val="00BA1E03"/>
    <w:rsid w:val="00BA2B76"/>
    <w:rsid w:val="00BA37B4"/>
    <w:rsid w:val="00BA572D"/>
    <w:rsid w:val="00BA7BFC"/>
    <w:rsid w:val="00BB398A"/>
    <w:rsid w:val="00BB398C"/>
    <w:rsid w:val="00BB4FFC"/>
    <w:rsid w:val="00BB51B7"/>
    <w:rsid w:val="00BB72FD"/>
    <w:rsid w:val="00BC3B38"/>
    <w:rsid w:val="00BC3FEB"/>
    <w:rsid w:val="00BC4145"/>
    <w:rsid w:val="00BC64F6"/>
    <w:rsid w:val="00BD02FB"/>
    <w:rsid w:val="00BD3AC3"/>
    <w:rsid w:val="00BD40CB"/>
    <w:rsid w:val="00BD5392"/>
    <w:rsid w:val="00BD7003"/>
    <w:rsid w:val="00BD7533"/>
    <w:rsid w:val="00BE1877"/>
    <w:rsid w:val="00BE31EA"/>
    <w:rsid w:val="00BE3FE0"/>
    <w:rsid w:val="00BE420A"/>
    <w:rsid w:val="00BE5838"/>
    <w:rsid w:val="00BF0CCC"/>
    <w:rsid w:val="00BF1404"/>
    <w:rsid w:val="00BF2D82"/>
    <w:rsid w:val="00BF3795"/>
    <w:rsid w:val="00BF5D83"/>
    <w:rsid w:val="00BF724D"/>
    <w:rsid w:val="00C0089B"/>
    <w:rsid w:val="00C02CF6"/>
    <w:rsid w:val="00C0600B"/>
    <w:rsid w:val="00C07864"/>
    <w:rsid w:val="00C07E83"/>
    <w:rsid w:val="00C100AA"/>
    <w:rsid w:val="00C10C70"/>
    <w:rsid w:val="00C141AC"/>
    <w:rsid w:val="00C14D56"/>
    <w:rsid w:val="00C213C6"/>
    <w:rsid w:val="00C22471"/>
    <w:rsid w:val="00C2357D"/>
    <w:rsid w:val="00C25786"/>
    <w:rsid w:val="00C3241B"/>
    <w:rsid w:val="00C344C5"/>
    <w:rsid w:val="00C3565D"/>
    <w:rsid w:val="00C37483"/>
    <w:rsid w:val="00C406EF"/>
    <w:rsid w:val="00C429FC"/>
    <w:rsid w:val="00C4380A"/>
    <w:rsid w:val="00C44602"/>
    <w:rsid w:val="00C45EA4"/>
    <w:rsid w:val="00C460B6"/>
    <w:rsid w:val="00C505F2"/>
    <w:rsid w:val="00C50F05"/>
    <w:rsid w:val="00C515E1"/>
    <w:rsid w:val="00C5393F"/>
    <w:rsid w:val="00C55AB6"/>
    <w:rsid w:val="00C60206"/>
    <w:rsid w:val="00C612C5"/>
    <w:rsid w:val="00C62A19"/>
    <w:rsid w:val="00C64CAE"/>
    <w:rsid w:val="00C655ED"/>
    <w:rsid w:val="00C65B72"/>
    <w:rsid w:val="00C75EFD"/>
    <w:rsid w:val="00C76333"/>
    <w:rsid w:val="00C77E45"/>
    <w:rsid w:val="00C80912"/>
    <w:rsid w:val="00C81422"/>
    <w:rsid w:val="00C81FA5"/>
    <w:rsid w:val="00C83909"/>
    <w:rsid w:val="00C90055"/>
    <w:rsid w:val="00C91311"/>
    <w:rsid w:val="00C93455"/>
    <w:rsid w:val="00C9604E"/>
    <w:rsid w:val="00C97051"/>
    <w:rsid w:val="00CA0EFC"/>
    <w:rsid w:val="00CB0B0E"/>
    <w:rsid w:val="00CB63A8"/>
    <w:rsid w:val="00CB6C75"/>
    <w:rsid w:val="00CC1C48"/>
    <w:rsid w:val="00CC21D6"/>
    <w:rsid w:val="00CC35D1"/>
    <w:rsid w:val="00CC3E00"/>
    <w:rsid w:val="00CC4834"/>
    <w:rsid w:val="00CD166E"/>
    <w:rsid w:val="00CD1777"/>
    <w:rsid w:val="00CD2F0F"/>
    <w:rsid w:val="00CD4749"/>
    <w:rsid w:val="00CD56BB"/>
    <w:rsid w:val="00CD6C56"/>
    <w:rsid w:val="00CD7F1D"/>
    <w:rsid w:val="00CE1575"/>
    <w:rsid w:val="00CE375D"/>
    <w:rsid w:val="00CE55A5"/>
    <w:rsid w:val="00CE5C98"/>
    <w:rsid w:val="00CE78B7"/>
    <w:rsid w:val="00CF0EDF"/>
    <w:rsid w:val="00CF13A4"/>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F47"/>
    <w:rsid w:val="00D172EB"/>
    <w:rsid w:val="00D1769C"/>
    <w:rsid w:val="00D2110B"/>
    <w:rsid w:val="00D22287"/>
    <w:rsid w:val="00D239AD"/>
    <w:rsid w:val="00D26D68"/>
    <w:rsid w:val="00D301C6"/>
    <w:rsid w:val="00D30ECC"/>
    <w:rsid w:val="00D31C53"/>
    <w:rsid w:val="00D32865"/>
    <w:rsid w:val="00D34E96"/>
    <w:rsid w:val="00D36742"/>
    <w:rsid w:val="00D37F60"/>
    <w:rsid w:val="00D44EC0"/>
    <w:rsid w:val="00D46359"/>
    <w:rsid w:val="00D46623"/>
    <w:rsid w:val="00D479F8"/>
    <w:rsid w:val="00D51FCE"/>
    <w:rsid w:val="00D53B90"/>
    <w:rsid w:val="00D5415D"/>
    <w:rsid w:val="00D553A8"/>
    <w:rsid w:val="00D561D8"/>
    <w:rsid w:val="00D56F8F"/>
    <w:rsid w:val="00D61363"/>
    <w:rsid w:val="00D61415"/>
    <w:rsid w:val="00D64CF6"/>
    <w:rsid w:val="00D667D4"/>
    <w:rsid w:val="00D677F0"/>
    <w:rsid w:val="00D702EF"/>
    <w:rsid w:val="00D714E1"/>
    <w:rsid w:val="00D75F07"/>
    <w:rsid w:val="00D836EA"/>
    <w:rsid w:val="00D90376"/>
    <w:rsid w:val="00D90ECB"/>
    <w:rsid w:val="00D934A6"/>
    <w:rsid w:val="00D97CFA"/>
    <w:rsid w:val="00DA05A5"/>
    <w:rsid w:val="00DA2C3F"/>
    <w:rsid w:val="00DA30E1"/>
    <w:rsid w:val="00DA4174"/>
    <w:rsid w:val="00DB0AFF"/>
    <w:rsid w:val="00DB1933"/>
    <w:rsid w:val="00DB533B"/>
    <w:rsid w:val="00DB676E"/>
    <w:rsid w:val="00DB71DA"/>
    <w:rsid w:val="00DB7281"/>
    <w:rsid w:val="00DC352A"/>
    <w:rsid w:val="00DC3C7E"/>
    <w:rsid w:val="00DC49A1"/>
    <w:rsid w:val="00DC6547"/>
    <w:rsid w:val="00DD0276"/>
    <w:rsid w:val="00DD10B5"/>
    <w:rsid w:val="00DD10B6"/>
    <w:rsid w:val="00DD11AE"/>
    <w:rsid w:val="00DD1C15"/>
    <w:rsid w:val="00DD59C8"/>
    <w:rsid w:val="00DD7203"/>
    <w:rsid w:val="00DD7526"/>
    <w:rsid w:val="00DE02CF"/>
    <w:rsid w:val="00DE0883"/>
    <w:rsid w:val="00DE5E4A"/>
    <w:rsid w:val="00DE67DF"/>
    <w:rsid w:val="00DE67F1"/>
    <w:rsid w:val="00DE76BF"/>
    <w:rsid w:val="00DF0D52"/>
    <w:rsid w:val="00DF23A7"/>
    <w:rsid w:val="00DF27A1"/>
    <w:rsid w:val="00DF3560"/>
    <w:rsid w:val="00DF3AF6"/>
    <w:rsid w:val="00DF49BC"/>
    <w:rsid w:val="00E00C65"/>
    <w:rsid w:val="00E037CC"/>
    <w:rsid w:val="00E04D01"/>
    <w:rsid w:val="00E10100"/>
    <w:rsid w:val="00E10BE4"/>
    <w:rsid w:val="00E13EDA"/>
    <w:rsid w:val="00E21EBF"/>
    <w:rsid w:val="00E24E08"/>
    <w:rsid w:val="00E25BF3"/>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0D3C"/>
    <w:rsid w:val="00E5224A"/>
    <w:rsid w:val="00E52C0A"/>
    <w:rsid w:val="00E542B4"/>
    <w:rsid w:val="00E54B64"/>
    <w:rsid w:val="00E560AE"/>
    <w:rsid w:val="00E57930"/>
    <w:rsid w:val="00E61A87"/>
    <w:rsid w:val="00E63B8D"/>
    <w:rsid w:val="00E657E0"/>
    <w:rsid w:val="00E65C8D"/>
    <w:rsid w:val="00E66B20"/>
    <w:rsid w:val="00E66B5D"/>
    <w:rsid w:val="00E70801"/>
    <w:rsid w:val="00E72672"/>
    <w:rsid w:val="00E752EE"/>
    <w:rsid w:val="00E75C72"/>
    <w:rsid w:val="00E77B9C"/>
    <w:rsid w:val="00E77E1F"/>
    <w:rsid w:val="00E836DC"/>
    <w:rsid w:val="00E83766"/>
    <w:rsid w:val="00E8487E"/>
    <w:rsid w:val="00E854B3"/>
    <w:rsid w:val="00E85513"/>
    <w:rsid w:val="00E85A87"/>
    <w:rsid w:val="00E907D0"/>
    <w:rsid w:val="00E92BBA"/>
    <w:rsid w:val="00E94549"/>
    <w:rsid w:val="00E948DD"/>
    <w:rsid w:val="00E95666"/>
    <w:rsid w:val="00E96E10"/>
    <w:rsid w:val="00EA2288"/>
    <w:rsid w:val="00EA2E26"/>
    <w:rsid w:val="00EA2E89"/>
    <w:rsid w:val="00EA4701"/>
    <w:rsid w:val="00EA543C"/>
    <w:rsid w:val="00EA551A"/>
    <w:rsid w:val="00EA768C"/>
    <w:rsid w:val="00EB0863"/>
    <w:rsid w:val="00EB37B4"/>
    <w:rsid w:val="00EB3AA4"/>
    <w:rsid w:val="00EB4072"/>
    <w:rsid w:val="00EB4E57"/>
    <w:rsid w:val="00EC03DC"/>
    <w:rsid w:val="00EC0E5B"/>
    <w:rsid w:val="00EC35E0"/>
    <w:rsid w:val="00EC35EF"/>
    <w:rsid w:val="00EC3BE3"/>
    <w:rsid w:val="00EC5713"/>
    <w:rsid w:val="00EC5C04"/>
    <w:rsid w:val="00ED124C"/>
    <w:rsid w:val="00ED6C1C"/>
    <w:rsid w:val="00ED7358"/>
    <w:rsid w:val="00ED7E22"/>
    <w:rsid w:val="00EE05FD"/>
    <w:rsid w:val="00EE5282"/>
    <w:rsid w:val="00EE5EA7"/>
    <w:rsid w:val="00EE66DE"/>
    <w:rsid w:val="00EE7874"/>
    <w:rsid w:val="00EF14BB"/>
    <w:rsid w:val="00EF1E35"/>
    <w:rsid w:val="00EF371A"/>
    <w:rsid w:val="00EF3F46"/>
    <w:rsid w:val="00EF4561"/>
    <w:rsid w:val="00EF5759"/>
    <w:rsid w:val="00EF5A59"/>
    <w:rsid w:val="00EF79B1"/>
    <w:rsid w:val="00F01551"/>
    <w:rsid w:val="00F0163A"/>
    <w:rsid w:val="00F0253B"/>
    <w:rsid w:val="00F03133"/>
    <w:rsid w:val="00F03FCC"/>
    <w:rsid w:val="00F05992"/>
    <w:rsid w:val="00F078C7"/>
    <w:rsid w:val="00F140EC"/>
    <w:rsid w:val="00F15CE8"/>
    <w:rsid w:val="00F176AE"/>
    <w:rsid w:val="00F205EB"/>
    <w:rsid w:val="00F207CD"/>
    <w:rsid w:val="00F21AEF"/>
    <w:rsid w:val="00F22342"/>
    <w:rsid w:val="00F226C3"/>
    <w:rsid w:val="00F25C11"/>
    <w:rsid w:val="00F31318"/>
    <w:rsid w:val="00F32020"/>
    <w:rsid w:val="00F35190"/>
    <w:rsid w:val="00F3751B"/>
    <w:rsid w:val="00F438D7"/>
    <w:rsid w:val="00F43A0F"/>
    <w:rsid w:val="00F443EB"/>
    <w:rsid w:val="00F45527"/>
    <w:rsid w:val="00F473A3"/>
    <w:rsid w:val="00F50EAE"/>
    <w:rsid w:val="00F558D4"/>
    <w:rsid w:val="00F560D4"/>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0A44"/>
    <w:rsid w:val="00F84CFF"/>
    <w:rsid w:val="00F851D1"/>
    <w:rsid w:val="00F8661D"/>
    <w:rsid w:val="00F8747C"/>
    <w:rsid w:val="00F91113"/>
    <w:rsid w:val="00F9516F"/>
    <w:rsid w:val="00F955EA"/>
    <w:rsid w:val="00F97242"/>
    <w:rsid w:val="00FA199F"/>
    <w:rsid w:val="00FA1D82"/>
    <w:rsid w:val="00FA5302"/>
    <w:rsid w:val="00FA5B0C"/>
    <w:rsid w:val="00FA76D6"/>
    <w:rsid w:val="00FA790E"/>
    <w:rsid w:val="00FB0AFA"/>
    <w:rsid w:val="00FB15DC"/>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 w:type="paragraph" w:styleId="Caption">
    <w:name w:val="caption"/>
    <w:basedOn w:val="Normal"/>
    <w:next w:val="Normal"/>
    <w:uiPriority w:val="35"/>
    <w:unhideWhenUsed/>
    <w:qFormat/>
    <w:rsid w:val="001747D3"/>
    <w:pPr>
      <w:spacing w:line="240" w:lineRule="auto"/>
    </w:pPr>
    <w:rPr>
      <w:b/>
      <w:bCs/>
      <w:color w:val="4F81BD" w:themeColor="accent1"/>
      <w:sz w:val="18"/>
      <w:szCs w:val="18"/>
    </w:rPr>
  </w:style>
  <w:style w:type="table" w:styleId="MediumShading1-Accent1">
    <w:name w:val="Medium Shading 1 Accent 1"/>
    <w:basedOn w:val="TableNormal"/>
    <w:uiPriority w:val="63"/>
    <w:rsid w:val="00F438D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94907-7A9B-4615-AED8-FEBEE28D2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15</Pages>
  <Words>1675</Words>
  <Characters>8883</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10537</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200</cp:revision>
  <cp:lastPrinted>2011-07-04T17:50:00Z</cp:lastPrinted>
  <dcterms:created xsi:type="dcterms:W3CDTF">2011-09-01T10:00:00Z</dcterms:created>
  <dcterms:modified xsi:type="dcterms:W3CDTF">2013-06-06T20:36:00Z</dcterms:modified>
</cp:coreProperties>
</file>