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9955CE" w:rsidP="00140A1B">
      <w:pPr>
        <w:pStyle w:val="Title"/>
        <w:rPr>
          <w:lang w:val="en-GB"/>
        </w:rPr>
      </w:pPr>
      <w:r>
        <w:rPr>
          <w:lang w:val="en-GB"/>
        </w:rPr>
        <w:t>Submit</w:t>
      </w:r>
      <w:r w:rsidR="005E17EB">
        <w:rPr>
          <w:lang w:val="en-GB"/>
        </w:rPr>
        <w:t>ting</w:t>
      </w:r>
      <w:r>
        <w:rPr>
          <w:lang w:val="en-GB"/>
        </w:rPr>
        <w:t xml:space="preserve"> to Online Repositories</w:t>
      </w:r>
    </w:p>
    <w:p w:rsidR="00CE412F" w:rsidRDefault="00902843" w:rsidP="0034367C">
      <w:pPr>
        <w:jc w:val="both"/>
        <w:rPr>
          <w:lang w:val="en-GB"/>
        </w:rPr>
      </w:pPr>
      <w:r>
        <w:rPr>
          <w:lang w:val="en-GB"/>
        </w:rPr>
        <w:t xml:space="preserve">In this </w:t>
      </w:r>
      <w:r w:rsidR="005219A7">
        <w:rPr>
          <w:lang w:val="en-GB"/>
        </w:rPr>
        <w:t>section</w:t>
      </w:r>
      <w:r>
        <w:rPr>
          <w:lang w:val="en-GB"/>
        </w:rPr>
        <w:t xml:space="preserve">, we will generate a </w:t>
      </w:r>
      <w:r w:rsidRPr="00902843">
        <w:rPr>
          <w:color w:val="002060"/>
          <w:lang w:val="en-GB"/>
        </w:rPr>
        <w:t xml:space="preserve">PRIDE </w:t>
      </w:r>
      <w:r w:rsidR="005219A7">
        <w:rPr>
          <w:color w:val="002060"/>
          <w:lang w:val="en-GB"/>
        </w:rPr>
        <w:t>XML</w:t>
      </w:r>
      <w:r w:rsidRPr="00902843">
        <w:rPr>
          <w:color w:val="002060"/>
          <w:lang w:val="en-GB"/>
        </w:rPr>
        <w:t xml:space="preserve"> </w:t>
      </w:r>
      <w:r w:rsidRPr="00F2605B">
        <w:rPr>
          <w:lang w:val="en-GB"/>
        </w:rPr>
        <w:t>file</w:t>
      </w:r>
      <w:r>
        <w:rPr>
          <w:lang w:val="en-GB"/>
        </w:rPr>
        <w:t xml:space="preserve"> from</w:t>
      </w:r>
      <w:r w:rsidR="00DD7752">
        <w:rPr>
          <w:lang w:val="en-GB"/>
        </w:rPr>
        <w:t xml:space="preserve"> the </w:t>
      </w:r>
      <w:r w:rsidR="0034367C">
        <w:rPr>
          <w:lang w:val="en-GB"/>
        </w:rPr>
        <w:t>previously used</w:t>
      </w:r>
      <w:r w:rsidR="00DD7752">
        <w:rPr>
          <w:lang w:val="en-GB"/>
        </w:rPr>
        <w:t xml:space="preserve"> </w:t>
      </w:r>
      <w:proofErr w:type="spellStart"/>
      <w:r w:rsidR="009D325B">
        <w:rPr>
          <w:lang w:val="en-GB"/>
        </w:rPr>
        <w:t>HeLa</w:t>
      </w:r>
      <w:proofErr w:type="spellEnd"/>
      <w:r w:rsidR="00DD7752">
        <w:rPr>
          <w:lang w:val="en-GB"/>
        </w:rPr>
        <w:t xml:space="preserve"> dataset</w:t>
      </w:r>
      <w:r>
        <w:rPr>
          <w:lang w:val="en-GB"/>
        </w:rPr>
        <w:t xml:space="preserve">. Load the </w:t>
      </w:r>
      <w:r w:rsidR="009955CE">
        <w:rPr>
          <w:lang w:val="en-GB"/>
        </w:rPr>
        <w:t>example</w:t>
      </w:r>
      <w:r>
        <w:rPr>
          <w:lang w:val="en-GB"/>
        </w:rPr>
        <w:t xml:space="preserve"> </w:t>
      </w:r>
      <w:r w:rsidR="00CE412F">
        <w:rPr>
          <w:lang w:val="en-GB"/>
        </w:rPr>
        <w:t xml:space="preserve">project </w:t>
      </w:r>
      <w:r>
        <w:rPr>
          <w:lang w:val="en-GB"/>
        </w:rPr>
        <w:t xml:space="preserve">into </w:t>
      </w:r>
      <w:proofErr w:type="spellStart"/>
      <w:r w:rsidRPr="00227C79">
        <w:rPr>
          <w:color w:val="002060"/>
          <w:lang w:val="en-GB"/>
        </w:rPr>
        <w:t>PeptideShaker</w:t>
      </w:r>
      <w:proofErr w:type="spellEnd"/>
      <w:r>
        <w:rPr>
          <w:lang w:val="en-GB"/>
        </w:rPr>
        <w:t>:</w:t>
      </w:r>
    </w:p>
    <w:p w:rsidR="00557AEB" w:rsidRPr="00557AEB" w:rsidRDefault="00557AEB" w:rsidP="0034367C">
      <w:pPr>
        <w:jc w:val="both"/>
        <w:rPr>
          <w:sz w:val="2"/>
          <w:lang w:val="en-GB"/>
        </w:rPr>
      </w:pPr>
    </w:p>
    <w:p w:rsidR="00794652" w:rsidRDefault="009F75B1" w:rsidP="009955CE">
      <w:pPr>
        <w:jc w:val="center"/>
        <w:rPr>
          <w:lang w:val="en-GB"/>
        </w:rPr>
      </w:pPr>
      <w:r>
        <w:rPr>
          <w:noProof/>
          <w:lang w:val="nb-NO" w:eastAsia="nb-NO"/>
        </w:rPr>
        <w:drawing>
          <wp:inline distT="0" distB="0" distL="0" distR="0">
            <wp:extent cx="4435257" cy="2680405"/>
            <wp:effectExtent l="57150" t="19050" r="117693" b="81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35628" cy="2680629"/>
                    </a:xfrm>
                    <a:prstGeom prst="rect">
                      <a:avLst/>
                    </a:prstGeom>
                    <a:noFill/>
                    <a:ln w="3175">
                      <a:solidFill>
                        <a:schemeClr val="bg1">
                          <a:lumMod val="7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A64997" w:rsidRDefault="00A64997">
      <w:pPr>
        <w:spacing w:after="0" w:line="240" w:lineRule="auto"/>
        <w:rPr>
          <w:lang w:val="en-GB"/>
        </w:rPr>
      </w:pPr>
    </w:p>
    <w:p w:rsidR="00A64997" w:rsidRDefault="00A64997" w:rsidP="0065323D">
      <w:pPr>
        <w:jc w:val="both"/>
        <w:rPr>
          <w:lang w:val="en-GB"/>
        </w:rPr>
      </w:pPr>
      <w:r>
        <w:rPr>
          <w:lang w:val="en-GB"/>
        </w:rPr>
        <w:t xml:space="preserve">Now </w:t>
      </w:r>
      <w:r w:rsidR="008C4306">
        <w:rPr>
          <w:lang w:val="en-GB"/>
        </w:rPr>
        <w:t>click on ‘Save A</w:t>
      </w:r>
      <w:r w:rsidR="009955CE">
        <w:rPr>
          <w:lang w:val="en-GB"/>
        </w:rPr>
        <w:t>s</w:t>
      </w:r>
      <w:r w:rsidR="008C4306">
        <w:rPr>
          <w:lang w:val="en-GB"/>
        </w:rPr>
        <w:t>...</w:t>
      </w:r>
      <w:r w:rsidR="009955CE">
        <w:rPr>
          <w:lang w:val="en-GB"/>
        </w:rPr>
        <w:t>’ in the</w:t>
      </w:r>
      <w:r>
        <w:rPr>
          <w:lang w:val="en-GB"/>
        </w:rPr>
        <w:t xml:space="preserve"> ‘</w:t>
      </w:r>
      <w:r w:rsidR="009955CE">
        <w:rPr>
          <w:lang w:val="en-GB"/>
        </w:rPr>
        <w:t>File’</w:t>
      </w:r>
      <w:r w:rsidR="0065323D">
        <w:rPr>
          <w:lang w:val="en-GB"/>
        </w:rPr>
        <w:t xml:space="preserve"> menu </w:t>
      </w:r>
      <w:r w:rsidR="009955CE">
        <w:rPr>
          <w:lang w:val="en-GB"/>
        </w:rPr>
        <w:t xml:space="preserve">and </w:t>
      </w:r>
      <w:r w:rsidR="0065323D">
        <w:rPr>
          <w:lang w:val="en-GB"/>
        </w:rPr>
        <w:t xml:space="preserve">select </w:t>
      </w:r>
      <w:r>
        <w:rPr>
          <w:lang w:val="en-GB"/>
        </w:rPr>
        <w:t>‘</w:t>
      </w:r>
      <w:r w:rsidR="009955CE">
        <w:rPr>
          <w:lang w:val="en-GB"/>
        </w:rPr>
        <w:t>Export to PRIDE</w:t>
      </w:r>
      <w:r>
        <w:rPr>
          <w:lang w:val="en-GB"/>
        </w:rPr>
        <w:t>’. The following dialog appear</w:t>
      </w:r>
      <w:r w:rsidR="0065323D">
        <w:rPr>
          <w:lang w:val="en-GB"/>
        </w:rPr>
        <w:t>s</w:t>
      </w:r>
      <w:r>
        <w:rPr>
          <w:lang w:val="en-GB"/>
        </w:rPr>
        <w:t>:</w:t>
      </w:r>
    </w:p>
    <w:p w:rsidR="00557AEB" w:rsidRPr="00557AEB" w:rsidRDefault="00557AEB" w:rsidP="0065323D">
      <w:pPr>
        <w:jc w:val="both"/>
        <w:rPr>
          <w:sz w:val="2"/>
          <w:lang w:val="en-GB"/>
        </w:rPr>
      </w:pPr>
    </w:p>
    <w:p w:rsidR="00A64997" w:rsidRDefault="00DE6F48" w:rsidP="005D2B27">
      <w:pPr>
        <w:jc w:val="center"/>
        <w:rPr>
          <w:lang w:val="en-GB"/>
        </w:rPr>
      </w:pPr>
      <w:r>
        <w:rPr>
          <w:noProof/>
          <w:lang w:val="nb-NO" w:eastAsia="nb-NO"/>
        </w:rPr>
        <w:drawing>
          <wp:inline distT="0" distB="0" distL="0" distR="0">
            <wp:extent cx="3600000" cy="2372728"/>
            <wp:effectExtent l="38100" t="38100" r="76835" b="850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0000" cy="237272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83D56" w:rsidRDefault="00983D56">
      <w:pPr>
        <w:spacing w:after="0" w:line="240" w:lineRule="auto"/>
        <w:rPr>
          <w:lang w:val="en-GB"/>
        </w:rPr>
      </w:pPr>
    </w:p>
    <w:p w:rsidR="00F40C33" w:rsidRDefault="00F40C33" w:rsidP="00983D56">
      <w:pPr>
        <w:jc w:val="both"/>
        <w:rPr>
          <w:lang w:val="en-GB"/>
        </w:rPr>
      </w:pPr>
    </w:p>
    <w:p w:rsidR="00F40C33" w:rsidRDefault="00F40C33" w:rsidP="00983D56">
      <w:pPr>
        <w:jc w:val="both"/>
        <w:rPr>
          <w:lang w:val="en-GB"/>
        </w:rPr>
      </w:pPr>
    </w:p>
    <w:p w:rsidR="0065323D" w:rsidRDefault="00A64997" w:rsidP="00983D56">
      <w:pPr>
        <w:jc w:val="both"/>
        <w:rPr>
          <w:lang w:val="en-GB"/>
        </w:rPr>
      </w:pPr>
      <w:r>
        <w:rPr>
          <w:lang w:val="en-GB"/>
        </w:rPr>
        <w:t xml:space="preserve">The information needed here will be used to </w:t>
      </w:r>
      <w:r w:rsidR="00E87FE8">
        <w:rPr>
          <w:lang w:val="en-GB"/>
        </w:rPr>
        <w:t>annotate</w:t>
      </w:r>
      <w:r>
        <w:rPr>
          <w:lang w:val="en-GB"/>
        </w:rPr>
        <w:t xml:space="preserve"> your dataset in </w:t>
      </w:r>
      <w:r w:rsidRPr="00983D56">
        <w:rPr>
          <w:color w:val="002060"/>
          <w:lang w:val="en-GB"/>
        </w:rPr>
        <w:t>PRIDE</w:t>
      </w:r>
      <w:r w:rsidR="0057205C">
        <w:rPr>
          <w:color w:val="002060"/>
          <w:lang w:val="en-GB"/>
        </w:rPr>
        <w:fldChar w:fldCharType="begin"/>
      </w:r>
      <w:r w:rsidR="007C1EB7">
        <w:rPr>
          <w:color w:val="002060"/>
          <w:lang w:val="en-GB"/>
        </w:rPr>
        <w:instrText xml:space="preserve"> ADDIN EN.CITE &lt;EndNote&gt;&lt;Cite&gt;&lt;Author&gt;Martens&lt;/Author&gt;&lt;Year&gt;2005&lt;/Year&gt;&lt;RecNum&gt;112&lt;/RecNum&gt;&lt;record&gt;&lt;rec-number&gt;112&lt;/rec-number&gt;&lt;foreign-keys&gt;&lt;key app="EN" db-id="wsxvrwestxpfw9e2re6pzxdopvfd2pfwxadz"&gt;112&lt;/key&gt;&lt;/foreign-keys&gt;&lt;ref-type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R.&lt;/author&gt;&lt;/authors&gt;&lt;/contributors&gt;&lt;titles&gt;&lt;title&gt;PRIDE: the proteomics identifications database&lt;/title&gt;&lt;secondary-title&gt;Proteomics&lt;/secondary-title&gt;&lt;/titles&gt;&lt;periodical&gt;&lt;full-title&gt;Proteomics&lt;/full-title&gt;&lt;/periodical&gt;&lt;pages&gt;3537-45&lt;/pages&gt;&lt;volume&gt;5&lt;/volume&gt;&lt;number&gt;13&lt;/number&gt;&lt;section&gt;3537&lt;/section&gt;&lt;dates&gt;&lt;year&gt;2005&lt;/year&gt;&lt;/dates&gt;&lt;urls&gt;&lt;/urls&gt;&lt;/record&gt;&lt;/Cite&gt;&lt;/EndNote&gt;</w:instrText>
      </w:r>
      <w:r w:rsidR="0057205C">
        <w:rPr>
          <w:color w:val="002060"/>
          <w:lang w:val="en-GB"/>
        </w:rPr>
        <w:fldChar w:fldCharType="separate"/>
      </w:r>
      <w:r w:rsidR="00666E9E" w:rsidRPr="00666E9E">
        <w:rPr>
          <w:noProof/>
          <w:color w:val="002060"/>
          <w:vertAlign w:val="superscript"/>
          <w:lang w:val="en-GB"/>
        </w:rPr>
        <w:t>1</w:t>
      </w:r>
      <w:r w:rsidR="0057205C">
        <w:rPr>
          <w:color w:val="002060"/>
          <w:lang w:val="en-GB"/>
        </w:rPr>
        <w:fldChar w:fldCharType="end"/>
      </w:r>
      <w:r>
        <w:rPr>
          <w:lang w:val="en-GB"/>
        </w:rPr>
        <w:t xml:space="preserve">. </w:t>
      </w:r>
      <w:r w:rsidR="00983D56">
        <w:rPr>
          <w:lang w:val="en-GB"/>
        </w:rPr>
        <w:t>Using the respective fields, create</w:t>
      </w:r>
      <w:r w:rsidR="006F4C45">
        <w:rPr>
          <w:lang w:val="en-GB"/>
        </w:rPr>
        <w:t xml:space="preserve"> or select</w:t>
      </w:r>
      <w:r w:rsidR="00983D56">
        <w:rPr>
          <w:lang w:val="en-GB"/>
        </w:rPr>
        <w:t xml:space="preserve"> a </w:t>
      </w:r>
      <w:r w:rsidR="00E87FE8">
        <w:rPr>
          <w:color w:val="4F6228" w:themeColor="accent3" w:themeShade="80"/>
          <w:lang w:val="en-GB"/>
        </w:rPr>
        <w:t>C</w:t>
      </w:r>
      <w:r w:rsidR="00983D56" w:rsidRPr="00983D56">
        <w:rPr>
          <w:color w:val="4F6228" w:themeColor="accent3" w:themeShade="80"/>
          <w:lang w:val="en-GB"/>
        </w:rPr>
        <w:t>ontact</w:t>
      </w:r>
      <w:r w:rsidR="00983D56">
        <w:rPr>
          <w:lang w:val="en-GB"/>
        </w:rPr>
        <w:t xml:space="preserve">, a </w:t>
      </w:r>
      <w:r w:rsidR="00E87FE8">
        <w:rPr>
          <w:color w:val="4F6228" w:themeColor="accent3" w:themeShade="80"/>
          <w:lang w:val="en-GB"/>
        </w:rPr>
        <w:t>S</w:t>
      </w:r>
      <w:r w:rsidR="00983D56" w:rsidRPr="00983D56">
        <w:rPr>
          <w:color w:val="4F6228" w:themeColor="accent3" w:themeShade="80"/>
          <w:lang w:val="en-GB"/>
        </w:rPr>
        <w:t>ample</w:t>
      </w:r>
      <w:r w:rsidR="00983D56">
        <w:rPr>
          <w:lang w:val="en-GB"/>
        </w:rPr>
        <w:t xml:space="preserve">, a </w:t>
      </w:r>
      <w:r w:rsidR="00E87FE8">
        <w:rPr>
          <w:color w:val="4F6228" w:themeColor="accent3" w:themeShade="80"/>
          <w:lang w:val="en-GB"/>
        </w:rPr>
        <w:t>P</w:t>
      </w:r>
      <w:r w:rsidR="00983D56" w:rsidRPr="00983D56">
        <w:rPr>
          <w:color w:val="4F6228" w:themeColor="accent3" w:themeShade="80"/>
          <w:lang w:val="en-GB"/>
        </w:rPr>
        <w:t>rotocol</w:t>
      </w:r>
      <w:r w:rsidR="00983D56">
        <w:rPr>
          <w:lang w:val="en-GB"/>
        </w:rPr>
        <w:t xml:space="preserve"> and an </w:t>
      </w:r>
      <w:r w:rsidR="00E87FE8">
        <w:rPr>
          <w:color w:val="4F6228" w:themeColor="accent3" w:themeShade="80"/>
          <w:lang w:val="en-GB"/>
        </w:rPr>
        <w:t>I</w:t>
      </w:r>
      <w:r w:rsidR="00983D56" w:rsidRPr="00983D56">
        <w:rPr>
          <w:color w:val="4F6228" w:themeColor="accent3" w:themeShade="80"/>
          <w:lang w:val="en-GB"/>
        </w:rPr>
        <w:t>nstrument</w:t>
      </w:r>
      <w:r w:rsidR="00983D56">
        <w:rPr>
          <w:lang w:val="en-GB"/>
        </w:rPr>
        <w:t xml:space="preserve"> for our dataset. Note that all terms are standardized, creating a </w:t>
      </w:r>
      <w:proofErr w:type="spellStart"/>
      <w:r w:rsidR="009955CE">
        <w:rPr>
          <w:color w:val="002060"/>
          <w:lang w:val="en-GB"/>
        </w:rPr>
        <w:t>HeLa</w:t>
      </w:r>
      <w:proofErr w:type="spellEnd"/>
      <w:r w:rsidR="00983D56" w:rsidRPr="00983D56">
        <w:rPr>
          <w:color w:val="002060"/>
          <w:lang w:val="en-GB"/>
        </w:rPr>
        <w:t xml:space="preserve"> Sample</w:t>
      </w:r>
      <w:r w:rsidR="00983D56">
        <w:rPr>
          <w:lang w:val="en-GB"/>
        </w:rPr>
        <w:t xml:space="preserve"> as </w:t>
      </w:r>
      <w:r w:rsidR="009D325B">
        <w:rPr>
          <w:lang w:val="en-GB"/>
        </w:rPr>
        <w:t>illustrated</w:t>
      </w:r>
      <w:r w:rsidR="00983D56">
        <w:rPr>
          <w:lang w:val="en-GB"/>
        </w:rPr>
        <w:t xml:space="preserve"> below will thus help other </w:t>
      </w:r>
      <w:r w:rsidR="00E87FE8">
        <w:rPr>
          <w:lang w:val="en-GB"/>
        </w:rPr>
        <w:t xml:space="preserve">scientists working with </w:t>
      </w:r>
      <w:proofErr w:type="spellStart"/>
      <w:r w:rsidR="009955CE">
        <w:rPr>
          <w:lang w:val="en-GB"/>
        </w:rPr>
        <w:t>HeLa</w:t>
      </w:r>
      <w:proofErr w:type="spellEnd"/>
      <w:r w:rsidR="00983D56">
        <w:rPr>
          <w:lang w:val="en-GB"/>
        </w:rPr>
        <w:t xml:space="preserve"> </w:t>
      </w:r>
      <w:r w:rsidR="00E87FE8">
        <w:rPr>
          <w:lang w:val="en-GB"/>
        </w:rPr>
        <w:t xml:space="preserve">cells </w:t>
      </w:r>
      <w:r w:rsidR="00983D56">
        <w:rPr>
          <w:lang w:val="en-GB"/>
        </w:rPr>
        <w:t>to find your results.</w:t>
      </w:r>
    </w:p>
    <w:p w:rsidR="00E87FE8" w:rsidRDefault="00E87FE8" w:rsidP="00983D56">
      <w:pPr>
        <w:jc w:val="both"/>
        <w:rPr>
          <w:lang w:val="en-GB"/>
        </w:rPr>
      </w:pPr>
    </w:p>
    <w:p w:rsidR="0065323D" w:rsidRDefault="00E87FE8" w:rsidP="009955CE">
      <w:pPr>
        <w:jc w:val="center"/>
        <w:rPr>
          <w:lang w:val="en-GB"/>
        </w:rPr>
      </w:pPr>
      <w:r>
        <w:rPr>
          <w:noProof/>
          <w:lang w:val="nb-NO" w:eastAsia="nb-NO"/>
        </w:rPr>
        <w:drawing>
          <wp:inline distT="0" distB="0" distL="0" distR="0">
            <wp:extent cx="3600000" cy="2337554"/>
            <wp:effectExtent l="0" t="19050" r="76650" b="62746"/>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00000" cy="233755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87FE8" w:rsidRDefault="00E87FE8" w:rsidP="009955CE">
      <w:pPr>
        <w:jc w:val="center"/>
        <w:rPr>
          <w:lang w:val="en-GB"/>
        </w:rPr>
      </w:pPr>
    </w:p>
    <w:p w:rsidR="009D325B" w:rsidRDefault="009D325B" w:rsidP="00CF4923">
      <w:pPr>
        <w:jc w:val="both"/>
        <w:rPr>
          <w:lang w:val="en-GB"/>
        </w:rPr>
      </w:pPr>
      <w:r w:rsidRPr="009D325B">
        <w:rPr>
          <w:i/>
          <w:lang w:val="en-GB"/>
        </w:rPr>
        <w:t xml:space="preserve">Why is it important to annotate our data? How can </w:t>
      </w:r>
      <w:r>
        <w:rPr>
          <w:i/>
          <w:lang w:val="en-GB"/>
        </w:rPr>
        <w:t>to</w:t>
      </w:r>
      <w:r w:rsidRPr="009D325B">
        <w:rPr>
          <w:i/>
          <w:lang w:val="en-GB"/>
        </w:rPr>
        <w:t xml:space="preserve"> find the proper annotation?</w:t>
      </w:r>
      <w:r>
        <w:rPr>
          <w:lang w:val="en-GB"/>
        </w:rPr>
        <w:t xml:space="preserve"> </w:t>
      </w:r>
      <w:r w:rsidRPr="0005713E">
        <w:rPr>
          <w:i/>
          <w:color w:val="9BBB59" w:themeColor="accent3"/>
          <w:lang w:val="en-GB"/>
        </w:rPr>
        <w:t>[</w:t>
      </w:r>
      <w:r>
        <w:rPr>
          <w:i/>
          <w:color w:val="9BBB59" w:themeColor="accent3"/>
          <w:sz w:val="20"/>
          <w:lang w:val="en-GB"/>
        </w:rPr>
        <w:t>3.1</w:t>
      </w:r>
      <w:r w:rsidRPr="0005713E">
        <w:rPr>
          <w:i/>
          <w:color w:val="9BBB59" w:themeColor="accent3"/>
          <w:sz w:val="20"/>
          <w:lang w:val="en-GB"/>
        </w:rPr>
        <w:t>a</w:t>
      </w:r>
      <w:r>
        <w:rPr>
          <w:i/>
          <w:color w:val="9BBB59" w:themeColor="accent3"/>
          <w:sz w:val="20"/>
          <w:lang w:val="en-GB"/>
        </w:rPr>
        <w:t>]</w:t>
      </w:r>
    </w:p>
    <w:p w:rsidR="00F40C33" w:rsidRDefault="00F40C33" w:rsidP="00CF4923">
      <w:pPr>
        <w:jc w:val="both"/>
        <w:rPr>
          <w:lang w:val="en-GB"/>
        </w:rPr>
      </w:pPr>
    </w:p>
    <w:p w:rsidR="00CF4923" w:rsidRDefault="00983D56" w:rsidP="00CF4923">
      <w:pPr>
        <w:jc w:val="both"/>
        <w:rPr>
          <w:lang w:val="en-GB"/>
        </w:rPr>
      </w:pPr>
      <w:r>
        <w:rPr>
          <w:lang w:val="en-GB"/>
        </w:rPr>
        <w:t xml:space="preserve">Selecting an </w:t>
      </w:r>
      <w:r w:rsidRPr="00983D56">
        <w:rPr>
          <w:color w:val="002060"/>
          <w:lang w:val="en-GB"/>
        </w:rPr>
        <w:t>output folder</w:t>
      </w:r>
      <w:r w:rsidR="00EE00C2">
        <w:rPr>
          <w:lang w:val="en-GB"/>
        </w:rPr>
        <w:t xml:space="preserve"> and clicking on the 'C</w:t>
      </w:r>
      <w:r>
        <w:rPr>
          <w:lang w:val="en-GB"/>
        </w:rPr>
        <w:t>onvert</w:t>
      </w:r>
      <w:r w:rsidR="00EE00C2">
        <w:rPr>
          <w:lang w:val="en-GB"/>
        </w:rPr>
        <w:t>!'</w:t>
      </w:r>
      <w:r>
        <w:rPr>
          <w:lang w:val="en-GB"/>
        </w:rPr>
        <w:t xml:space="preserve"> </w:t>
      </w:r>
      <w:r w:rsidR="00EE00C2">
        <w:rPr>
          <w:lang w:val="en-GB"/>
        </w:rPr>
        <w:t xml:space="preserve">button </w:t>
      </w:r>
      <w:r>
        <w:rPr>
          <w:lang w:val="en-GB"/>
        </w:rPr>
        <w:t xml:space="preserve">will </w:t>
      </w:r>
      <w:r w:rsidR="00EE00C2">
        <w:rPr>
          <w:lang w:val="en-GB"/>
        </w:rPr>
        <w:t xml:space="preserve">start the creation of </w:t>
      </w:r>
      <w:r>
        <w:rPr>
          <w:lang w:val="en-GB"/>
        </w:rPr>
        <w:t xml:space="preserve">the </w:t>
      </w:r>
      <w:r w:rsidRPr="00983D56">
        <w:rPr>
          <w:color w:val="002060"/>
          <w:lang w:val="en-GB"/>
        </w:rPr>
        <w:t xml:space="preserve">PRIDE XML </w:t>
      </w:r>
      <w:r>
        <w:rPr>
          <w:lang w:val="en-GB"/>
        </w:rPr>
        <w:t>file.</w:t>
      </w:r>
      <w:r w:rsidRPr="00983D56">
        <w:rPr>
          <w:lang w:val="en-GB"/>
        </w:rPr>
        <w:t xml:space="preserve"> </w:t>
      </w:r>
      <w:r>
        <w:rPr>
          <w:lang w:val="en-GB"/>
        </w:rPr>
        <w:t xml:space="preserve">In order to save time, the corresponding file </w:t>
      </w:r>
      <w:r w:rsidR="00595464">
        <w:rPr>
          <w:lang w:val="en-GB"/>
        </w:rPr>
        <w:t>has</w:t>
      </w:r>
      <w:r>
        <w:rPr>
          <w:lang w:val="en-GB"/>
        </w:rPr>
        <w:t xml:space="preserve"> already </w:t>
      </w:r>
      <w:r w:rsidR="00A207F1">
        <w:rPr>
          <w:lang w:val="en-GB"/>
        </w:rPr>
        <w:t xml:space="preserve">been </w:t>
      </w:r>
      <w:r>
        <w:rPr>
          <w:lang w:val="en-GB"/>
        </w:rPr>
        <w:t xml:space="preserve">generated for you and is located in the </w:t>
      </w:r>
      <w:r w:rsidRPr="00983D56">
        <w:rPr>
          <w:color w:val="4F6228" w:themeColor="accent3" w:themeShade="80"/>
          <w:lang w:val="en-GB"/>
        </w:rPr>
        <w:t>resources</w:t>
      </w:r>
      <w:r>
        <w:rPr>
          <w:lang w:val="en-GB"/>
        </w:rPr>
        <w:t xml:space="preserve"> folder.</w:t>
      </w:r>
      <w:r w:rsidR="00822D9F" w:rsidRPr="00822D9F">
        <w:rPr>
          <w:lang w:val="en-GB"/>
        </w:rPr>
        <w:t xml:space="preserve"> </w:t>
      </w:r>
    </w:p>
    <w:p w:rsidR="00CF4923" w:rsidRDefault="00CF4923">
      <w:pPr>
        <w:spacing w:after="0" w:line="240" w:lineRule="auto"/>
        <w:rPr>
          <w:lang w:val="en-GB"/>
        </w:rPr>
      </w:pPr>
      <w:r>
        <w:rPr>
          <w:lang w:val="en-GB"/>
        </w:rPr>
        <w:br w:type="page"/>
      </w:r>
    </w:p>
    <w:p w:rsidR="00F40C33" w:rsidRDefault="00F40C33" w:rsidP="00CF4923">
      <w:pPr>
        <w:jc w:val="both"/>
        <w:rPr>
          <w:lang w:val="en-GB"/>
        </w:rPr>
      </w:pPr>
    </w:p>
    <w:p w:rsidR="00235A25" w:rsidRDefault="00BE68BE" w:rsidP="00CF4923">
      <w:pPr>
        <w:jc w:val="both"/>
        <w:rPr>
          <w:lang w:val="en-GB"/>
        </w:rPr>
      </w:pPr>
      <w:r>
        <w:rPr>
          <w:lang w:val="en-GB"/>
        </w:rPr>
        <w:t xml:space="preserve">Start the </w:t>
      </w:r>
      <w:r w:rsidRPr="005A1F70">
        <w:rPr>
          <w:color w:val="1F497D" w:themeColor="text2"/>
          <w:lang w:val="en-GB"/>
        </w:rPr>
        <w:t>ProteomeXchange</w:t>
      </w:r>
      <w:r w:rsidR="0057205C">
        <w:rPr>
          <w:color w:val="1F497D" w:themeColor="text2"/>
          <w:lang w:val="en-GB"/>
        </w:rPr>
        <w:fldChar w:fldCharType="begin"/>
      </w:r>
      <w:r w:rsidR="007C1EB7">
        <w:rPr>
          <w:color w:val="1F497D" w:themeColor="text2"/>
          <w:lang w:val="en-GB"/>
        </w:rPr>
        <w:instrText xml:space="preserve"> ADDIN EN.CITE &lt;EndNote&gt;&lt;Cite&gt;&lt;Author&gt;Juan A Vizcaíno&lt;/Author&gt;&lt;Year&gt;2014&lt;/Year&gt;&lt;RecNum&gt;405&lt;/RecNum&gt;&lt;record&gt;&lt;rec-number&gt;405&lt;/rec-number&gt;&lt;foreign-keys&gt;&lt;key app="EN" db-id="wsxvrwestxpfw9e2re6pzxdopvfd2pfwxadz"&gt;405&lt;/key&gt;&lt;/foreign-keys&gt;&lt;ref-type name="Journal Article"&gt;17&lt;/ref-type&gt;&lt;contributors&gt;&lt;authors&gt;&lt;author&gt;Juan A Vizcaíno,&amp;#x9;&lt;/author&gt;&lt;author&gt; Eric W Deutsch,&amp;#x9;&lt;/author&gt;&lt;author&gt; Rui Wang,&amp;#x9;&lt;/author&gt;&lt;author&gt; Attila Csordas,&amp;#x9;&lt;/author&gt;&lt;author&gt; Florian Reisinger,&amp;#x9;&lt;/author&gt;&lt;author&gt; Daniel Ríos,&amp;#x9;&lt;/author&gt;&lt;author&gt; José A Dianes,&amp;#x9;&lt;/author&gt;&lt;author&gt; Zhi Sun,&amp;#x9;&lt;/author&gt;&lt;author&gt; Terry Farrah,&amp;#x9;&lt;/author&gt;&lt;author&gt; Nuno Bandeira,&amp;#x9;&lt;/author&gt;&lt;author&gt; Pierre-Alain Binz,&amp;#x9;&lt;/author&gt;&lt;author&gt; Ioannis Xenarios,&amp;#x9;&lt;/author&gt;&lt;author&gt; Martin Eisenacher,&amp;#x9;&lt;/author&gt;&lt;author&gt; Gerhard Mayer,&amp;#x9;&lt;/author&gt;&lt;author&gt; Laurent Gatto,&amp;#x9;&lt;/author&gt;&lt;author&gt; Alex Campos,&amp;#x9;&lt;/author&gt;&lt;author&gt; Robert J Chalkley,&amp;#x9;&lt;/author&gt;&lt;author&gt; Hans-Joachim Kraus,&amp;#x9;&lt;/author&gt;&lt;author&gt; Juan Pablo Albar,&amp;#x9;&lt;/author&gt;&lt;author&gt; Salvador Martinez-Bartolomé,&amp;#x9;&lt;/author&gt;&lt;author&gt; Rolf Apweiler,&amp;#x9;&lt;/author&gt;&lt;author&gt; Gilbert S Omenn,&amp;#x9;&lt;/author&gt;&lt;author&gt; Lennart Martens,&amp;#x9;&lt;/author&gt;&lt;author&gt; Andrew R Jones&amp;#x9;&lt;/author&gt;&lt;author&gt; &amp;amp; Henning Hermjakob&amp;#x9;&lt;/author&gt;&lt;/authors&gt;&lt;/contributors&gt;&lt;titles&gt;&lt;title&gt;ProteomeXchange provides globally coordinated proteomics data submission and dissemination&lt;/title&gt;&lt;secondary-title&gt;Nat Biotechnol&lt;/secondary-title&gt;&lt;/titles&gt;&lt;periodical&gt;&lt;full-title&gt;Nat Biotechnol&lt;/full-title&gt;&lt;/periodical&gt;&lt;pages&gt;223–226&lt;/pages&gt;&lt;volume&gt;32&lt;/volume&gt;&lt;section&gt;223&lt;/section&gt;&lt;dates&gt;&lt;year&gt;2014&lt;/year&gt;&lt;/dates&gt;&lt;urls&gt;&lt;/urls&gt;&lt;/record&gt;&lt;/Cite&gt;&lt;/EndNote&gt;</w:instrText>
      </w:r>
      <w:r w:rsidR="0057205C">
        <w:rPr>
          <w:color w:val="1F497D" w:themeColor="text2"/>
          <w:lang w:val="en-GB"/>
        </w:rPr>
        <w:fldChar w:fldCharType="separate"/>
      </w:r>
      <w:r w:rsidR="007C1EB7" w:rsidRPr="007C1EB7">
        <w:rPr>
          <w:noProof/>
          <w:color w:val="1F497D" w:themeColor="text2"/>
          <w:vertAlign w:val="superscript"/>
          <w:lang w:val="en-GB"/>
        </w:rPr>
        <w:t>2</w:t>
      </w:r>
      <w:r w:rsidR="0057205C">
        <w:rPr>
          <w:color w:val="1F497D" w:themeColor="text2"/>
          <w:lang w:val="en-GB"/>
        </w:rPr>
        <w:fldChar w:fldCharType="end"/>
      </w:r>
      <w:r w:rsidRPr="005A1F70">
        <w:rPr>
          <w:color w:val="1F497D" w:themeColor="text2"/>
          <w:lang w:val="en-GB"/>
        </w:rPr>
        <w:t xml:space="preserve"> </w:t>
      </w:r>
      <w:r>
        <w:rPr>
          <w:lang w:val="en-GB"/>
        </w:rPr>
        <w:t>submission</w:t>
      </w:r>
      <w:r w:rsidRPr="00BE68BE">
        <w:rPr>
          <w:lang w:val="en-GB"/>
        </w:rPr>
        <w:t xml:space="preserve"> </w:t>
      </w:r>
      <w:r>
        <w:rPr>
          <w:lang w:val="en-GB"/>
        </w:rPr>
        <w:t xml:space="preserve">tool located in the </w:t>
      </w:r>
      <w:r w:rsidRPr="00BE68BE">
        <w:rPr>
          <w:color w:val="4F6228" w:themeColor="accent3" w:themeShade="80"/>
          <w:lang w:val="en-GB"/>
        </w:rPr>
        <w:t xml:space="preserve">software </w:t>
      </w:r>
      <w:r>
        <w:rPr>
          <w:lang w:val="en-GB"/>
        </w:rPr>
        <w:t>folder (</w:t>
      </w:r>
      <w:proofErr w:type="spellStart"/>
      <w:r w:rsidRPr="00BE68BE">
        <w:rPr>
          <w:color w:val="4F6228" w:themeColor="accent3" w:themeShade="80"/>
          <w:lang w:val="en-GB"/>
        </w:rPr>
        <w:t>PX_Submission</w:t>
      </w:r>
      <w:proofErr w:type="spellEnd"/>
      <w:r>
        <w:rPr>
          <w:lang w:val="en-GB"/>
        </w:rPr>
        <w:t xml:space="preserve">). </w:t>
      </w:r>
      <w:r w:rsidR="008E6913">
        <w:rPr>
          <w:lang w:val="en-GB"/>
        </w:rPr>
        <w:t xml:space="preserve">The tool can </w:t>
      </w:r>
      <w:r w:rsidR="00B772D6">
        <w:rPr>
          <w:lang w:val="en-GB"/>
        </w:rPr>
        <w:t xml:space="preserve">also </w:t>
      </w:r>
      <w:r w:rsidR="008E6913">
        <w:rPr>
          <w:lang w:val="en-GB"/>
        </w:rPr>
        <w:t xml:space="preserve">be downloaded or launched directly from </w:t>
      </w:r>
      <w:hyperlink r:id="rId11" w:history="1">
        <w:r w:rsidR="008E6913" w:rsidRPr="008E6913">
          <w:rPr>
            <w:rStyle w:val="Hyperlink"/>
            <w:lang w:val="en-GB"/>
          </w:rPr>
          <w:t>http://www.proteomexchange.org</w:t>
        </w:r>
      </w:hyperlink>
      <w:r w:rsidR="00C77067">
        <w:rPr>
          <w:lang w:val="en-GB"/>
        </w:rPr>
        <w:t xml:space="preserve"> after clicking on “Submit Data”.</w:t>
      </w:r>
      <w:r w:rsidR="008E6913">
        <w:rPr>
          <w:lang w:val="en-GB"/>
        </w:rPr>
        <w:t xml:space="preserve"> </w:t>
      </w:r>
    </w:p>
    <w:p w:rsidR="00F40C33" w:rsidRDefault="00F40C33" w:rsidP="00CF4923">
      <w:pPr>
        <w:jc w:val="both"/>
        <w:rPr>
          <w:lang w:val="en-GB"/>
        </w:rPr>
      </w:pPr>
    </w:p>
    <w:p w:rsidR="003B5455" w:rsidRDefault="00BE68BE" w:rsidP="00CF4923">
      <w:pPr>
        <w:jc w:val="both"/>
        <w:rPr>
          <w:lang w:val="en-GB"/>
        </w:rPr>
      </w:pPr>
      <w:r>
        <w:rPr>
          <w:lang w:val="en-GB"/>
        </w:rPr>
        <w:t xml:space="preserve">You should </w:t>
      </w:r>
      <w:r w:rsidR="007C7B9E">
        <w:rPr>
          <w:lang w:val="en-GB"/>
        </w:rPr>
        <w:t xml:space="preserve">now </w:t>
      </w:r>
      <w:r>
        <w:rPr>
          <w:lang w:val="en-GB"/>
        </w:rPr>
        <w:t>see the following screen:</w:t>
      </w:r>
    </w:p>
    <w:p w:rsidR="00F40C33" w:rsidRDefault="00F40C33" w:rsidP="00CF4923">
      <w:pPr>
        <w:jc w:val="both"/>
        <w:rPr>
          <w:lang w:val="en-GB"/>
        </w:rPr>
      </w:pPr>
    </w:p>
    <w:p w:rsidR="008E6913" w:rsidRDefault="002402ED" w:rsidP="008E6913">
      <w:pPr>
        <w:spacing w:after="0" w:line="240" w:lineRule="auto"/>
        <w:jc w:val="center"/>
        <w:rPr>
          <w:lang w:val="en-GB"/>
        </w:rPr>
      </w:pPr>
      <w:r>
        <w:rPr>
          <w:noProof/>
          <w:lang w:val="nb-NO" w:eastAsia="nb-NO"/>
        </w:rPr>
        <w:drawing>
          <wp:inline distT="0" distB="0" distL="0" distR="0">
            <wp:extent cx="3600000" cy="3373316"/>
            <wp:effectExtent l="38100" t="38100" r="76835" b="74930"/>
            <wp:docPr id="11" name="Picture 11" descr="D:\tutorials\tutorial\3 - Data Sharing\3.1 - Submit\illustrations\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tutorial\3 - Data Sharing\3.1 - Submit\illustrations\px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E6913" w:rsidRDefault="008E6913" w:rsidP="008E6913">
      <w:pPr>
        <w:spacing w:after="0" w:line="240" w:lineRule="auto"/>
        <w:jc w:val="center"/>
        <w:rPr>
          <w:lang w:val="en-GB"/>
        </w:rPr>
      </w:pPr>
    </w:p>
    <w:p w:rsidR="008E6913" w:rsidRDefault="008E6913" w:rsidP="008E6913">
      <w:pPr>
        <w:spacing w:after="0" w:line="240" w:lineRule="auto"/>
        <w:jc w:val="both"/>
        <w:rPr>
          <w:lang w:val="en-GB"/>
        </w:rPr>
      </w:pPr>
    </w:p>
    <w:p w:rsidR="008E6913" w:rsidRDefault="008E6913" w:rsidP="008E6913">
      <w:pPr>
        <w:spacing w:after="0" w:line="240" w:lineRule="auto"/>
        <w:jc w:val="both"/>
        <w:rPr>
          <w:lang w:val="en-GB"/>
        </w:rPr>
      </w:pPr>
    </w:p>
    <w:p w:rsidR="00F40C33" w:rsidRDefault="00F40C33" w:rsidP="00235A25">
      <w:pPr>
        <w:spacing w:after="0"/>
        <w:jc w:val="both"/>
        <w:rPr>
          <w:lang w:val="en-GB"/>
        </w:rPr>
      </w:pPr>
    </w:p>
    <w:p w:rsidR="008E6913" w:rsidRDefault="00235A25" w:rsidP="00235A25">
      <w:pPr>
        <w:spacing w:after="0"/>
        <w:jc w:val="both"/>
        <w:rPr>
          <w:lang w:val="en-GB"/>
        </w:rPr>
      </w:pPr>
      <w:r>
        <w:rPr>
          <w:lang w:val="en-GB"/>
        </w:rPr>
        <w:t>Note that a complete tutorial is available in the folder of the submission tool. The following is an example on the data we generated.</w:t>
      </w:r>
    </w:p>
    <w:p w:rsidR="00400D2D" w:rsidRDefault="00400D2D" w:rsidP="008E6913">
      <w:pPr>
        <w:spacing w:after="0" w:line="240" w:lineRule="auto"/>
        <w:jc w:val="both"/>
        <w:rPr>
          <w:lang w:val="en-GB"/>
        </w:rPr>
      </w:pPr>
      <w:r>
        <w:rPr>
          <w:lang w:val="en-GB"/>
        </w:rPr>
        <w:br w:type="page"/>
      </w:r>
    </w:p>
    <w:p w:rsidR="008E6913" w:rsidRDefault="008E6913">
      <w:pPr>
        <w:spacing w:after="0" w:line="240" w:lineRule="auto"/>
        <w:rPr>
          <w:lang w:val="en-GB"/>
        </w:rPr>
      </w:pPr>
    </w:p>
    <w:p w:rsidR="00F40C33" w:rsidRDefault="00F40C33" w:rsidP="00CF4923">
      <w:pPr>
        <w:jc w:val="both"/>
        <w:rPr>
          <w:lang w:val="en-GB"/>
        </w:rPr>
      </w:pPr>
    </w:p>
    <w:p w:rsidR="00400D2D" w:rsidRDefault="00400D2D" w:rsidP="00CF4923">
      <w:pPr>
        <w:jc w:val="both"/>
        <w:rPr>
          <w:lang w:val="en-GB"/>
        </w:rPr>
      </w:pPr>
      <w:r>
        <w:rPr>
          <w:lang w:val="en-GB"/>
        </w:rPr>
        <w:t xml:space="preserve">Click on ‘Complete Submission’ then ‘Next’.  You will </w:t>
      </w:r>
      <w:r w:rsidR="002402ED">
        <w:rPr>
          <w:lang w:val="en-GB"/>
        </w:rPr>
        <w:t>be asked to register using your PRIDE credentials</w:t>
      </w:r>
      <w:r>
        <w:rPr>
          <w:lang w:val="en-GB"/>
        </w:rPr>
        <w:t>:</w:t>
      </w:r>
    </w:p>
    <w:p w:rsidR="003B5455" w:rsidRDefault="003B5455" w:rsidP="00CF4923">
      <w:pPr>
        <w:jc w:val="both"/>
        <w:rPr>
          <w:lang w:val="en-GB"/>
        </w:rPr>
      </w:pPr>
    </w:p>
    <w:p w:rsidR="00BE68BE" w:rsidRDefault="002402ED" w:rsidP="00400D2D">
      <w:pPr>
        <w:jc w:val="center"/>
        <w:rPr>
          <w:lang w:val="en-GB"/>
        </w:rPr>
      </w:pPr>
      <w:r>
        <w:rPr>
          <w:noProof/>
          <w:lang w:val="nb-NO" w:eastAsia="nb-NO"/>
        </w:rPr>
        <w:drawing>
          <wp:inline distT="0" distB="0" distL="0" distR="0">
            <wp:extent cx="3600000" cy="3373316"/>
            <wp:effectExtent l="38100" t="38100" r="76835" b="74930"/>
            <wp:docPr id="3" name="Picture 3" descr="D:\tutorials\tutorial\3 - Data Sharing\3.1 - Submit\illustrations\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1 - Submit\illustrations\px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00D2D" w:rsidRDefault="00400D2D" w:rsidP="00400D2D">
      <w:pPr>
        <w:jc w:val="both"/>
        <w:rPr>
          <w:lang w:val="en-GB"/>
        </w:rPr>
      </w:pPr>
    </w:p>
    <w:p w:rsidR="00D04478" w:rsidRDefault="002402ED" w:rsidP="00400D2D">
      <w:pPr>
        <w:jc w:val="both"/>
        <w:rPr>
          <w:lang w:val="en-GB"/>
        </w:rPr>
      </w:pPr>
      <w:r>
        <w:rPr>
          <w:lang w:val="en-GB"/>
        </w:rPr>
        <w:t>If you don’t have an accoun</w:t>
      </w:r>
      <w:r w:rsidR="00D04478">
        <w:rPr>
          <w:lang w:val="en-GB"/>
        </w:rPr>
        <w:t>t, click on “Register New User”.</w:t>
      </w:r>
    </w:p>
    <w:p w:rsidR="000300A0" w:rsidRDefault="000300A0" w:rsidP="00400D2D">
      <w:pPr>
        <w:jc w:val="both"/>
        <w:rPr>
          <w:lang w:val="en-GB"/>
        </w:rPr>
      </w:pPr>
    </w:p>
    <w:p w:rsidR="002402ED" w:rsidRDefault="00D04478" w:rsidP="00400D2D">
      <w:pPr>
        <w:jc w:val="both"/>
        <w:rPr>
          <w:lang w:val="en-GB"/>
        </w:rPr>
      </w:pPr>
      <w:r>
        <w:rPr>
          <w:lang w:val="en-GB"/>
        </w:rPr>
        <w:t>As a test account you can use</w:t>
      </w:r>
      <w:r w:rsidR="000300A0">
        <w:rPr>
          <w:lang w:val="en-GB"/>
        </w:rPr>
        <w:t>:</w:t>
      </w:r>
      <w:r w:rsidR="003D2A5B">
        <w:rPr>
          <w:lang w:val="en-GB"/>
        </w:rPr>
        <w:t xml:space="preserve"> "</w:t>
      </w:r>
      <w:r w:rsidR="003D2A5B" w:rsidRPr="003D2A5B">
        <w:rPr>
          <w:lang w:val="en-GB"/>
        </w:rPr>
        <w:t>pridestudent@ebi.ac.uk</w:t>
      </w:r>
      <w:r w:rsidR="003D2A5B">
        <w:rPr>
          <w:lang w:val="en-GB"/>
        </w:rPr>
        <w:t>" and "</w:t>
      </w:r>
      <w:r w:rsidR="003D2A5B" w:rsidRPr="003D2A5B">
        <w:rPr>
          <w:lang w:val="en-GB"/>
        </w:rPr>
        <w:t>student01</w:t>
      </w:r>
      <w:r w:rsidR="003D2A5B">
        <w:rPr>
          <w:lang w:val="en-GB"/>
        </w:rPr>
        <w:t>".</w:t>
      </w:r>
      <w:r>
        <w:rPr>
          <w:lang w:val="en-GB"/>
        </w:rPr>
        <w:t xml:space="preserve"> </w:t>
      </w:r>
      <w:r w:rsidRPr="00D04478">
        <w:rPr>
          <w:i/>
          <w:lang w:val="en-GB"/>
        </w:rPr>
        <w:t xml:space="preserve">But remember to get your own account when submitting your </w:t>
      </w:r>
      <w:r>
        <w:rPr>
          <w:i/>
          <w:lang w:val="en-GB"/>
        </w:rPr>
        <w:t>own</w:t>
      </w:r>
      <w:r w:rsidRPr="00D04478">
        <w:rPr>
          <w:i/>
          <w:lang w:val="en-GB"/>
        </w:rPr>
        <w:t xml:space="preserve"> data!</w:t>
      </w:r>
    </w:p>
    <w:p w:rsidR="002402ED" w:rsidRDefault="002402ED">
      <w:pPr>
        <w:spacing w:after="0" w:line="240" w:lineRule="auto"/>
        <w:rPr>
          <w:lang w:val="en-GB"/>
        </w:rPr>
      </w:pPr>
      <w:r>
        <w:rPr>
          <w:lang w:val="en-GB"/>
        </w:rPr>
        <w:br w:type="page"/>
      </w:r>
    </w:p>
    <w:p w:rsidR="00F40C33" w:rsidRDefault="00F40C33" w:rsidP="00400D2D">
      <w:pPr>
        <w:jc w:val="both"/>
        <w:rPr>
          <w:lang w:val="en-GB"/>
        </w:rPr>
      </w:pPr>
    </w:p>
    <w:p w:rsidR="002402ED" w:rsidRDefault="00B171F5" w:rsidP="00400D2D">
      <w:pPr>
        <w:jc w:val="both"/>
        <w:rPr>
          <w:lang w:val="en-GB"/>
        </w:rPr>
      </w:pPr>
      <w:r>
        <w:rPr>
          <w:lang w:val="en-GB"/>
        </w:rPr>
        <w:t>You should now see the following dialog:</w:t>
      </w:r>
    </w:p>
    <w:p w:rsidR="00F40C33" w:rsidRDefault="00F40C33" w:rsidP="00400D2D">
      <w:pPr>
        <w:jc w:val="both"/>
        <w:rPr>
          <w:lang w:val="en-GB"/>
        </w:rPr>
      </w:pPr>
    </w:p>
    <w:p w:rsidR="00B171F5" w:rsidRDefault="00B171F5" w:rsidP="00B171F5">
      <w:pPr>
        <w:jc w:val="center"/>
        <w:rPr>
          <w:lang w:val="en-GB"/>
        </w:rPr>
      </w:pPr>
      <w:r>
        <w:rPr>
          <w:noProof/>
          <w:lang w:val="nb-NO" w:eastAsia="nb-NO"/>
        </w:rPr>
        <w:drawing>
          <wp:inline distT="0" distB="0" distL="0" distR="0">
            <wp:extent cx="3600000" cy="3373316"/>
            <wp:effectExtent l="38100" t="38100" r="76835" b="74930"/>
            <wp:docPr id="12" name="Picture 12" descr="D:\tutorials\tutorial\3 - Data Sharing\3.1 - Submit\illustrations\p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1 - Submit\illustrations\px4.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171F5" w:rsidRDefault="00B171F5" w:rsidP="00400D2D">
      <w:pPr>
        <w:jc w:val="both"/>
        <w:rPr>
          <w:lang w:val="en-GB"/>
        </w:rPr>
      </w:pPr>
    </w:p>
    <w:p w:rsidR="00B171F5" w:rsidRDefault="00B171F5" w:rsidP="00400D2D">
      <w:pPr>
        <w:jc w:val="both"/>
        <w:rPr>
          <w:lang w:val="en-GB"/>
        </w:rPr>
      </w:pPr>
      <w:r>
        <w:rPr>
          <w:lang w:val="en-GB"/>
        </w:rPr>
        <w:t xml:space="preserve">Here you are asked to fill the description of your project. While </w:t>
      </w:r>
      <w:r w:rsidR="00DA159D">
        <w:rPr>
          <w:lang w:val="en-GB"/>
        </w:rPr>
        <w:t>the annotation conducted during the conversion</w:t>
      </w:r>
      <w:r>
        <w:rPr>
          <w:lang w:val="en-GB"/>
        </w:rPr>
        <w:t xml:space="preserve"> was standardized for automatic recognition, here the input is user oriented. You can thus simply reuse parts of your manuscript.</w:t>
      </w:r>
    </w:p>
    <w:p w:rsidR="002402ED" w:rsidRDefault="002402ED" w:rsidP="00400D2D">
      <w:pPr>
        <w:jc w:val="both"/>
        <w:rPr>
          <w:lang w:val="en-GB"/>
        </w:rPr>
      </w:pPr>
    </w:p>
    <w:p w:rsidR="00DA159D" w:rsidRDefault="00DA159D">
      <w:pPr>
        <w:spacing w:after="0" w:line="240" w:lineRule="auto"/>
        <w:rPr>
          <w:lang w:val="en-GB"/>
        </w:rPr>
      </w:pPr>
      <w:r>
        <w:rPr>
          <w:lang w:val="en-GB"/>
        </w:rPr>
        <w:br w:type="page"/>
      </w:r>
    </w:p>
    <w:p w:rsidR="00F40C33" w:rsidRDefault="00F40C33" w:rsidP="00400D2D">
      <w:pPr>
        <w:jc w:val="both"/>
        <w:rPr>
          <w:lang w:val="en-GB"/>
        </w:rPr>
      </w:pPr>
    </w:p>
    <w:p w:rsidR="002402ED" w:rsidRDefault="00DA159D" w:rsidP="00400D2D">
      <w:pPr>
        <w:jc w:val="both"/>
        <w:rPr>
          <w:lang w:val="en-GB"/>
        </w:rPr>
      </w:pPr>
      <w:r>
        <w:rPr>
          <w:lang w:val="en-GB"/>
        </w:rPr>
        <w:t>After clicking on “Next”, you will be able to load your files:</w:t>
      </w:r>
    </w:p>
    <w:p w:rsidR="00F40C33" w:rsidRDefault="00F40C33" w:rsidP="00400D2D">
      <w:pPr>
        <w:jc w:val="both"/>
        <w:rPr>
          <w:lang w:val="en-GB"/>
        </w:rPr>
      </w:pPr>
    </w:p>
    <w:p w:rsidR="00DA159D" w:rsidRDefault="007E0B22" w:rsidP="00235A25">
      <w:pPr>
        <w:jc w:val="center"/>
        <w:rPr>
          <w:lang w:val="en-GB"/>
        </w:rPr>
      </w:pPr>
      <w:r>
        <w:rPr>
          <w:noProof/>
          <w:lang w:val="nb-NO" w:eastAsia="nb-NO"/>
        </w:rPr>
        <w:drawing>
          <wp:inline distT="0" distB="0" distL="0" distR="0">
            <wp:extent cx="3600000" cy="3373316"/>
            <wp:effectExtent l="38100" t="38100" r="76835" b="74930"/>
            <wp:docPr id="13" name="Picture 13" descr="D:\tutorials\tutorial\3 - Data Sharing\3.1 - Submit\illustrations\p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1 - Submit\illustrations\px5.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40C33" w:rsidRDefault="00F40C33" w:rsidP="00400D2D">
      <w:pPr>
        <w:jc w:val="both"/>
        <w:rPr>
          <w:lang w:val="en-GB"/>
        </w:rPr>
      </w:pPr>
    </w:p>
    <w:p w:rsidR="00AB580F" w:rsidRDefault="00196DD5" w:rsidP="00400D2D">
      <w:pPr>
        <w:jc w:val="both"/>
        <w:rPr>
          <w:lang w:val="en-GB"/>
        </w:rPr>
      </w:pPr>
      <w:r>
        <w:rPr>
          <w:lang w:val="en-GB"/>
        </w:rPr>
        <w:t>Here, load the r</w:t>
      </w:r>
      <w:r w:rsidR="00400D2D">
        <w:rPr>
          <w:lang w:val="en-GB"/>
        </w:rPr>
        <w:t>aw file</w:t>
      </w:r>
      <w:r w:rsidR="00235A25">
        <w:rPr>
          <w:lang w:val="en-GB"/>
        </w:rPr>
        <w:t xml:space="preserve"> (</w:t>
      </w:r>
      <w:r w:rsidR="002472F9">
        <w:rPr>
          <w:lang w:val="en-GB"/>
        </w:rPr>
        <w:t xml:space="preserve">available </w:t>
      </w:r>
      <w:r w:rsidR="00235A25">
        <w:rPr>
          <w:lang w:val="en-GB"/>
        </w:rPr>
        <w:t xml:space="preserve">in the </w:t>
      </w:r>
      <w:r w:rsidR="00235A25" w:rsidRPr="00400D2D">
        <w:rPr>
          <w:color w:val="4F6228" w:themeColor="accent3" w:themeShade="80"/>
          <w:lang w:val="en-GB"/>
        </w:rPr>
        <w:t xml:space="preserve">resources </w:t>
      </w:r>
      <w:r w:rsidR="00235A25">
        <w:rPr>
          <w:lang w:val="en-GB"/>
        </w:rPr>
        <w:t>folder) and</w:t>
      </w:r>
      <w:r w:rsidR="00400D2D">
        <w:rPr>
          <w:lang w:val="en-GB"/>
        </w:rPr>
        <w:t xml:space="preserve"> the </w:t>
      </w:r>
      <w:r w:rsidR="009C5729" w:rsidRPr="00F40C33">
        <w:rPr>
          <w:color w:val="4F6228" w:themeColor="accent3" w:themeShade="80"/>
          <w:lang w:val="en-GB"/>
        </w:rPr>
        <w:t>PRIDE</w:t>
      </w:r>
      <w:r w:rsidR="00400D2D" w:rsidRPr="00F40C33">
        <w:rPr>
          <w:color w:val="4F6228" w:themeColor="accent3" w:themeShade="80"/>
          <w:lang w:val="en-GB"/>
        </w:rPr>
        <w:t xml:space="preserve"> </w:t>
      </w:r>
      <w:r w:rsidR="009C5729" w:rsidRPr="00F40C33">
        <w:rPr>
          <w:color w:val="4F6228" w:themeColor="accent3" w:themeShade="80"/>
          <w:lang w:val="en-GB"/>
        </w:rPr>
        <w:t>XML</w:t>
      </w:r>
      <w:r w:rsidR="00400D2D">
        <w:rPr>
          <w:lang w:val="en-GB"/>
        </w:rPr>
        <w:t xml:space="preserve"> file</w:t>
      </w:r>
      <w:r w:rsidR="00235A25">
        <w:rPr>
          <w:lang w:val="en-GB"/>
        </w:rPr>
        <w:t xml:space="preserve"> we just created</w:t>
      </w:r>
      <w:r w:rsidR="00400D2D">
        <w:rPr>
          <w:lang w:val="en-GB"/>
        </w:rPr>
        <w:t xml:space="preserve">. </w:t>
      </w:r>
      <w:r w:rsidR="00AB580F">
        <w:rPr>
          <w:lang w:val="en-GB"/>
        </w:rPr>
        <w:t>Note that the submission tool recognizes the different file formats.</w:t>
      </w:r>
    </w:p>
    <w:p w:rsidR="00AB580F" w:rsidRDefault="00AB580F">
      <w:pPr>
        <w:spacing w:after="0" w:line="240" w:lineRule="auto"/>
        <w:rPr>
          <w:lang w:val="en-GB"/>
        </w:rPr>
      </w:pPr>
      <w:r>
        <w:rPr>
          <w:lang w:val="en-GB"/>
        </w:rPr>
        <w:br w:type="page"/>
      </w:r>
    </w:p>
    <w:p w:rsidR="00F40C33" w:rsidRDefault="00F40C33" w:rsidP="00AB580F">
      <w:pPr>
        <w:rPr>
          <w:lang w:val="en-GB"/>
        </w:rPr>
      </w:pPr>
    </w:p>
    <w:p w:rsidR="00AB580F" w:rsidRDefault="00AB580F" w:rsidP="00AB580F">
      <w:pPr>
        <w:rPr>
          <w:lang w:val="en-GB"/>
        </w:rPr>
      </w:pPr>
      <w:r>
        <w:rPr>
          <w:lang w:val="en-GB"/>
        </w:rPr>
        <w:t xml:space="preserve">In the </w:t>
      </w:r>
      <w:r w:rsidR="002472F9">
        <w:rPr>
          <w:lang w:val="en-GB"/>
        </w:rPr>
        <w:t>next</w:t>
      </w:r>
      <w:r>
        <w:rPr>
          <w:lang w:val="en-GB"/>
        </w:rPr>
        <w:t xml:space="preserve"> step, we will indicate that </w:t>
      </w:r>
      <w:r w:rsidR="002472F9">
        <w:rPr>
          <w:lang w:val="en-GB"/>
        </w:rPr>
        <w:t xml:space="preserve">the </w:t>
      </w:r>
      <w:r w:rsidR="00364E83">
        <w:rPr>
          <w:lang w:val="en-GB"/>
        </w:rPr>
        <w:t>PRIDE</w:t>
      </w:r>
      <w:r w:rsidR="000D77C0">
        <w:rPr>
          <w:lang w:val="en-GB"/>
        </w:rPr>
        <w:t xml:space="preserve"> </w:t>
      </w:r>
      <w:r w:rsidR="00364E83">
        <w:rPr>
          <w:lang w:val="en-GB"/>
        </w:rPr>
        <w:t>XML</w:t>
      </w:r>
      <w:r w:rsidR="000D77C0">
        <w:rPr>
          <w:lang w:val="en-GB"/>
        </w:rPr>
        <w:t xml:space="preserve"> </w:t>
      </w:r>
      <w:r w:rsidR="002472F9">
        <w:rPr>
          <w:lang w:val="en-GB"/>
        </w:rPr>
        <w:t xml:space="preserve">file </w:t>
      </w:r>
      <w:r w:rsidR="000D77C0">
        <w:rPr>
          <w:lang w:val="en-GB"/>
        </w:rPr>
        <w:t>result</w:t>
      </w:r>
      <w:r w:rsidR="002472F9">
        <w:rPr>
          <w:lang w:val="en-GB"/>
        </w:rPr>
        <w:t>s from the processing of the raw file</w:t>
      </w:r>
      <w:r w:rsidR="000D77C0">
        <w:rPr>
          <w:lang w:val="en-GB"/>
        </w:rPr>
        <w:t>. Add a relation</w:t>
      </w:r>
      <w:r>
        <w:rPr>
          <w:lang w:val="en-GB"/>
        </w:rPr>
        <w:t xml:space="preserve"> between </w:t>
      </w:r>
      <w:r w:rsidR="002472F9">
        <w:rPr>
          <w:lang w:val="en-GB"/>
        </w:rPr>
        <w:t>the raw file and</w:t>
      </w:r>
      <w:r>
        <w:rPr>
          <w:lang w:val="en-GB"/>
        </w:rPr>
        <w:t xml:space="preserve"> the </w:t>
      </w:r>
      <w:r w:rsidR="0083721E">
        <w:rPr>
          <w:lang w:val="en-GB"/>
        </w:rPr>
        <w:t>PRIDE</w:t>
      </w:r>
      <w:r>
        <w:rPr>
          <w:lang w:val="en-GB"/>
        </w:rPr>
        <w:t xml:space="preserve"> </w:t>
      </w:r>
      <w:r w:rsidR="0083721E">
        <w:rPr>
          <w:lang w:val="en-GB"/>
        </w:rPr>
        <w:t>XML</w:t>
      </w:r>
      <w:r>
        <w:rPr>
          <w:lang w:val="en-GB"/>
        </w:rPr>
        <w:t xml:space="preserve"> file.</w:t>
      </w:r>
      <w:r w:rsidR="002472F9">
        <w:rPr>
          <w:lang w:val="en-GB"/>
        </w:rPr>
        <w:t xml:space="preserve"> You should see the following:</w:t>
      </w:r>
    </w:p>
    <w:p w:rsidR="004F173A" w:rsidRPr="00AB580F" w:rsidRDefault="004F173A" w:rsidP="00AB580F">
      <w:pPr>
        <w:rPr>
          <w:i/>
          <w:lang w:val="en-GB"/>
        </w:rPr>
      </w:pPr>
    </w:p>
    <w:p w:rsidR="00400D2D" w:rsidRPr="00BE68BE" w:rsidRDefault="000237F8" w:rsidP="005D62C9">
      <w:pPr>
        <w:jc w:val="center"/>
        <w:rPr>
          <w:lang w:val="en-GB"/>
        </w:rPr>
      </w:pPr>
      <w:r>
        <w:rPr>
          <w:noProof/>
          <w:lang w:val="nb-NO" w:eastAsia="nb-NO"/>
        </w:rPr>
        <w:drawing>
          <wp:inline distT="0" distB="0" distL="0" distR="0">
            <wp:extent cx="3600000" cy="3373316"/>
            <wp:effectExtent l="38100" t="38100" r="76835" b="74930"/>
            <wp:docPr id="14" name="Picture 14" descr="D:\tutorials\tutorial\3 - Data Sharing\3.1 - Submit\illustrations\p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utorials\tutorial\3 - Data Sharing\3.1 - Submit\illustrations\px6.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F173A" w:rsidRDefault="004F173A">
      <w:pPr>
        <w:spacing w:after="0" w:line="240" w:lineRule="auto"/>
        <w:rPr>
          <w:lang w:val="en-GB"/>
        </w:rPr>
      </w:pPr>
    </w:p>
    <w:p w:rsidR="004F173A" w:rsidRDefault="004F173A">
      <w:pPr>
        <w:spacing w:after="0" w:line="240" w:lineRule="auto"/>
        <w:rPr>
          <w:lang w:val="en-GB"/>
        </w:rPr>
      </w:pPr>
    </w:p>
    <w:p w:rsidR="004F173A" w:rsidRDefault="004F173A">
      <w:pPr>
        <w:spacing w:after="0" w:line="240" w:lineRule="auto"/>
        <w:rPr>
          <w:lang w:val="en-GB"/>
        </w:rPr>
      </w:pPr>
    </w:p>
    <w:p w:rsidR="004F173A" w:rsidRDefault="004F173A">
      <w:pPr>
        <w:spacing w:after="0" w:line="240" w:lineRule="auto"/>
        <w:rPr>
          <w:lang w:val="en-GB"/>
        </w:rPr>
      </w:pPr>
    </w:p>
    <w:p w:rsidR="004F173A" w:rsidRDefault="004F173A" w:rsidP="004F173A">
      <w:pPr>
        <w:rPr>
          <w:i/>
          <w:lang w:val="en-GB"/>
        </w:rPr>
      </w:pPr>
      <w:r w:rsidRPr="00AB580F">
        <w:rPr>
          <w:i/>
          <w:lang w:val="en-GB"/>
        </w:rPr>
        <w:t xml:space="preserve">In which case will you have different </w:t>
      </w:r>
      <w:r>
        <w:rPr>
          <w:i/>
          <w:lang w:val="en-GB"/>
        </w:rPr>
        <w:t>PRIDE</w:t>
      </w:r>
      <w:r w:rsidRPr="00AB580F">
        <w:rPr>
          <w:i/>
          <w:lang w:val="en-GB"/>
        </w:rPr>
        <w:t xml:space="preserve"> XML files with different relations?</w:t>
      </w:r>
      <w:r w:rsidRPr="00D02B77">
        <w:rPr>
          <w:i/>
          <w:color w:val="9BBB59" w:themeColor="accent3"/>
          <w:lang w:val="en-GB"/>
        </w:rPr>
        <w:t xml:space="preserve"> </w:t>
      </w:r>
      <w:r w:rsidRPr="0005713E">
        <w:rPr>
          <w:i/>
          <w:color w:val="9BBB59" w:themeColor="accent3"/>
          <w:lang w:val="en-GB"/>
        </w:rPr>
        <w:t>[</w:t>
      </w:r>
      <w:r w:rsidR="00F11185">
        <w:rPr>
          <w:i/>
          <w:color w:val="9BBB59" w:themeColor="accent3"/>
          <w:sz w:val="20"/>
          <w:lang w:val="en-GB"/>
        </w:rPr>
        <w:t>3</w:t>
      </w:r>
      <w:r w:rsidR="00C02095">
        <w:rPr>
          <w:i/>
          <w:color w:val="9BBB59" w:themeColor="accent3"/>
          <w:sz w:val="20"/>
          <w:lang w:val="en-GB"/>
        </w:rPr>
        <w:t>.1</w:t>
      </w:r>
      <w:r w:rsidR="000237F8">
        <w:rPr>
          <w:i/>
          <w:color w:val="9BBB59" w:themeColor="accent3"/>
          <w:sz w:val="20"/>
          <w:lang w:val="en-GB"/>
        </w:rPr>
        <w:t>b</w:t>
      </w:r>
      <w:r>
        <w:rPr>
          <w:i/>
          <w:color w:val="9BBB59" w:themeColor="accent3"/>
          <w:sz w:val="20"/>
          <w:lang w:val="en-GB"/>
        </w:rPr>
        <w:t>]</w:t>
      </w:r>
    </w:p>
    <w:p w:rsidR="006D5B79" w:rsidRDefault="006D5B79">
      <w:pPr>
        <w:spacing w:after="0" w:line="240" w:lineRule="auto"/>
        <w:rPr>
          <w:lang w:val="en-GB"/>
        </w:rPr>
      </w:pPr>
      <w:r>
        <w:rPr>
          <w:lang w:val="en-GB"/>
        </w:rPr>
        <w:br w:type="page"/>
      </w:r>
    </w:p>
    <w:p w:rsidR="008E24D2" w:rsidRDefault="008E24D2" w:rsidP="006D5B79">
      <w:pPr>
        <w:spacing w:after="0"/>
        <w:rPr>
          <w:lang w:val="en-GB"/>
        </w:rPr>
      </w:pPr>
    </w:p>
    <w:p w:rsidR="006D5B79" w:rsidRDefault="006D5B79" w:rsidP="006D5B79">
      <w:pPr>
        <w:spacing w:after="0"/>
        <w:rPr>
          <w:lang w:val="en-GB"/>
        </w:rPr>
      </w:pPr>
      <w:r>
        <w:rPr>
          <w:lang w:val="en-GB"/>
        </w:rPr>
        <w:t>After clicking on “Next”, you will be asked to annotate your result files:</w:t>
      </w:r>
    </w:p>
    <w:p w:rsidR="008E24D2" w:rsidRDefault="008E24D2" w:rsidP="006D5B79">
      <w:pPr>
        <w:spacing w:after="0"/>
        <w:rPr>
          <w:lang w:val="en-GB"/>
        </w:rPr>
      </w:pPr>
    </w:p>
    <w:p w:rsidR="006D5B79" w:rsidRDefault="006D5B79" w:rsidP="006D5B79">
      <w:pPr>
        <w:spacing w:after="0"/>
        <w:rPr>
          <w:lang w:val="en-GB"/>
        </w:rPr>
      </w:pPr>
    </w:p>
    <w:p w:rsidR="006D5B79" w:rsidRDefault="006D5B79" w:rsidP="006D5B79">
      <w:pPr>
        <w:spacing w:after="0"/>
        <w:jc w:val="center"/>
        <w:rPr>
          <w:lang w:val="en-GB"/>
        </w:rPr>
      </w:pPr>
      <w:r>
        <w:rPr>
          <w:noProof/>
          <w:lang w:val="nb-NO" w:eastAsia="nb-NO"/>
        </w:rPr>
        <w:drawing>
          <wp:inline distT="0" distB="0" distL="0" distR="0">
            <wp:extent cx="3600000" cy="3373316"/>
            <wp:effectExtent l="38100" t="38100" r="76835" b="74930"/>
            <wp:docPr id="15" name="Picture 15" descr="D:\tutorials\tutorial\3 - Data Sharing\3.1 - Submit\illustrations\p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utorials\tutorial\3 - Data Sharing\3.1 - Submit\illustrations\px7.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rPr>
          <w:lang w:val="en-GB"/>
        </w:rPr>
      </w:pPr>
    </w:p>
    <w:p w:rsidR="008E24D2" w:rsidRDefault="008E24D2" w:rsidP="006D5B79">
      <w:pPr>
        <w:spacing w:after="0"/>
        <w:rPr>
          <w:lang w:val="en-GB"/>
        </w:rPr>
      </w:pPr>
    </w:p>
    <w:p w:rsidR="006D5B79" w:rsidRDefault="006D5B79" w:rsidP="006D5B79">
      <w:pPr>
        <w:spacing w:after="0"/>
        <w:rPr>
          <w:lang w:val="en-GB"/>
        </w:rPr>
      </w:pPr>
      <w:r>
        <w:rPr>
          <w:lang w:val="en-GB"/>
        </w:rPr>
        <w:t xml:space="preserve">As you can see, the uploader already picked the sample details selected in </w:t>
      </w:r>
      <w:proofErr w:type="spellStart"/>
      <w:r>
        <w:rPr>
          <w:lang w:val="en-GB"/>
        </w:rPr>
        <w:t>PeptideShaker</w:t>
      </w:r>
      <w:proofErr w:type="spellEnd"/>
      <w:r>
        <w:rPr>
          <w:lang w:val="en-GB"/>
        </w:rPr>
        <w:t xml:space="preserve">. </w:t>
      </w:r>
    </w:p>
    <w:p w:rsidR="006D5B79" w:rsidRDefault="006D5B79">
      <w:pPr>
        <w:spacing w:after="0" w:line="240" w:lineRule="auto"/>
        <w:rPr>
          <w:lang w:val="en-GB"/>
        </w:rPr>
      </w:pPr>
      <w:r>
        <w:rPr>
          <w:lang w:val="en-GB"/>
        </w:rPr>
        <w:br w:type="page"/>
      </w:r>
    </w:p>
    <w:p w:rsidR="008E24D2" w:rsidRDefault="008E24D2" w:rsidP="006D5B79">
      <w:pPr>
        <w:spacing w:after="0"/>
        <w:rPr>
          <w:lang w:val="en-GB"/>
        </w:rPr>
      </w:pPr>
    </w:p>
    <w:p w:rsidR="006D5B79" w:rsidRDefault="006D5B79" w:rsidP="008E24D2">
      <w:pPr>
        <w:spacing w:after="0"/>
        <w:jc w:val="both"/>
        <w:rPr>
          <w:lang w:val="en-GB"/>
        </w:rPr>
      </w:pPr>
      <w:r>
        <w:rPr>
          <w:lang w:val="en-GB"/>
        </w:rPr>
        <w:t xml:space="preserve">Clicking on “Annotate” will allow you to add more information. Under instrument, select Thermo Scientific Q </w:t>
      </w:r>
      <w:proofErr w:type="spellStart"/>
      <w:r>
        <w:rPr>
          <w:lang w:val="en-GB"/>
        </w:rPr>
        <w:t>Exactive</w:t>
      </w:r>
      <w:proofErr w:type="spellEnd"/>
      <w:r>
        <w:rPr>
          <w:lang w:val="en-GB"/>
        </w:rPr>
        <w:t>:</w:t>
      </w:r>
    </w:p>
    <w:p w:rsidR="008E24D2" w:rsidRDefault="008E24D2" w:rsidP="006D5B79">
      <w:pPr>
        <w:spacing w:after="0"/>
        <w:rPr>
          <w:lang w:val="en-GB"/>
        </w:rPr>
      </w:pPr>
    </w:p>
    <w:p w:rsidR="006D5B79" w:rsidRDefault="006D5B79" w:rsidP="006D5B79">
      <w:pPr>
        <w:spacing w:after="0"/>
        <w:rPr>
          <w:lang w:val="en-GB"/>
        </w:rPr>
      </w:pPr>
    </w:p>
    <w:p w:rsidR="006D5B79" w:rsidRDefault="006D5B79" w:rsidP="006D5B79">
      <w:pPr>
        <w:spacing w:after="0"/>
        <w:jc w:val="center"/>
        <w:rPr>
          <w:lang w:val="en-GB"/>
        </w:rPr>
      </w:pPr>
      <w:r>
        <w:rPr>
          <w:noProof/>
          <w:lang w:val="nb-NO" w:eastAsia="nb-NO"/>
        </w:rPr>
        <w:drawing>
          <wp:inline distT="0" distB="0" distL="0" distR="0">
            <wp:extent cx="3600000" cy="2963823"/>
            <wp:effectExtent l="38100" t="38100" r="76835" b="84455"/>
            <wp:docPr id="16" name="Picture 16" descr="D:\tutorials\tutorial\3 - Data Sharing\3.1 - Submit\illustrations\p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torials\tutorial\3 - Data Sharing\3.1 - Submit\illustrations\px8.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296382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line="240" w:lineRule="auto"/>
        <w:rPr>
          <w:lang w:val="en-GB"/>
        </w:rPr>
      </w:pPr>
    </w:p>
    <w:p w:rsidR="006D5B79" w:rsidRDefault="006D5B79" w:rsidP="006D5B79">
      <w:pPr>
        <w:spacing w:after="0" w:line="240" w:lineRule="auto"/>
        <w:rPr>
          <w:lang w:val="en-GB"/>
        </w:rPr>
      </w:pPr>
    </w:p>
    <w:p w:rsidR="008E24D2" w:rsidRDefault="008E24D2" w:rsidP="006D5B79">
      <w:pPr>
        <w:spacing w:after="0" w:line="240" w:lineRule="auto"/>
        <w:rPr>
          <w:lang w:val="en-GB"/>
        </w:rPr>
      </w:pPr>
    </w:p>
    <w:p w:rsidR="006D5B79" w:rsidRDefault="006D5B79" w:rsidP="006D5B79">
      <w:pPr>
        <w:rPr>
          <w:i/>
          <w:lang w:val="en-GB"/>
        </w:rPr>
      </w:pPr>
      <w:r>
        <w:rPr>
          <w:i/>
          <w:lang w:val="en-GB"/>
        </w:rPr>
        <w:t>What else can we add</w:t>
      </w:r>
      <w:r w:rsidRPr="00AB580F">
        <w:rPr>
          <w:i/>
          <w:lang w:val="en-GB"/>
        </w:rPr>
        <w:t>?</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3.1c]</w:t>
      </w:r>
    </w:p>
    <w:p w:rsidR="00934913" w:rsidRDefault="00934913">
      <w:pPr>
        <w:spacing w:after="0" w:line="240" w:lineRule="auto"/>
        <w:rPr>
          <w:lang w:val="en-GB"/>
        </w:rPr>
      </w:pPr>
      <w:r>
        <w:rPr>
          <w:lang w:val="en-GB"/>
        </w:rPr>
        <w:br w:type="page"/>
      </w:r>
    </w:p>
    <w:p w:rsidR="008E24D2" w:rsidRDefault="008E24D2" w:rsidP="006D5B79">
      <w:pPr>
        <w:spacing w:after="0"/>
        <w:rPr>
          <w:lang w:val="en-GB"/>
        </w:rPr>
      </w:pPr>
    </w:p>
    <w:p w:rsidR="00934913" w:rsidRDefault="00E46C41" w:rsidP="006D5B79">
      <w:pPr>
        <w:spacing w:after="0"/>
        <w:rPr>
          <w:lang w:val="en-GB"/>
        </w:rPr>
      </w:pPr>
      <w:r>
        <w:rPr>
          <w:lang w:val="en-GB"/>
        </w:rPr>
        <w:t>Finally, you will be asked to provide the lab head contact details:</w:t>
      </w:r>
    </w:p>
    <w:p w:rsidR="008E24D2" w:rsidRDefault="008E24D2" w:rsidP="006D5B79">
      <w:pPr>
        <w:spacing w:after="0"/>
        <w:rPr>
          <w:lang w:val="en-GB"/>
        </w:rPr>
      </w:pPr>
    </w:p>
    <w:p w:rsidR="008E24D2" w:rsidRDefault="008E24D2" w:rsidP="006D5B79">
      <w:pPr>
        <w:spacing w:after="0"/>
        <w:rPr>
          <w:lang w:val="en-GB"/>
        </w:rPr>
      </w:pPr>
    </w:p>
    <w:p w:rsidR="00E46C41" w:rsidRDefault="00E46C41" w:rsidP="006D5B79">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600000" cy="3373316"/>
            <wp:effectExtent l="38100" t="38100" r="76835" b="74930"/>
            <wp:docPr id="17" name="Picture 17" descr="D:\tutorials\tutorial\3 - Data Sharing\3.1 - Submit\illustrations\p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torials\tutorial\3 - Data Sharing\3.1 - Submit\illustrations\px9.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pPr>
        <w:spacing w:after="0" w:line="240" w:lineRule="auto"/>
        <w:rPr>
          <w:lang w:val="en-GB"/>
        </w:rPr>
      </w:pPr>
      <w:r>
        <w:rPr>
          <w:lang w:val="en-GB"/>
        </w:rPr>
        <w:br w:type="page"/>
      </w:r>
    </w:p>
    <w:p w:rsidR="008E24D2" w:rsidRDefault="008E24D2" w:rsidP="006D5B79">
      <w:pPr>
        <w:spacing w:after="0"/>
        <w:rPr>
          <w:lang w:val="en-GB"/>
        </w:rPr>
      </w:pPr>
    </w:p>
    <w:p w:rsidR="00E46C41" w:rsidRDefault="00E46C41" w:rsidP="006D5B79">
      <w:pPr>
        <w:spacing w:after="0"/>
        <w:rPr>
          <w:lang w:val="en-GB"/>
        </w:rPr>
      </w:pPr>
      <w:r>
        <w:rPr>
          <w:lang w:val="en-GB"/>
        </w:rPr>
        <w:t>Next, you can link your identification results to parent projects and other datasets:</w:t>
      </w:r>
    </w:p>
    <w:p w:rsidR="008E24D2" w:rsidRDefault="008E24D2" w:rsidP="006D5B79">
      <w:pPr>
        <w:spacing w:after="0"/>
        <w:rPr>
          <w:lang w:val="en-GB"/>
        </w:rPr>
      </w:pPr>
    </w:p>
    <w:p w:rsidR="008E24D2" w:rsidRDefault="008E24D2" w:rsidP="006D5B79">
      <w:pPr>
        <w:spacing w:after="0"/>
        <w:rPr>
          <w:lang w:val="en-GB"/>
        </w:rPr>
      </w:pPr>
    </w:p>
    <w:p w:rsidR="00E46C41" w:rsidRDefault="00E46C41" w:rsidP="006D5B79">
      <w:pPr>
        <w:spacing w:after="0"/>
        <w:rPr>
          <w:lang w:val="en-GB"/>
        </w:rPr>
      </w:pPr>
      <w:bookmarkStart w:id="0" w:name="_GoBack"/>
      <w:bookmarkEnd w:id="0"/>
    </w:p>
    <w:p w:rsidR="00E46C41" w:rsidRDefault="00845367" w:rsidP="00E46C41">
      <w:pPr>
        <w:spacing w:after="0"/>
        <w:jc w:val="center"/>
        <w:rPr>
          <w:lang w:val="en-GB"/>
        </w:rPr>
      </w:pPr>
      <w:r>
        <w:rPr>
          <w:noProof/>
          <w:lang w:val="nb-NO" w:eastAsia="nb-NO"/>
        </w:rPr>
        <w:drawing>
          <wp:inline distT="0" distB="0" distL="0" distR="0">
            <wp:extent cx="3609523" cy="3387256"/>
            <wp:effectExtent l="38100" t="38100" r="67310" b="80010"/>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037\Desktop\1.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9631" cy="338735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rsidP="006D5B79">
      <w:pPr>
        <w:spacing w:after="0"/>
        <w:rPr>
          <w:lang w:val="en-GB"/>
        </w:rPr>
      </w:pPr>
    </w:p>
    <w:p w:rsidR="00E46C41" w:rsidRDefault="00E46C41">
      <w:pPr>
        <w:spacing w:after="0" w:line="240" w:lineRule="auto"/>
        <w:rPr>
          <w:lang w:val="en-GB"/>
        </w:rPr>
      </w:pPr>
      <w:r>
        <w:rPr>
          <w:lang w:val="en-GB"/>
        </w:rPr>
        <w:br w:type="page"/>
      </w:r>
    </w:p>
    <w:p w:rsidR="008E24D2" w:rsidRDefault="008E24D2" w:rsidP="006D5B79">
      <w:pPr>
        <w:spacing w:after="0"/>
        <w:rPr>
          <w:lang w:val="en-GB"/>
        </w:rPr>
      </w:pPr>
    </w:p>
    <w:p w:rsidR="00E46C41" w:rsidRDefault="00E46C41" w:rsidP="006D5B79">
      <w:pPr>
        <w:spacing w:after="0"/>
        <w:rPr>
          <w:lang w:val="en-GB"/>
        </w:rPr>
      </w:pPr>
      <w:r>
        <w:rPr>
          <w:lang w:val="en-GB"/>
        </w:rPr>
        <w:t>When all these steps are completed, a summary of your submission is displayed:</w:t>
      </w:r>
    </w:p>
    <w:p w:rsidR="008E24D2" w:rsidRDefault="008E24D2" w:rsidP="006D5B79">
      <w:pPr>
        <w:spacing w:after="0"/>
        <w:rPr>
          <w:lang w:val="en-GB"/>
        </w:rPr>
      </w:pPr>
    </w:p>
    <w:p w:rsidR="008E24D2" w:rsidRDefault="008E24D2" w:rsidP="006D5B79">
      <w:pPr>
        <w:spacing w:after="0"/>
        <w:rPr>
          <w:lang w:val="en-GB"/>
        </w:rPr>
      </w:pPr>
    </w:p>
    <w:p w:rsidR="00E46C41" w:rsidRDefault="00E46C41" w:rsidP="00E46C41">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600000" cy="3373316"/>
            <wp:effectExtent l="38100" t="38100" r="76835" b="74930"/>
            <wp:docPr id="19" name="Picture 19" descr="D:\tutorials\tutorial\3 - Data Sharing\3.1 - Submit\illustrations\p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utorials\tutorial\3 - Data Sharing\3.1 - Submit\illustrations\px11.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rsidP="006D5B79">
      <w:pPr>
        <w:spacing w:after="0"/>
        <w:rPr>
          <w:lang w:val="en-GB"/>
        </w:rPr>
      </w:pPr>
    </w:p>
    <w:p w:rsidR="00E46C41" w:rsidRDefault="00E46C41">
      <w:pPr>
        <w:spacing w:after="0" w:line="240" w:lineRule="auto"/>
        <w:rPr>
          <w:lang w:val="en-GB"/>
        </w:rPr>
      </w:pPr>
      <w:r>
        <w:rPr>
          <w:lang w:val="en-GB"/>
        </w:rPr>
        <w:br w:type="page"/>
      </w:r>
    </w:p>
    <w:p w:rsidR="008E24D2" w:rsidRDefault="008E24D2" w:rsidP="006D5B79">
      <w:pPr>
        <w:spacing w:after="0"/>
        <w:rPr>
          <w:lang w:val="en-GB"/>
        </w:rPr>
      </w:pPr>
    </w:p>
    <w:p w:rsidR="00E46C41" w:rsidRDefault="00A5433E" w:rsidP="008E24D2">
      <w:pPr>
        <w:spacing w:after="0"/>
        <w:jc w:val="both"/>
        <w:rPr>
          <w:lang w:val="en-GB"/>
        </w:rPr>
      </w:pPr>
      <w:r>
        <w:rPr>
          <w:lang w:val="en-GB"/>
        </w:rPr>
        <w:t>The tutorial data is already online so we will not upload it again</w:t>
      </w:r>
      <w:r w:rsidR="00206F95">
        <w:rPr>
          <w:lang w:val="en-GB"/>
        </w:rPr>
        <w:t>,</w:t>
      </w:r>
      <w:r>
        <w:rPr>
          <w:lang w:val="en-GB"/>
        </w:rPr>
        <w:t xml:space="preserve"> </w:t>
      </w:r>
      <w:r w:rsidR="00206F95">
        <w:rPr>
          <w:lang w:val="en-GB"/>
        </w:rPr>
        <w:t>b</w:t>
      </w:r>
      <w:r>
        <w:rPr>
          <w:lang w:val="en-GB"/>
        </w:rPr>
        <w:t xml:space="preserve">ut </w:t>
      </w:r>
      <w:r w:rsidR="008E24D2">
        <w:rPr>
          <w:lang w:val="en-GB"/>
        </w:rPr>
        <w:t>c</w:t>
      </w:r>
      <w:r w:rsidR="00E46C41">
        <w:rPr>
          <w:lang w:val="en-GB"/>
        </w:rPr>
        <w:t xml:space="preserve">licking on “Submit” </w:t>
      </w:r>
      <w:r>
        <w:rPr>
          <w:lang w:val="en-GB"/>
        </w:rPr>
        <w:t>would</w:t>
      </w:r>
      <w:r w:rsidR="00E46C41">
        <w:rPr>
          <w:lang w:val="en-GB"/>
        </w:rPr>
        <w:t xml:space="preserve"> </w:t>
      </w:r>
      <w:r w:rsidR="008E24D2">
        <w:rPr>
          <w:lang w:val="en-GB"/>
        </w:rPr>
        <w:t xml:space="preserve">have </w:t>
      </w:r>
      <w:r w:rsidR="00E46C41">
        <w:rPr>
          <w:lang w:val="en-GB"/>
        </w:rPr>
        <w:t>star</w:t>
      </w:r>
      <w:r w:rsidR="008E24D2">
        <w:rPr>
          <w:lang w:val="en-GB"/>
        </w:rPr>
        <w:t>ted</w:t>
      </w:r>
      <w:r w:rsidR="00E46C41">
        <w:rPr>
          <w:lang w:val="en-GB"/>
        </w:rPr>
        <w:t xml:space="preserve"> the upload</w:t>
      </w:r>
      <w:r>
        <w:rPr>
          <w:lang w:val="en-GB"/>
        </w:rPr>
        <w:t xml:space="preserve"> automatically.</w:t>
      </w:r>
    </w:p>
    <w:p w:rsidR="008E24D2" w:rsidRDefault="008E24D2" w:rsidP="006D5B79">
      <w:pPr>
        <w:spacing w:after="0"/>
        <w:rPr>
          <w:lang w:val="en-GB"/>
        </w:rPr>
      </w:pPr>
    </w:p>
    <w:p w:rsidR="00A5433E" w:rsidRDefault="00A5433E" w:rsidP="006D5B79">
      <w:pPr>
        <w:spacing w:after="0"/>
        <w:rPr>
          <w:lang w:val="en-GB"/>
        </w:rPr>
      </w:pPr>
    </w:p>
    <w:p w:rsidR="00A5433E" w:rsidRDefault="00A5433E" w:rsidP="00A5433E">
      <w:pPr>
        <w:spacing w:after="0"/>
        <w:jc w:val="center"/>
        <w:rPr>
          <w:lang w:val="en-GB"/>
        </w:rPr>
      </w:pPr>
      <w:r>
        <w:rPr>
          <w:noProof/>
          <w:lang w:val="nb-NO" w:eastAsia="nb-NO"/>
        </w:rPr>
        <w:drawing>
          <wp:inline distT="0" distB="0" distL="0" distR="0">
            <wp:extent cx="3600000" cy="3373316"/>
            <wp:effectExtent l="38100" t="38100" r="76835" b="74930"/>
            <wp:docPr id="20" name="Picture 20" descr="D:\tutorials\tutorial\3 - Data Sharing\3.1 - Submit\illustrations\p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torials\tutorial\3 - Data Sharing\3.1 - Submit\illustrations\px12.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5433E" w:rsidRDefault="00A5433E" w:rsidP="006D5B79">
      <w:pPr>
        <w:spacing w:after="0"/>
        <w:rPr>
          <w:lang w:val="en-GB"/>
        </w:rPr>
      </w:pPr>
    </w:p>
    <w:p w:rsidR="008E24D2" w:rsidRDefault="008E24D2" w:rsidP="00A5433E">
      <w:pPr>
        <w:spacing w:after="0"/>
        <w:jc w:val="both"/>
        <w:rPr>
          <w:lang w:val="en-GB"/>
        </w:rPr>
      </w:pPr>
    </w:p>
    <w:p w:rsidR="00A5433E" w:rsidRDefault="00A5433E" w:rsidP="00A5433E">
      <w:pPr>
        <w:spacing w:after="0"/>
        <w:jc w:val="both"/>
        <w:rPr>
          <w:lang w:val="en-GB"/>
        </w:rPr>
      </w:pPr>
      <w:r>
        <w:rPr>
          <w:lang w:val="en-GB"/>
        </w:rPr>
        <w:t>Once the upload is finished, the PRIDE team will contact you at the address used to log in and will provide you with the accession details of your dataset. Note that your dataset will be kept private until you notify the PRIDE team that it should be made publicly available.</w:t>
      </w:r>
    </w:p>
    <w:p w:rsidR="00A5433E" w:rsidRDefault="00A5433E" w:rsidP="00A5433E">
      <w:pPr>
        <w:spacing w:after="0" w:line="240" w:lineRule="auto"/>
        <w:rPr>
          <w:lang w:val="en-GB"/>
        </w:rPr>
      </w:pPr>
    </w:p>
    <w:p w:rsidR="008E24D2" w:rsidRDefault="008E24D2" w:rsidP="00A5433E">
      <w:pPr>
        <w:rPr>
          <w:i/>
          <w:lang w:val="en-GB"/>
        </w:rPr>
      </w:pPr>
    </w:p>
    <w:p w:rsidR="00A5433E" w:rsidRDefault="00A5433E" w:rsidP="00A5433E">
      <w:pPr>
        <w:rPr>
          <w:i/>
          <w:lang w:val="en-GB"/>
        </w:rPr>
      </w:pPr>
      <w:r>
        <w:rPr>
          <w:i/>
          <w:lang w:val="en-GB"/>
        </w:rPr>
        <w:t>What is the difference between a public and a private dataset</w:t>
      </w:r>
      <w:r w:rsidRPr="00AB580F">
        <w:rPr>
          <w:i/>
          <w:lang w:val="en-GB"/>
        </w:rPr>
        <w:t>?</w:t>
      </w:r>
      <w:r>
        <w:rPr>
          <w:i/>
          <w:lang w:val="en-GB"/>
        </w:rPr>
        <w:t xml:space="preserve"> Can I give a reviewer access to my data?</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3.1d]</w:t>
      </w:r>
    </w:p>
    <w:p w:rsidR="00A5433E" w:rsidRDefault="00A5433E" w:rsidP="006D5B79">
      <w:pPr>
        <w:spacing w:after="0"/>
        <w:rPr>
          <w:lang w:val="en-GB"/>
        </w:rPr>
      </w:pPr>
    </w:p>
    <w:p w:rsidR="00983D56" w:rsidRPr="00A5433E" w:rsidRDefault="00AB580F" w:rsidP="00A5433E">
      <w:pPr>
        <w:spacing w:after="0"/>
        <w:rPr>
          <w:lang w:val="en-GB"/>
        </w:rPr>
      </w:pPr>
      <w:r>
        <w:rPr>
          <w:lang w:val="en-GB"/>
        </w:rPr>
        <w:br w:type="page"/>
      </w:r>
    </w:p>
    <w:p w:rsidR="007C26C4" w:rsidRPr="00567FB6" w:rsidRDefault="007C26C4" w:rsidP="007C26C4">
      <w:pPr>
        <w:pStyle w:val="Title"/>
        <w:rPr>
          <w:lang w:val="fr-FR"/>
        </w:rPr>
      </w:pPr>
      <w:proofErr w:type="spellStart"/>
      <w:r w:rsidRPr="00567FB6">
        <w:rPr>
          <w:lang w:val="fr-FR"/>
        </w:rPr>
        <w:lastRenderedPageBreak/>
        <w:t>References</w:t>
      </w:r>
      <w:proofErr w:type="spellEnd"/>
    </w:p>
    <w:p w:rsidR="007C1EB7" w:rsidRPr="007C1EB7" w:rsidRDefault="0057205C" w:rsidP="007C1EB7">
      <w:pPr>
        <w:spacing w:after="0" w:line="240" w:lineRule="auto"/>
        <w:ind w:left="720" w:hanging="720"/>
        <w:rPr>
          <w:lang w:val="fr-FR"/>
        </w:rPr>
      </w:pPr>
      <w:r>
        <w:rPr>
          <w:lang w:val="en-GB"/>
        </w:rPr>
        <w:fldChar w:fldCharType="begin"/>
      </w:r>
      <w:r w:rsidR="00072926" w:rsidRPr="00567FB6">
        <w:rPr>
          <w:lang w:val="fr-FR"/>
        </w:rPr>
        <w:instrText xml:space="preserve"> ADDIN EN.REFLIST </w:instrText>
      </w:r>
      <w:r>
        <w:rPr>
          <w:lang w:val="en-GB"/>
        </w:rPr>
        <w:fldChar w:fldCharType="end"/>
      </w:r>
      <w:r w:rsidR="007C1EB7" w:rsidRPr="007C1EB7">
        <w:rPr>
          <w:lang w:val="fr-FR"/>
        </w:rPr>
        <w:t>1.</w:t>
      </w:r>
      <w:r w:rsidR="007C1EB7" w:rsidRPr="007C1EB7">
        <w:rPr>
          <w:lang w:val="fr-FR"/>
        </w:rPr>
        <w:tab/>
        <w:t xml:space="preserve">Martens, L. et al. PRIDE: the </w:t>
      </w:r>
      <w:proofErr w:type="spellStart"/>
      <w:r w:rsidR="007C1EB7" w:rsidRPr="007C1EB7">
        <w:rPr>
          <w:lang w:val="fr-FR"/>
        </w:rPr>
        <w:t>proteomics</w:t>
      </w:r>
      <w:proofErr w:type="spellEnd"/>
      <w:r w:rsidR="007C1EB7" w:rsidRPr="007C1EB7">
        <w:rPr>
          <w:lang w:val="fr-FR"/>
        </w:rPr>
        <w:t xml:space="preserve"> identifications </w:t>
      </w:r>
      <w:proofErr w:type="spellStart"/>
      <w:r w:rsidR="007C1EB7" w:rsidRPr="007C1EB7">
        <w:rPr>
          <w:lang w:val="fr-FR"/>
        </w:rPr>
        <w:t>database</w:t>
      </w:r>
      <w:proofErr w:type="spellEnd"/>
      <w:r w:rsidR="007C1EB7" w:rsidRPr="007C1EB7">
        <w:rPr>
          <w:lang w:val="fr-FR"/>
        </w:rPr>
        <w:t xml:space="preserve">. </w:t>
      </w:r>
      <w:proofErr w:type="spellStart"/>
      <w:r w:rsidR="007C1EB7" w:rsidRPr="007C1EB7">
        <w:rPr>
          <w:i/>
          <w:lang w:val="fr-FR"/>
        </w:rPr>
        <w:t>Proteomics</w:t>
      </w:r>
      <w:proofErr w:type="spellEnd"/>
      <w:r w:rsidR="007C1EB7" w:rsidRPr="007C1EB7">
        <w:rPr>
          <w:lang w:val="fr-FR"/>
        </w:rPr>
        <w:t xml:space="preserve"> </w:t>
      </w:r>
      <w:r w:rsidR="007C1EB7" w:rsidRPr="007C1EB7">
        <w:rPr>
          <w:b/>
          <w:lang w:val="fr-FR"/>
        </w:rPr>
        <w:t>5</w:t>
      </w:r>
      <w:r w:rsidR="007C1EB7" w:rsidRPr="007C1EB7">
        <w:rPr>
          <w:lang w:val="fr-FR"/>
        </w:rPr>
        <w:t>, 3537-3545 (2005).</w:t>
      </w:r>
    </w:p>
    <w:p w:rsidR="007C1EB7" w:rsidRPr="007C1EB7" w:rsidRDefault="007C1EB7" w:rsidP="007C1EB7">
      <w:pPr>
        <w:spacing w:after="0" w:line="240" w:lineRule="auto"/>
        <w:ind w:left="720" w:hanging="720"/>
        <w:rPr>
          <w:lang w:val="fr-FR"/>
        </w:rPr>
      </w:pPr>
      <w:r w:rsidRPr="007C1EB7">
        <w:rPr>
          <w:lang w:val="fr-FR"/>
        </w:rPr>
        <w:t>2.</w:t>
      </w:r>
      <w:r w:rsidRPr="007C1EB7">
        <w:rPr>
          <w:lang w:val="fr-FR"/>
        </w:rPr>
        <w:tab/>
        <w:t xml:space="preserve">Juan A </w:t>
      </w:r>
      <w:proofErr w:type="spellStart"/>
      <w:r w:rsidRPr="007C1EB7">
        <w:rPr>
          <w:lang w:val="fr-FR"/>
        </w:rPr>
        <w:t>Vizcaíno</w:t>
      </w:r>
      <w:proofErr w:type="spellEnd"/>
      <w:r w:rsidRPr="007C1EB7">
        <w:rPr>
          <w:lang w:val="fr-FR"/>
        </w:rPr>
        <w:t xml:space="preserve"> et al. </w:t>
      </w:r>
      <w:proofErr w:type="spellStart"/>
      <w:r w:rsidRPr="007C1EB7">
        <w:rPr>
          <w:lang w:val="fr-FR"/>
        </w:rPr>
        <w:t>ProteomeXchange</w:t>
      </w:r>
      <w:proofErr w:type="spellEnd"/>
      <w:r w:rsidRPr="007C1EB7">
        <w:rPr>
          <w:lang w:val="fr-FR"/>
        </w:rPr>
        <w:t xml:space="preserve"> </w:t>
      </w:r>
      <w:proofErr w:type="spellStart"/>
      <w:r w:rsidRPr="007C1EB7">
        <w:rPr>
          <w:lang w:val="fr-FR"/>
        </w:rPr>
        <w:t>provides</w:t>
      </w:r>
      <w:proofErr w:type="spellEnd"/>
      <w:r w:rsidRPr="007C1EB7">
        <w:rPr>
          <w:lang w:val="fr-FR"/>
        </w:rPr>
        <w:t xml:space="preserve"> </w:t>
      </w:r>
      <w:proofErr w:type="spellStart"/>
      <w:r w:rsidRPr="007C1EB7">
        <w:rPr>
          <w:lang w:val="fr-FR"/>
        </w:rPr>
        <w:t>globally</w:t>
      </w:r>
      <w:proofErr w:type="spellEnd"/>
      <w:r w:rsidRPr="007C1EB7">
        <w:rPr>
          <w:lang w:val="fr-FR"/>
        </w:rPr>
        <w:t xml:space="preserve"> </w:t>
      </w:r>
      <w:proofErr w:type="spellStart"/>
      <w:r w:rsidRPr="007C1EB7">
        <w:rPr>
          <w:lang w:val="fr-FR"/>
        </w:rPr>
        <w:t>coordinated</w:t>
      </w:r>
      <w:proofErr w:type="spellEnd"/>
      <w:r w:rsidRPr="007C1EB7">
        <w:rPr>
          <w:lang w:val="fr-FR"/>
        </w:rPr>
        <w:t xml:space="preserve"> </w:t>
      </w:r>
      <w:proofErr w:type="spellStart"/>
      <w:r w:rsidRPr="007C1EB7">
        <w:rPr>
          <w:lang w:val="fr-FR"/>
        </w:rPr>
        <w:t>proteomics</w:t>
      </w:r>
      <w:proofErr w:type="spellEnd"/>
      <w:r w:rsidRPr="007C1EB7">
        <w:rPr>
          <w:lang w:val="fr-FR"/>
        </w:rPr>
        <w:t xml:space="preserve"> data </w:t>
      </w:r>
      <w:proofErr w:type="spellStart"/>
      <w:r w:rsidRPr="007C1EB7">
        <w:rPr>
          <w:lang w:val="fr-FR"/>
        </w:rPr>
        <w:t>submission</w:t>
      </w:r>
      <w:proofErr w:type="spellEnd"/>
      <w:r w:rsidRPr="007C1EB7">
        <w:rPr>
          <w:lang w:val="fr-FR"/>
        </w:rPr>
        <w:t xml:space="preserve"> and </w:t>
      </w:r>
      <w:proofErr w:type="spellStart"/>
      <w:r w:rsidRPr="007C1EB7">
        <w:rPr>
          <w:lang w:val="fr-FR"/>
        </w:rPr>
        <w:t>dissemination</w:t>
      </w:r>
      <w:proofErr w:type="spellEnd"/>
      <w:r w:rsidRPr="007C1EB7">
        <w:rPr>
          <w:lang w:val="fr-FR"/>
        </w:rPr>
        <w:t xml:space="preserve">. </w:t>
      </w:r>
      <w:r w:rsidRPr="007C1EB7">
        <w:rPr>
          <w:i/>
          <w:lang w:val="fr-FR"/>
        </w:rPr>
        <w:t xml:space="preserve">Nat </w:t>
      </w:r>
      <w:proofErr w:type="spellStart"/>
      <w:r w:rsidRPr="007C1EB7">
        <w:rPr>
          <w:i/>
          <w:lang w:val="fr-FR"/>
        </w:rPr>
        <w:t>Biotechnol</w:t>
      </w:r>
      <w:proofErr w:type="spellEnd"/>
      <w:r w:rsidRPr="007C1EB7">
        <w:rPr>
          <w:lang w:val="fr-FR"/>
        </w:rPr>
        <w:t xml:space="preserve"> </w:t>
      </w:r>
      <w:r w:rsidRPr="007C1EB7">
        <w:rPr>
          <w:b/>
          <w:lang w:val="fr-FR"/>
        </w:rPr>
        <w:t>32</w:t>
      </w:r>
      <w:r w:rsidRPr="007C1EB7">
        <w:rPr>
          <w:lang w:val="fr-FR"/>
        </w:rPr>
        <w:t>, 223–226 (2014).</w:t>
      </w:r>
    </w:p>
    <w:p w:rsidR="00666E9E" w:rsidRDefault="00666E9E" w:rsidP="007C1EB7">
      <w:pPr>
        <w:spacing w:after="0" w:line="240" w:lineRule="auto"/>
        <w:rPr>
          <w:lang w:val="en-GB"/>
        </w:rPr>
      </w:pPr>
    </w:p>
    <w:p w:rsidR="002C4A56" w:rsidRPr="00072926" w:rsidRDefault="002C4A56" w:rsidP="00072926">
      <w:pPr>
        <w:rPr>
          <w:lang w:val="en-GB"/>
        </w:rPr>
      </w:pPr>
    </w:p>
    <w:sectPr w:rsidR="002C4A56" w:rsidRPr="00072926" w:rsidSect="00005785">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CDF" w:rsidRDefault="00AB6CDF" w:rsidP="00C22471">
      <w:pPr>
        <w:spacing w:after="0" w:line="240" w:lineRule="auto"/>
      </w:pPr>
      <w:r>
        <w:separator/>
      </w:r>
    </w:p>
  </w:endnote>
  <w:endnote w:type="continuationSeparator" w:id="0">
    <w:p w:rsidR="00AB6CDF" w:rsidRDefault="00AB6CD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5" w:rsidRPr="00305CE1" w:rsidRDefault="00514865" w:rsidP="00514865">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514865" w:rsidP="00514865">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57205C" w:rsidRPr="00EE5E45">
      <w:rPr>
        <w:b/>
      </w:rPr>
      <w:fldChar w:fldCharType="begin"/>
    </w:r>
    <w:r w:rsidR="00753DBE" w:rsidRPr="00EE5E45">
      <w:rPr>
        <w:b/>
      </w:rPr>
      <w:instrText xml:space="preserve"> PAGE </w:instrText>
    </w:r>
    <w:r w:rsidR="0057205C" w:rsidRPr="00EE5E45">
      <w:rPr>
        <w:b/>
      </w:rPr>
      <w:fldChar w:fldCharType="separate"/>
    </w:r>
    <w:r w:rsidR="000300A0">
      <w:rPr>
        <w:b/>
        <w:noProof/>
      </w:rPr>
      <w:t>4</w:t>
    </w:r>
    <w:r w:rsidR="0057205C" w:rsidRPr="00EE5E45">
      <w:rPr>
        <w:b/>
      </w:rPr>
      <w:fldChar w:fldCharType="end"/>
    </w:r>
    <w:r w:rsidR="00753DBE" w:rsidRPr="00EE5E45">
      <w:t xml:space="preserve"> of </w:t>
    </w:r>
    <w:r w:rsidR="0057205C" w:rsidRPr="00EE5E45">
      <w:rPr>
        <w:b/>
      </w:rPr>
      <w:fldChar w:fldCharType="begin"/>
    </w:r>
    <w:r w:rsidR="00753DBE" w:rsidRPr="00EE5E45">
      <w:rPr>
        <w:b/>
      </w:rPr>
      <w:instrText xml:space="preserve"> NUMPAGES  </w:instrText>
    </w:r>
    <w:r w:rsidR="0057205C" w:rsidRPr="00EE5E45">
      <w:rPr>
        <w:b/>
      </w:rPr>
      <w:fldChar w:fldCharType="separate"/>
    </w:r>
    <w:r w:rsidR="000300A0">
      <w:rPr>
        <w:b/>
        <w:noProof/>
      </w:rPr>
      <w:t>14</w:t>
    </w:r>
    <w:r w:rsidR="0057205C"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CDF" w:rsidRDefault="00AB6CDF" w:rsidP="00C22471">
      <w:pPr>
        <w:spacing w:after="0" w:line="240" w:lineRule="auto"/>
      </w:pPr>
      <w:r>
        <w:separator/>
      </w:r>
    </w:p>
  </w:footnote>
  <w:footnote w:type="continuationSeparator" w:id="0">
    <w:p w:rsidR="00AB6CDF" w:rsidRDefault="00AB6CD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AC72E3">
      <w:rPr>
        <w:rFonts w:cs="Calibri"/>
        <w:lang w:eastAsia="de-DE"/>
      </w:rPr>
      <w:t>3.1</w:t>
    </w:r>
    <w:r w:rsidR="007529EA">
      <w:rPr>
        <w:rFonts w:cs="Calibri"/>
        <w:lang w:eastAsia="de-DE"/>
      </w:rPr>
      <w:t xml:space="preserve"> </w:t>
    </w:r>
    <w:r w:rsidR="00567FB6">
      <w:rPr>
        <w:rFonts w:cs="Calibri"/>
        <w:lang w:eastAsia="de-DE"/>
      </w:rPr>
      <w:t>–</w:t>
    </w:r>
    <w:r w:rsidR="007529EA">
      <w:rPr>
        <w:rFonts w:cs="Calibri"/>
        <w:lang w:eastAsia="de-DE"/>
      </w:rPr>
      <w:t xml:space="preserve"> </w:t>
    </w:r>
    <w:r w:rsidR="009955CE">
      <w:rPr>
        <w:rFonts w:cs="Calibri"/>
        <w:lang w:eastAsia="de-DE"/>
      </w:rPr>
      <w:t>Submit</w:t>
    </w:r>
    <w:r w:rsidR="005E17EB">
      <w:rPr>
        <w:rFonts w:cs="Calibri"/>
        <w:lang w:eastAsia="de-DE"/>
      </w:rPr>
      <w:t>ting</w:t>
    </w:r>
    <w:r w:rsidR="00567FB6">
      <w:rPr>
        <w:rFonts w:cs="Calibri"/>
        <w:lang w:eastAsia="de-DE"/>
      </w:rPr>
      <w:t xml:space="preserve"> to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02A"/>
    <w:rsid w:val="00005785"/>
    <w:rsid w:val="0000630C"/>
    <w:rsid w:val="00006BA9"/>
    <w:rsid w:val="00011087"/>
    <w:rsid w:val="00011997"/>
    <w:rsid w:val="00012811"/>
    <w:rsid w:val="00013C0F"/>
    <w:rsid w:val="00014CF7"/>
    <w:rsid w:val="000237F8"/>
    <w:rsid w:val="00025484"/>
    <w:rsid w:val="00025CE2"/>
    <w:rsid w:val="000275E5"/>
    <w:rsid w:val="000300A0"/>
    <w:rsid w:val="00037FAE"/>
    <w:rsid w:val="00043283"/>
    <w:rsid w:val="0004403D"/>
    <w:rsid w:val="00044B7B"/>
    <w:rsid w:val="00045282"/>
    <w:rsid w:val="0004562B"/>
    <w:rsid w:val="00046033"/>
    <w:rsid w:val="000467A7"/>
    <w:rsid w:val="00046A77"/>
    <w:rsid w:val="000513DE"/>
    <w:rsid w:val="00054987"/>
    <w:rsid w:val="00063143"/>
    <w:rsid w:val="00063B12"/>
    <w:rsid w:val="000643DE"/>
    <w:rsid w:val="000644AF"/>
    <w:rsid w:val="00067E6A"/>
    <w:rsid w:val="00071C19"/>
    <w:rsid w:val="00072926"/>
    <w:rsid w:val="00074104"/>
    <w:rsid w:val="00074C4C"/>
    <w:rsid w:val="00075F65"/>
    <w:rsid w:val="0007608E"/>
    <w:rsid w:val="0007623B"/>
    <w:rsid w:val="000776F3"/>
    <w:rsid w:val="00081D01"/>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B77"/>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0823"/>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1EB"/>
    <w:rsid w:val="00120ED0"/>
    <w:rsid w:val="001311BE"/>
    <w:rsid w:val="0013206C"/>
    <w:rsid w:val="00132594"/>
    <w:rsid w:val="00132E0A"/>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053"/>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96DD5"/>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6534"/>
    <w:rsid w:val="00206F95"/>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A25"/>
    <w:rsid w:val="00235EAD"/>
    <w:rsid w:val="00235FC7"/>
    <w:rsid w:val="0023713C"/>
    <w:rsid w:val="00237883"/>
    <w:rsid w:val="002402ED"/>
    <w:rsid w:val="002438DF"/>
    <w:rsid w:val="00244747"/>
    <w:rsid w:val="00246551"/>
    <w:rsid w:val="002472F9"/>
    <w:rsid w:val="00247C23"/>
    <w:rsid w:val="00251D8C"/>
    <w:rsid w:val="00251FA9"/>
    <w:rsid w:val="00253E4C"/>
    <w:rsid w:val="0025441B"/>
    <w:rsid w:val="00254839"/>
    <w:rsid w:val="00260576"/>
    <w:rsid w:val="00260D7D"/>
    <w:rsid w:val="00260EC7"/>
    <w:rsid w:val="002615A1"/>
    <w:rsid w:val="00261A7C"/>
    <w:rsid w:val="00263108"/>
    <w:rsid w:val="0026490A"/>
    <w:rsid w:val="00265A0C"/>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0B9C"/>
    <w:rsid w:val="002F1BAA"/>
    <w:rsid w:val="002F3070"/>
    <w:rsid w:val="002F3CB1"/>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4E83"/>
    <w:rsid w:val="00365039"/>
    <w:rsid w:val="003657F4"/>
    <w:rsid w:val="00365D95"/>
    <w:rsid w:val="00366DD3"/>
    <w:rsid w:val="00370FC9"/>
    <w:rsid w:val="00371EEA"/>
    <w:rsid w:val="00372416"/>
    <w:rsid w:val="00373C6B"/>
    <w:rsid w:val="0037441F"/>
    <w:rsid w:val="00375E9F"/>
    <w:rsid w:val="00377AA1"/>
    <w:rsid w:val="00381B25"/>
    <w:rsid w:val="00381CDD"/>
    <w:rsid w:val="00382C18"/>
    <w:rsid w:val="0038308F"/>
    <w:rsid w:val="0038363B"/>
    <w:rsid w:val="00383D7E"/>
    <w:rsid w:val="00387EF2"/>
    <w:rsid w:val="003917DC"/>
    <w:rsid w:val="003918D5"/>
    <w:rsid w:val="003929A6"/>
    <w:rsid w:val="00396252"/>
    <w:rsid w:val="0039676C"/>
    <w:rsid w:val="00396DB1"/>
    <w:rsid w:val="003A0AE3"/>
    <w:rsid w:val="003A1C68"/>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2A5B"/>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173A"/>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4865"/>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57AEB"/>
    <w:rsid w:val="00560CAD"/>
    <w:rsid w:val="00561141"/>
    <w:rsid w:val="005620DD"/>
    <w:rsid w:val="00563F4E"/>
    <w:rsid w:val="005658FB"/>
    <w:rsid w:val="00566299"/>
    <w:rsid w:val="00567955"/>
    <w:rsid w:val="00567FB6"/>
    <w:rsid w:val="0057018B"/>
    <w:rsid w:val="00570962"/>
    <w:rsid w:val="00571404"/>
    <w:rsid w:val="00571DE4"/>
    <w:rsid w:val="0057205C"/>
    <w:rsid w:val="00572633"/>
    <w:rsid w:val="00572B3B"/>
    <w:rsid w:val="00572FD7"/>
    <w:rsid w:val="00573608"/>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5592"/>
    <w:rsid w:val="005A572F"/>
    <w:rsid w:val="005A69CF"/>
    <w:rsid w:val="005B0331"/>
    <w:rsid w:val="005B39C7"/>
    <w:rsid w:val="005B3FC8"/>
    <w:rsid w:val="005B5DD4"/>
    <w:rsid w:val="005B6579"/>
    <w:rsid w:val="005B7290"/>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7E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6243"/>
    <w:rsid w:val="00666E9E"/>
    <w:rsid w:val="006672F8"/>
    <w:rsid w:val="00667456"/>
    <w:rsid w:val="006678C9"/>
    <w:rsid w:val="00667978"/>
    <w:rsid w:val="00670378"/>
    <w:rsid w:val="00671521"/>
    <w:rsid w:val="0067458E"/>
    <w:rsid w:val="00675663"/>
    <w:rsid w:val="00677312"/>
    <w:rsid w:val="00677E01"/>
    <w:rsid w:val="00681D98"/>
    <w:rsid w:val="00682174"/>
    <w:rsid w:val="00682973"/>
    <w:rsid w:val="006842DA"/>
    <w:rsid w:val="0068443E"/>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6C60"/>
    <w:rsid w:val="006C09DE"/>
    <w:rsid w:val="006C2B6F"/>
    <w:rsid w:val="006C4EF6"/>
    <w:rsid w:val="006C5D4B"/>
    <w:rsid w:val="006C6DD7"/>
    <w:rsid w:val="006C7861"/>
    <w:rsid w:val="006D1644"/>
    <w:rsid w:val="006D1F95"/>
    <w:rsid w:val="006D3106"/>
    <w:rsid w:val="006D3240"/>
    <w:rsid w:val="006D3C7F"/>
    <w:rsid w:val="006D4B15"/>
    <w:rsid w:val="006D5B79"/>
    <w:rsid w:val="006D6009"/>
    <w:rsid w:val="006D6EB2"/>
    <w:rsid w:val="006D7C9B"/>
    <w:rsid w:val="006E037E"/>
    <w:rsid w:val="006E1931"/>
    <w:rsid w:val="006F1A07"/>
    <w:rsid w:val="006F32F3"/>
    <w:rsid w:val="006F48D4"/>
    <w:rsid w:val="006F4C45"/>
    <w:rsid w:val="006F4EE5"/>
    <w:rsid w:val="006F5024"/>
    <w:rsid w:val="006F5D32"/>
    <w:rsid w:val="006F6F3D"/>
    <w:rsid w:val="006F75E3"/>
    <w:rsid w:val="006F77BB"/>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5B51"/>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2FFC"/>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A764D"/>
    <w:rsid w:val="007B0987"/>
    <w:rsid w:val="007B135A"/>
    <w:rsid w:val="007B5941"/>
    <w:rsid w:val="007B5CDF"/>
    <w:rsid w:val="007B73F3"/>
    <w:rsid w:val="007B74DC"/>
    <w:rsid w:val="007B79F8"/>
    <w:rsid w:val="007B7A16"/>
    <w:rsid w:val="007C0858"/>
    <w:rsid w:val="007C1EB7"/>
    <w:rsid w:val="007C26C4"/>
    <w:rsid w:val="007C2A66"/>
    <w:rsid w:val="007C2AA8"/>
    <w:rsid w:val="007C30F0"/>
    <w:rsid w:val="007C396E"/>
    <w:rsid w:val="007C4E4C"/>
    <w:rsid w:val="007C68E4"/>
    <w:rsid w:val="007C7084"/>
    <w:rsid w:val="007C7B9E"/>
    <w:rsid w:val="007D2907"/>
    <w:rsid w:val="007D3E5A"/>
    <w:rsid w:val="007D3F7C"/>
    <w:rsid w:val="007D7343"/>
    <w:rsid w:val="007E0B22"/>
    <w:rsid w:val="007E42FB"/>
    <w:rsid w:val="007E4A7A"/>
    <w:rsid w:val="007E6796"/>
    <w:rsid w:val="007F0137"/>
    <w:rsid w:val="007F15C2"/>
    <w:rsid w:val="007F3655"/>
    <w:rsid w:val="008010AA"/>
    <w:rsid w:val="00801DF4"/>
    <w:rsid w:val="00803C79"/>
    <w:rsid w:val="00804108"/>
    <w:rsid w:val="0081036F"/>
    <w:rsid w:val="00810F2E"/>
    <w:rsid w:val="00811B8D"/>
    <w:rsid w:val="00812A0D"/>
    <w:rsid w:val="00813BE9"/>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21E"/>
    <w:rsid w:val="008405FD"/>
    <w:rsid w:val="008407D6"/>
    <w:rsid w:val="008407F5"/>
    <w:rsid w:val="0084107D"/>
    <w:rsid w:val="0084442E"/>
    <w:rsid w:val="00845367"/>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4306"/>
    <w:rsid w:val="008C582F"/>
    <w:rsid w:val="008C5A33"/>
    <w:rsid w:val="008C6364"/>
    <w:rsid w:val="008C63F9"/>
    <w:rsid w:val="008C7FC9"/>
    <w:rsid w:val="008D26E0"/>
    <w:rsid w:val="008D3EFE"/>
    <w:rsid w:val="008D3F91"/>
    <w:rsid w:val="008D5930"/>
    <w:rsid w:val="008D7DE8"/>
    <w:rsid w:val="008E0EE7"/>
    <w:rsid w:val="008E0F50"/>
    <w:rsid w:val="008E10E5"/>
    <w:rsid w:val="008E24D2"/>
    <w:rsid w:val="008E3096"/>
    <w:rsid w:val="008E32F6"/>
    <w:rsid w:val="008E39C1"/>
    <w:rsid w:val="008E42D6"/>
    <w:rsid w:val="008E597C"/>
    <w:rsid w:val="008E5C66"/>
    <w:rsid w:val="008E5F29"/>
    <w:rsid w:val="008E6913"/>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4913"/>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5CE"/>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5729"/>
    <w:rsid w:val="009D086B"/>
    <w:rsid w:val="009D1DFA"/>
    <w:rsid w:val="009D2811"/>
    <w:rsid w:val="009D325B"/>
    <w:rsid w:val="009D696B"/>
    <w:rsid w:val="009D7B5B"/>
    <w:rsid w:val="009E02B0"/>
    <w:rsid w:val="009E05CA"/>
    <w:rsid w:val="009E604A"/>
    <w:rsid w:val="009E6A88"/>
    <w:rsid w:val="009F056D"/>
    <w:rsid w:val="009F2930"/>
    <w:rsid w:val="009F2AEF"/>
    <w:rsid w:val="009F3412"/>
    <w:rsid w:val="009F690F"/>
    <w:rsid w:val="009F70B5"/>
    <w:rsid w:val="009F75B1"/>
    <w:rsid w:val="00A078E1"/>
    <w:rsid w:val="00A12497"/>
    <w:rsid w:val="00A12B5E"/>
    <w:rsid w:val="00A13D75"/>
    <w:rsid w:val="00A14C20"/>
    <w:rsid w:val="00A166C6"/>
    <w:rsid w:val="00A1699F"/>
    <w:rsid w:val="00A176DE"/>
    <w:rsid w:val="00A207F1"/>
    <w:rsid w:val="00A22AD0"/>
    <w:rsid w:val="00A243F8"/>
    <w:rsid w:val="00A24FE4"/>
    <w:rsid w:val="00A277C5"/>
    <w:rsid w:val="00A27E30"/>
    <w:rsid w:val="00A30CFC"/>
    <w:rsid w:val="00A311E6"/>
    <w:rsid w:val="00A331A9"/>
    <w:rsid w:val="00A376B1"/>
    <w:rsid w:val="00A405ED"/>
    <w:rsid w:val="00A44335"/>
    <w:rsid w:val="00A45164"/>
    <w:rsid w:val="00A51200"/>
    <w:rsid w:val="00A52E2C"/>
    <w:rsid w:val="00A53DE9"/>
    <w:rsid w:val="00A53F0E"/>
    <w:rsid w:val="00A5433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3F7"/>
    <w:rsid w:val="00A847F5"/>
    <w:rsid w:val="00A84D67"/>
    <w:rsid w:val="00A915E8"/>
    <w:rsid w:val="00A939F7"/>
    <w:rsid w:val="00A940A1"/>
    <w:rsid w:val="00A959AA"/>
    <w:rsid w:val="00A95B60"/>
    <w:rsid w:val="00A95DF8"/>
    <w:rsid w:val="00A96060"/>
    <w:rsid w:val="00A96F24"/>
    <w:rsid w:val="00A97DD8"/>
    <w:rsid w:val="00AA1CD9"/>
    <w:rsid w:val="00AA483D"/>
    <w:rsid w:val="00AA5A54"/>
    <w:rsid w:val="00AA6A2A"/>
    <w:rsid w:val="00AB0A19"/>
    <w:rsid w:val="00AB3BEF"/>
    <w:rsid w:val="00AB4C81"/>
    <w:rsid w:val="00AB580F"/>
    <w:rsid w:val="00AB6A4F"/>
    <w:rsid w:val="00AB6CDF"/>
    <w:rsid w:val="00AC0C0A"/>
    <w:rsid w:val="00AC1D72"/>
    <w:rsid w:val="00AC21D0"/>
    <w:rsid w:val="00AC6B52"/>
    <w:rsid w:val="00AC6F19"/>
    <w:rsid w:val="00AC72E3"/>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733C"/>
    <w:rsid w:val="00B10A5F"/>
    <w:rsid w:val="00B171F5"/>
    <w:rsid w:val="00B177ED"/>
    <w:rsid w:val="00B210DE"/>
    <w:rsid w:val="00B210EC"/>
    <w:rsid w:val="00B21A0F"/>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2D6"/>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164A"/>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BF69A2"/>
    <w:rsid w:val="00C02095"/>
    <w:rsid w:val="00C02CF6"/>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308C"/>
    <w:rsid w:val="00C64CAE"/>
    <w:rsid w:val="00C6500A"/>
    <w:rsid w:val="00C655ED"/>
    <w:rsid w:val="00C65B72"/>
    <w:rsid w:val="00C75EFD"/>
    <w:rsid w:val="00C76333"/>
    <w:rsid w:val="00C77067"/>
    <w:rsid w:val="00C77E45"/>
    <w:rsid w:val="00C80565"/>
    <w:rsid w:val="00C80912"/>
    <w:rsid w:val="00C81422"/>
    <w:rsid w:val="00C81FA5"/>
    <w:rsid w:val="00C83909"/>
    <w:rsid w:val="00C90055"/>
    <w:rsid w:val="00C93455"/>
    <w:rsid w:val="00C9604E"/>
    <w:rsid w:val="00C97051"/>
    <w:rsid w:val="00CA0AE9"/>
    <w:rsid w:val="00CA0EFC"/>
    <w:rsid w:val="00CA3EE7"/>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412F"/>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2B77"/>
    <w:rsid w:val="00D03A22"/>
    <w:rsid w:val="00D040C7"/>
    <w:rsid w:val="00D04478"/>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67D4"/>
    <w:rsid w:val="00D702EF"/>
    <w:rsid w:val="00D714E1"/>
    <w:rsid w:val="00D75F07"/>
    <w:rsid w:val="00D837B6"/>
    <w:rsid w:val="00D83BA2"/>
    <w:rsid w:val="00D90376"/>
    <w:rsid w:val="00D90ECB"/>
    <w:rsid w:val="00D97CFA"/>
    <w:rsid w:val="00DA05A5"/>
    <w:rsid w:val="00DA159D"/>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8EF"/>
    <w:rsid w:val="00DD1C15"/>
    <w:rsid w:val="00DD59C8"/>
    <w:rsid w:val="00DD7526"/>
    <w:rsid w:val="00DD7752"/>
    <w:rsid w:val="00DE02CF"/>
    <w:rsid w:val="00DE4DCD"/>
    <w:rsid w:val="00DE5E4A"/>
    <w:rsid w:val="00DE67F1"/>
    <w:rsid w:val="00DE6F48"/>
    <w:rsid w:val="00DE76BF"/>
    <w:rsid w:val="00DF0D52"/>
    <w:rsid w:val="00DF23A7"/>
    <w:rsid w:val="00DF27A1"/>
    <w:rsid w:val="00DF2875"/>
    <w:rsid w:val="00DF3560"/>
    <w:rsid w:val="00DF3AF6"/>
    <w:rsid w:val="00DF49BC"/>
    <w:rsid w:val="00E00C65"/>
    <w:rsid w:val="00E02913"/>
    <w:rsid w:val="00E037CC"/>
    <w:rsid w:val="00E04D01"/>
    <w:rsid w:val="00E10100"/>
    <w:rsid w:val="00E10BE4"/>
    <w:rsid w:val="00E13EDA"/>
    <w:rsid w:val="00E15A80"/>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46C41"/>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102"/>
    <w:rsid w:val="00E752EE"/>
    <w:rsid w:val="00E75C72"/>
    <w:rsid w:val="00E777A2"/>
    <w:rsid w:val="00E77B9C"/>
    <w:rsid w:val="00E83766"/>
    <w:rsid w:val="00E8487E"/>
    <w:rsid w:val="00E854B3"/>
    <w:rsid w:val="00E85513"/>
    <w:rsid w:val="00E85A87"/>
    <w:rsid w:val="00E87FE8"/>
    <w:rsid w:val="00E907D0"/>
    <w:rsid w:val="00E90BFB"/>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8E5"/>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1185"/>
    <w:rsid w:val="00F140EC"/>
    <w:rsid w:val="00F15CE8"/>
    <w:rsid w:val="00F205EB"/>
    <w:rsid w:val="00F21AEF"/>
    <w:rsid w:val="00F22342"/>
    <w:rsid w:val="00F226C3"/>
    <w:rsid w:val="00F24EA3"/>
    <w:rsid w:val="00F25C11"/>
    <w:rsid w:val="00F2605B"/>
    <w:rsid w:val="00F31318"/>
    <w:rsid w:val="00F32020"/>
    <w:rsid w:val="00F33D47"/>
    <w:rsid w:val="00F35190"/>
    <w:rsid w:val="00F3751B"/>
    <w:rsid w:val="00F40C33"/>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252B"/>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teomexchange.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7BF4E-CB76-4AD9-9D94-2EFAFD22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1037</Words>
  <Characters>5502</Characters>
  <Application>Microsoft Office Word</Application>
  <DocSecurity>0</DocSecurity>
  <Lines>45</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6526</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229</cp:revision>
  <cp:lastPrinted>2014-05-06T15:11:00Z</cp:lastPrinted>
  <dcterms:created xsi:type="dcterms:W3CDTF">2011-09-01T10:00:00Z</dcterms:created>
  <dcterms:modified xsi:type="dcterms:W3CDTF">2014-05-06T15:12:00Z</dcterms:modified>
</cp:coreProperties>
</file>