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r w:rsidRPr="00C45D98">
        <w:rPr>
          <w:color w:val="1F497D" w:themeColor="text2"/>
          <w:lang w:val="en-GB"/>
        </w:rPr>
        <w:t>Reshake</w:t>
      </w:r>
      <w:r>
        <w:rPr>
          <w:lang w:val="en-GB"/>
        </w:rPr>
        <w:t xml:space="preserve"> </w:t>
      </w:r>
      <w:r w:rsidR="00E12AA3">
        <w:rPr>
          <w:lang w:val="en-GB"/>
        </w:rPr>
        <w:t>function</w:t>
      </w:r>
      <w:r>
        <w:rPr>
          <w:lang w:val="en-GB"/>
        </w:rPr>
        <w:t xml:space="preserve"> of </w:t>
      </w:r>
      <w:r w:rsidRPr="00E16CD5">
        <w:rPr>
          <w:color w:val="1F497D" w:themeColor="text2"/>
          <w:lang w:val="en-GB"/>
        </w:rPr>
        <w:t>PeptideShaker</w:t>
      </w:r>
      <w:r>
        <w:rPr>
          <w:lang w:val="en-GB"/>
        </w:rPr>
        <w:t>.</w:t>
      </w:r>
      <w:r w:rsidR="00C45D98">
        <w:rPr>
          <w:lang w:val="en-GB"/>
        </w:rPr>
        <w:t xml:space="preserve"> </w:t>
      </w:r>
      <w:r w:rsidR="00C45D98" w:rsidRPr="00C45D98">
        <w:rPr>
          <w:color w:val="1F497D" w:themeColor="text2"/>
          <w:lang w:val="en-GB"/>
        </w:rPr>
        <w:t>Reshake</w:t>
      </w:r>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r w:rsidR="00C45D98" w:rsidRPr="00E16CD5">
        <w:rPr>
          <w:color w:val="1F497D" w:themeColor="text2"/>
          <w:lang w:val="en-GB"/>
        </w:rPr>
        <w:t>PeptideShaker</w:t>
      </w:r>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r>
        <w:rPr>
          <w:lang w:val="en-GB"/>
        </w:rPr>
        <w:t>Reshake</w:t>
      </w:r>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76557B"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76557B"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76557B" w:rsidRPr="00FD640D">
          <w:rPr>
            <w:lang w:val="en-GB"/>
          </w:rPr>
        </w:r>
        <w:r w:rsidR="0076557B" w:rsidRPr="00FD640D">
          <w:rPr>
            <w:lang w:val="en-GB"/>
          </w:rPr>
          <w:fldChar w:fldCharType="end"/>
        </w:r>
        <w:r w:rsidR="0076557B" w:rsidRPr="00FD640D">
          <w:rPr>
            <w:lang w:val="en-GB"/>
          </w:rPr>
        </w:r>
        <w:r w:rsidR="0076557B" w:rsidRPr="00FD640D">
          <w:rPr>
            <w:lang w:val="en-GB"/>
          </w:rPr>
          <w:fldChar w:fldCharType="separate"/>
        </w:r>
        <w:r w:rsidR="001415CD" w:rsidRPr="00FD640D">
          <w:rPr>
            <w:noProof/>
            <w:vertAlign w:val="superscript"/>
            <w:lang w:val="en-GB"/>
          </w:rPr>
          <w:t>1</w:t>
        </w:r>
        <w:r w:rsidR="0076557B"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76557B"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‘Reshake PRIDE Projects’</w:t>
      </w:r>
      <w:r w:rsidR="00884C1E">
        <w:rPr>
          <w:lang w:val="en-GB"/>
        </w:rPr>
        <w:t xml:space="preserve"> in the lower right corner.</w:t>
      </w:r>
      <w:r>
        <w:rPr>
          <w:lang w:val="en-GB"/>
        </w:rPr>
        <w:t xml:space="preserve"> </w:t>
      </w:r>
      <w:r w:rsidRPr="001415CD">
        <w:rPr>
          <w:color w:val="1F497D" w:themeColor="text2"/>
          <w:lang w:val="en-GB"/>
        </w:rPr>
        <w:t>PeptideShaker</w:t>
      </w:r>
      <w:r>
        <w:rPr>
          <w:lang w:val="en-GB"/>
        </w:rPr>
        <w:t xml:space="preserve"> will ask you to provide a folder where the mgf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r w:rsidRPr="00C84ED5">
        <w:rPr>
          <w:color w:val="1F497D" w:themeColor="text2"/>
          <w:lang w:val="en-GB"/>
        </w:rPr>
        <w:lastRenderedPageBreak/>
        <w:t>P</w:t>
      </w:r>
      <w:r w:rsidRPr="001415CD">
        <w:rPr>
          <w:color w:val="1F497D" w:themeColor="text2"/>
          <w:lang w:val="en-GB"/>
        </w:rPr>
        <w:t>eptideShaker</w:t>
      </w:r>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r w:rsidR="00393F2F">
        <w:rPr>
          <w:lang w:val="en-GB"/>
        </w:rPr>
        <w:t>mgf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76557B"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r w:rsidRPr="001415CD">
        <w:rPr>
          <w:color w:val="1F497D" w:themeColor="text2"/>
          <w:lang w:val="en-GB"/>
        </w:rPr>
        <w:t>PeptideShaker</w:t>
      </w:r>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r w:rsidRPr="001415CD">
        <w:rPr>
          <w:color w:val="1F497D" w:themeColor="text2"/>
          <w:lang w:val="en-GB"/>
        </w:rPr>
        <w:t>PeptideShaker</w:t>
      </w:r>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r w:rsidRPr="001415CD">
        <w:rPr>
          <w:color w:val="1F497D" w:themeColor="text2"/>
          <w:lang w:val="en-GB"/>
        </w:rPr>
        <w:lastRenderedPageBreak/>
        <w:t>PeptideShaker</w:t>
      </w:r>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r w:rsidRPr="001415CD">
        <w:rPr>
          <w:color w:val="1F497D" w:themeColor="text2"/>
          <w:lang w:val="en-GB"/>
        </w:rPr>
        <w:t>SearchGUI</w:t>
      </w:r>
      <w:r>
        <w:rPr>
          <w:lang w:val="en-GB"/>
        </w:rPr>
        <w:t xml:space="preserve"> is automatically started. Note that the mgf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‘pyro-glu from n-term q’ and ‘deamidation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r w:rsidRPr="001415CD">
        <w:rPr>
          <w:color w:val="1F497D" w:themeColor="text2"/>
          <w:lang w:val="en-GB"/>
        </w:rPr>
        <w:t>PeptideShaker</w:t>
      </w:r>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r w:rsidR="00ED70D9" w:rsidRPr="00ED70D9">
        <w:rPr>
          <w:color w:val="1F497D" w:themeColor="text2"/>
          <w:lang w:val="en-GB"/>
        </w:rPr>
        <w:t>PeptideShaker</w:t>
      </w:r>
      <w:r>
        <w:rPr>
          <w:lang w:val="en-GB"/>
        </w:rPr>
        <w:t>.</w:t>
      </w:r>
      <w:r w:rsidR="007A2F0B">
        <w:rPr>
          <w:lang w:val="en-GB"/>
        </w:rPr>
        <w:t>)</w:t>
      </w:r>
      <w:r>
        <w:rPr>
          <w:lang w:val="en-GB"/>
        </w:rPr>
        <w:t xml:space="preserve"> Select ‘PeptideShaker’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r w:rsidRPr="00DC4484">
        <w:rPr>
          <w:color w:val="1F497D" w:themeColor="text2"/>
          <w:lang w:val="en-GB"/>
        </w:rPr>
        <w:t>PeptideShaker</w:t>
      </w:r>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r w:rsidRPr="0062618F">
        <w:rPr>
          <w:color w:val="1F497D" w:themeColor="text2"/>
          <w:lang w:val="en-GB"/>
        </w:rPr>
        <w:t>PeptideShaker Settings</w:t>
      </w:r>
      <w:r>
        <w:rPr>
          <w:lang w:val="en-GB"/>
        </w:rPr>
        <w:t xml:space="preserve"> dialog and go back to the </w:t>
      </w:r>
      <w:r w:rsidRPr="0062618F">
        <w:rPr>
          <w:color w:val="1F497D" w:themeColor="text2"/>
          <w:lang w:val="en-GB"/>
        </w:rPr>
        <w:t>SearchGUI</w:t>
      </w:r>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C573D0">
        <w:rPr>
          <w:lang w:val="en-GB"/>
        </w:rPr>
        <w:t>takes only few minutes</w:t>
      </w:r>
      <w:r>
        <w:rPr>
          <w:lang w:val="en-GB"/>
        </w:rPr>
        <w:t xml:space="preserve"> on a regular laptop</w:t>
      </w:r>
      <w:r w:rsidR="00C573D0">
        <w:rPr>
          <w:lang w:val="en-GB"/>
        </w:rPr>
        <w:t xml:space="preserve"> and does not require any advanced informatics competence</w:t>
      </w:r>
      <w:r>
        <w:rPr>
          <w:lang w:val="en-GB"/>
        </w:rPr>
        <w:t>.</w:t>
      </w:r>
    </w:p>
    <w:p w:rsidR="00E35A96" w:rsidRDefault="0076557B">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r w:rsidRPr="0062618F">
        <w:rPr>
          <w:color w:val="1F497D" w:themeColor="text2"/>
          <w:lang w:val="en-GB"/>
        </w:rPr>
        <w:t>PeptideShaker</w:t>
      </w:r>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reshake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r w:rsidRPr="00916506">
        <w:rPr>
          <w:lang w:val="fr-FR"/>
        </w:rPr>
        <w:lastRenderedPageBreak/>
        <w:t>References</w:t>
      </w:r>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t xml:space="preserve">Griss, J. et al. Consequences of the discontinuation of the International Protein Index (IPI) database and its substitution by the UniProtKB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737" w:rsidRDefault="00052737" w:rsidP="00C22471">
      <w:pPr>
        <w:spacing w:after="0" w:line="240" w:lineRule="auto"/>
      </w:pPr>
      <w:r>
        <w:separator/>
      </w:r>
    </w:p>
  </w:endnote>
  <w:endnote w:type="continuationSeparator" w:id="0">
    <w:p w:rsidR="00052737" w:rsidRDefault="0005273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76557B" w:rsidRPr="00EE5E45">
      <w:rPr>
        <w:b/>
      </w:rPr>
      <w:fldChar w:fldCharType="begin"/>
    </w:r>
    <w:r w:rsidRPr="00EE5E45">
      <w:rPr>
        <w:b/>
      </w:rPr>
      <w:instrText xml:space="preserve"> PAGE </w:instrText>
    </w:r>
    <w:r w:rsidR="0076557B" w:rsidRPr="00EE5E45">
      <w:rPr>
        <w:b/>
      </w:rPr>
      <w:fldChar w:fldCharType="separate"/>
    </w:r>
    <w:r w:rsidR="00936AE6">
      <w:rPr>
        <w:b/>
        <w:noProof/>
      </w:rPr>
      <w:t>1</w:t>
    </w:r>
    <w:r w:rsidR="0076557B" w:rsidRPr="00EE5E45">
      <w:rPr>
        <w:b/>
      </w:rPr>
      <w:fldChar w:fldCharType="end"/>
    </w:r>
    <w:r w:rsidRPr="00EE5E45">
      <w:t xml:space="preserve"> of </w:t>
    </w:r>
    <w:r w:rsidR="0076557B" w:rsidRPr="00EE5E45">
      <w:rPr>
        <w:b/>
      </w:rPr>
      <w:fldChar w:fldCharType="begin"/>
    </w:r>
    <w:r w:rsidRPr="00EE5E45">
      <w:rPr>
        <w:b/>
      </w:rPr>
      <w:instrText xml:space="preserve"> NUMPAGES  </w:instrText>
    </w:r>
    <w:r w:rsidR="0076557B" w:rsidRPr="00EE5E45">
      <w:rPr>
        <w:b/>
      </w:rPr>
      <w:fldChar w:fldCharType="separate"/>
    </w:r>
    <w:r w:rsidR="00936AE6">
      <w:rPr>
        <w:b/>
        <w:noProof/>
      </w:rPr>
      <w:t>9</w:t>
    </w:r>
    <w:r w:rsidR="0076557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737" w:rsidRDefault="00052737" w:rsidP="00C22471">
      <w:pPr>
        <w:spacing w:after="0" w:line="240" w:lineRule="auto"/>
      </w:pPr>
      <w:r>
        <w:separator/>
      </w:r>
    </w:p>
  </w:footnote>
  <w:footnote w:type="continuationSeparator" w:id="0">
    <w:p w:rsidR="00052737" w:rsidRDefault="0005273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8DFF6-6EA0-4C63-90A1-2DE12CFC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874</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281</cp:revision>
  <cp:lastPrinted>2012-09-15T11:08:00Z</cp:lastPrinted>
  <dcterms:created xsi:type="dcterms:W3CDTF">2011-09-01T10:00:00Z</dcterms:created>
  <dcterms:modified xsi:type="dcterms:W3CDTF">2013-09-20T14:13:00Z</dcterms:modified>
</cp:coreProperties>
</file>