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A1B" w:rsidRDefault="00E16CD5" w:rsidP="00140A1B">
      <w:pPr>
        <w:pStyle w:val="Title"/>
        <w:rPr>
          <w:lang w:val="en-GB"/>
        </w:rPr>
      </w:pPr>
      <w:bookmarkStart w:id="0" w:name="_GoBack"/>
      <w:bookmarkEnd w:id="0"/>
      <w:r>
        <w:rPr>
          <w:lang w:val="en-GB"/>
        </w:rPr>
        <w:t>Reprocess Public Experiments</w:t>
      </w:r>
    </w:p>
    <w:p w:rsidR="00E16CD5" w:rsidRDefault="00E16CD5" w:rsidP="00E16CD5">
      <w:pPr>
        <w:jc w:val="both"/>
        <w:rPr>
          <w:lang w:val="en-GB"/>
        </w:rPr>
      </w:pPr>
      <w:r>
        <w:rPr>
          <w:lang w:val="en-GB"/>
        </w:rPr>
        <w:t xml:space="preserve">In the previous chapter, we have seen that many experiments are freely available online in public repositories. It can be very interesting to research a project of interest, maybe with different modifications? This is possible via the </w:t>
      </w:r>
      <w:proofErr w:type="spellStart"/>
      <w:r w:rsidRPr="00E12AA3">
        <w:rPr>
          <w:lang w:val="en-GB"/>
        </w:rPr>
        <w:t>Reshake</w:t>
      </w:r>
      <w:proofErr w:type="spellEnd"/>
      <w:r>
        <w:rPr>
          <w:lang w:val="en-GB"/>
        </w:rPr>
        <w:t xml:space="preserve"> </w:t>
      </w:r>
      <w:r w:rsidR="00E12AA3">
        <w:rPr>
          <w:lang w:val="en-GB"/>
        </w:rPr>
        <w:t>function</w:t>
      </w:r>
      <w:r>
        <w:rPr>
          <w:lang w:val="en-GB"/>
        </w:rPr>
        <w:t xml:space="preserve"> of </w:t>
      </w:r>
      <w:proofErr w:type="spellStart"/>
      <w:r w:rsidRPr="00E16CD5">
        <w:rPr>
          <w:color w:val="1F497D" w:themeColor="text2"/>
          <w:lang w:val="en-GB"/>
        </w:rPr>
        <w:t>PeptideShaker</w:t>
      </w:r>
      <w:proofErr w:type="spellEnd"/>
      <w:r>
        <w:rPr>
          <w:lang w:val="en-GB"/>
        </w:rPr>
        <w:t>.</w:t>
      </w:r>
    </w:p>
    <w:p w:rsidR="00E12AA3" w:rsidRDefault="00E12AA3" w:rsidP="00E16CD5">
      <w:pPr>
        <w:jc w:val="both"/>
        <w:rPr>
          <w:lang w:val="en-GB"/>
        </w:rPr>
      </w:pPr>
    </w:p>
    <w:p w:rsidR="00E16CD5" w:rsidRDefault="00E12AA3" w:rsidP="00E12AA3">
      <w:pPr>
        <w:spacing w:after="0"/>
        <w:jc w:val="center"/>
        <w:rPr>
          <w:lang w:val="en-GB"/>
        </w:rPr>
      </w:pPr>
      <w:r>
        <w:rPr>
          <w:noProof/>
          <w:lang w:val="nb-NO" w:eastAsia="nb-NO"/>
        </w:rPr>
        <w:drawing>
          <wp:inline distT="0" distB="0" distL="0" distR="0">
            <wp:extent cx="2967951" cy="2254250"/>
            <wp:effectExtent l="38100" t="38100" r="80645" b="69850"/>
            <wp:docPr id="4" name="Picture 4" descr="\\eir.uib.no\Home2\mva037\tutorials\4 - Online Repositories\4.3 - Reprocess\illustration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r.uib.no\Home2\mva037\tutorials\4 - Online Repositories\4.3 - Reprocess\illustrations\welc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7951" cy="2254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16CD5" w:rsidRDefault="00E16CD5" w:rsidP="00E16CD5">
      <w:pPr>
        <w:spacing w:after="0"/>
        <w:jc w:val="both"/>
        <w:rPr>
          <w:lang w:val="en-GB"/>
        </w:rPr>
      </w:pPr>
    </w:p>
    <w:p w:rsidR="00E12AA3" w:rsidRDefault="00E12AA3">
      <w:pPr>
        <w:spacing w:after="0" w:line="240" w:lineRule="auto"/>
        <w:rPr>
          <w:lang w:val="en-GB"/>
        </w:rPr>
      </w:pPr>
      <w:r>
        <w:rPr>
          <w:lang w:val="en-GB"/>
        </w:rPr>
        <w:br w:type="page"/>
      </w:r>
    </w:p>
    <w:p w:rsidR="00E12AA3" w:rsidRDefault="00E12AA3" w:rsidP="00E16CD5">
      <w:pPr>
        <w:spacing w:after="0"/>
        <w:jc w:val="both"/>
        <w:rPr>
          <w:lang w:val="en-GB"/>
        </w:rPr>
      </w:pPr>
      <w:r>
        <w:rPr>
          <w:lang w:val="en-GB"/>
        </w:rPr>
        <w:lastRenderedPageBreak/>
        <w:t xml:space="preserve">After clicking on </w:t>
      </w:r>
      <w:r w:rsidR="001415CD">
        <w:rPr>
          <w:lang w:val="en-GB"/>
        </w:rPr>
        <w:t>‘</w:t>
      </w:r>
      <w:proofErr w:type="spellStart"/>
      <w:r>
        <w:rPr>
          <w:lang w:val="en-GB"/>
        </w:rPr>
        <w:t>Reshake</w:t>
      </w:r>
      <w:proofErr w:type="spellEnd"/>
      <w:r w:rsidR="001415CD">
        <w:rPr>
          <w:lang w:val="en-GB"/>
        </w:rPr>
        <w:t>’</w:t>
      </w:r>
      <w:r>
        <w:rPr>
          <w:lang w:val="en-GB"/>
        </w:rPr>
        <w:t>, you should see the following screen:</w:t>
      </w:r>
    </w:p>
    <w:p w:rsidR="00E12AA3" w:rsidRDefault="00E12AA3" w:rsidP="00E16CD5">
      <w:pPr>
        <w:spacing w:after="0"/>
        <w:jc w:val="both"/>
        <w:rPr>
          <w:lang w:val="en-GB"/>
        </w:rPr>
      </w:pPr>
    </w:p>
    <w:p w:rsidR="00E12AA3" w:rsidRDefault="0009496F" w:rsidP="00E12AA3">
      <w:pPr>
        <w:spacing w:after="0"/>
        <w:jc w:val="center"/>
        <w:rPr>
          <w:lang w:val="en-GB"/>
        </w:rPr>
      </w:pPr>
      <w:r>
        <w:rPr>
          <w:noProof/>
          <w:lang w:val="nb-NO" w:eastAsia="nb-NO"/>
        </w:rPr>
        <w:drawing>
          <wp:inline distT="0" distB="0" distL="0" distR="0">
            <wp:extent cx="5943600" cy="3803650"/>
            <wp:effectExtent l="38100" t="38100" r="76200" b="82550"/>
            <wp:docPr id="11" name="Picture 11" descr="\\eir.uib.no\Home2\mva037\tutorials\4 - Online Repositories\4.3 - Reprocess\illustrations\reshak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r.uib.no\Home2\mva037\tutorials\4 - Online Repositories\4.3 - Reprocess\illustrations\reshak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16CD5" w:rsidRDefault="00E16CD5" w:rsidP="00E16CD5">
      <w:pPr>
        <w:spacing w:after="0"/>
        <w:jc w:val="both"/>
        <w:rPr>
          <w:lang w:val="en-GB"/>
        </w:rPr>
      </w:pPr>
    </w:p>
    <w:p w:rsidR="0009496F" w:rsidRDefault="00E12AA3" w:rsidP="00E16CD5">
      <w:pPr>
        <w:spacing w:after="0"/>
        <w:jc w:val="both"/>
        <w:rPr>
          <w:lang w:val="en-GB"/>
        </w:rPr>
      </w:pPr>
      <w:r>
        <w:rPr>
          <w:lang w:val="en-GB"/>
        </w:rPr>
        <w:t>Keen observers will recognize here the list of PRIDE</w:t>
      </w:r>
      <w:hyperlink w:anchor="_ENREF_1" w:tooltip="Martens, 2005 #8" w:history="1">
        <w:r w:rsidR="001415CD">
          <w:rPr>
            <w:lang w:val="en-GB"/>
          </w:rPr>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1415CD">
          <w:rPr>
            <w:lang w:val="en-GB"/>
          </w:rPr>
          <w:instrText xml:space="preserve"> ADDIN EN.CITE </w:instrText>
        </w:r>
        <w:r w:rsidR="001415CD">
          <w:rPr>
            <w:lang w:val="en-GB"/>
          </w:rPr>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1415CD">
          <w:rPr>
            <w:lang w:val="en-GB"/>
          </w:rPr>
          <w:instrText xml:space="preserve"> ADDIN EN.CITE.DATA </w:instrText>
        </w:r>
        <w:r w:rsidR="001415CD">
          <w:rPr>
            <w:lang w:val="en-GB"/>
          </w:rPr>
        </w:r>
        <w:r w:rsidR="001415CD">
          <w:rPr>
            <w:lang w:val="en-GB"/>
          </w:rPr>
          <w:fldChar w:fldCharType="end"/>
        </w:r>
        <w:r w:rsidR="001415CD">
          <w:rPr>
            <w:lang w:val="en-GB"/>
          </w:rPr>
        </w:r>
        <w:r w:rsidR="001415CD">
          <w:rPr>
            <w:lang w:val="en-GB"/>
          </w:rPr>
          <w:fldChar w:fldCharType="separate"/>
        </w:r>
        <w:r w:rsidR="001415CD" w:rsidRPr="001415CD">
          <w:rPr>
            <w:noProof/>
            <w:vertAlign w:val="superscript"/>
            <w:lang w:val="en-GB"/>
          </w:rPr>
          <w:t>1</w:t>
        </w:r>
        <w:r w:rsidR="001415CD">
          <w:rPr>
            <w:lang w:val="en-GB"/>
          </w:rPr>
          <w:fldChar w:fldCharType="end"/>
        </w:r>
      </w:hyperlink>
      <w:r>
        <w:rPr>
          <w:lang w:val="en-GB"/>
        </w:rPr>
        <w:t xml:space="preserve"> projects </w:t>
      </w:r>
      <w:r w:rsidR="0009496F">
        <w:rPr>
          <w:lang w:val="en-GB"/>
        </w:rPr>
        <w:t>from the previous chapter and the projects we inspected on the web interface. In fact, you have here a snapshot of the database and can select a project of interest for reprocessing.</w:t>
      </w:r>
    </w:p>
    <w:p w:rsidR="0009496F" w:rsidRDefault="0009496F" w:rsidP="0009496F">
      <w:pPr>
        <w:rPr>
          <w:lang w:val="en-GB"/>
        </w:rPr>
      </w:pPr>
      <w:r>
        <w:rPr>
          <w:lang w:val="en-GB"/>
        </w:rPr>
        <w:br w:type="page"/>
      </w:r>
    </w:p>
    <w:p w:rsidR="00E12AA3" w:rsidRDefault="00A808E1" w:rsidP="00E16CD5">
      <w:pPr>
        <w:spacing w:after="0"/>
        <w:jc w:val="both"/>
        <w:rPr>
          <w:i/>
          <w:lang w:val="en-GB"/>
        </w:rPr>
      </w:pPr>
      <w:r>
        <w:rPr>
          <w:lang w:val="en-GB"/>
        </w:rPr>
        <w:lastRenderedPageBreak/>
        <w:t xml:space="preserve">We are now going </w:t>
      </w:r>
      <w:r w:rsidR="00076FE5">
        <w:rPr>
          <w:lang w:val="en-GB"/>
        </w:rPr>
        <w:t xml:space="preserve">to </w:t>
      </w:r>
      <w:proofErr w:type="spellStart"/>
      <w:r w:rsidR="00076FE5">
        <w:rPr>
          <w:lang w:val="en-GB"/>
        </w:rPr>
        <w:t>reshake</w:t>
      </w:r>
      <w:proofErr w:type="spellEnd"/>
      <w:r>
        <w:rPr>
          <w:lang w:val="en-GB"/>
        </w:rPr>
        <w:t xml:space="preserve"> the first project ever loaded in PRIDE, accession 1. </w:t>
      </w:r>
      <w:r w:rsidRPr="00A808E1">
        <w:rPr>
          <w:i/>
          <w:lang w:val="en-GB"/>
        </w:rPr>
        <w:t>When was this dataset published? What differences do you see with the example of the tutorial?</w:t>
      </w:r>
    </w:p>
    <w:p w:rsidR="00A808E1" w:rsidRDefault="00076FE5" w:rsidP="00A808E1">
      <w:pPr>
        <w:spacing w:after="0"/>
        <w:ind w:left="1134"/>
        <w:jc w:val="both"/>
        <w:rPr>
          <w:i/>
          <w:color w:val="0000FF"/>
          <w:lang w:val="en-GB"/>
        </w:rPr>
      </w:pPr>
      <w:r>
        <w:rPr>
          <w:i/>
          <w:color w:val="0000FF"/>
          <w:lang w:val="en-GB"/>
        </w:rPr>
        <w:t>This dataset was part of a publication from 2005 as displayed in the References panel.</w:t>
      </w:r>
      <w:hyperlink w:anchor="_ENREF_2" w:tooltip="Martens, 2005 #5" w:history="1">
        <w:r w:rsidR="001415CD">
          <w:rPr>
            <w:i/>
            <w:color w:val="0000FF"/>
            <w:lang w:val="en-GB"/>
          </w:rPr>
          <w:fldChar w:fldCharType="begin">
            <w:fldData xml:space="preserve">PEVuZE5vdGU+PENpdGU+PEF1dGhvcj5NYXJ0ZW5zPC9BdXRob3I+PFllYXI+MjAwNTwvWWVhcj48
UmVjTnVtPjU8L1JlY051bT48RGlzcGxheVRleHQ+PHN0eWxlIGZhY2U9InN1cGVyc2NyaXB0Ij4y
PC9zdHlsZT48L0Rpc3BsYXlUZXh0PjxyZWNvcmQ+PHJlYy1udW1iZXI+NTwvcmVjLW51bWJlcj48
Zm9yZWlnbi1rZXlzPjxrZXkgYXBwPSJFTiIgZGItaWQ9InJ6dzBmdnNhNnJycDV4ZXQ1ZHM1ZnN6
YWZwcGYwMmRmZXg1ZSI+NTwva2V5PjwvZm9yZWlnbi1rZXlzPjxyZWYtdHlwZSBuYW1lPSJKb3Vy
bmFsIEFydGljbGUiPjE3PC9yZWYtdHlwZT48Y29udHJpYnV0b3JzPjxhdXRob3JzPjxhdXRob3I+
TWFydGVucywgTC48L2F1dGhvcj48YXV0aG9yPlZhbiBEYW1tZSwgUC48L2F1dGhvcj48YXV0aG9y
PlZhbiBEYW1tZSwgSi48L2F1dGhvcj48YXV0aG9yPlN0YWVzLCBBLjwvYXV0aG9yPjxhdXRob3I+
VGltbWVybWFuLCBFLjwvYXV0aG9yPjxhdXRob3I+R2hlc3F1aWVyZSwgQi48L2F1dGhvcj48YXV0
aG9yPlRob21hcywgRy4gUi48L2F1dGhvcj48YXV0aG9yPlZhbmRla2VyY2tob3ZlLCBKLjwvYXV0
aG9yPjxhdXRob3I+R2V2YWVydCwgSy48L2F1dGhvcj48L2F1dGhvcnM+PC9jb250cmlidXRvcnM+
PGF1dGgtYWRkcmVzcz5EZXBhcnRtZW50IG9mIE1lZGljYWwgUHJvdGVpbiBSZXNlYXJjaCwgRmxh
bmRlcnMgSW50ZXJ1bml2ZXJzaXR5IEluc3RpdHV0ZSBmb3IgQmlvdGVjaG5vbG9neSwgRGVwYXJ0
bWVudCBvZiBCaW9jaGVtaXN0cnksIEdoZW50IFVuaXZlcnNpdHksIEEuIEJhZXJ0c29lbmthYWkg
MywgQi05MDAwIEdoZW50LCBCZWxnaXVtLjwvYXV0aC1hZGRyZXNzPjx0aXRsZXM+PHRpdGxlPlRo
ZSBodW1hbiBwbGF0ZWxldCBwcm90ZW9tZSBtYXBwZWQgYnkgcGVwdGlkZS1jZW50cmljIHByb3Rl
b21pY3M6IGEgZnVuY3Rpb25hbCBwcm90ZWluIHByb2ZpbGU8L3RpdGxlPjxzZWNvbmRhcnktdGl0
bGU+UHJvdGVvbWljczwvc2Vjb25kYXJ5LXRpdGxlPjxhbHQtdGl0bGU+UHJvdGVvbWljczwvYWx0
LXRpdGxlPjwvdGl0bGVzPjxwZXJpb2RpY2FsPjxmdWxsLXRpdGxlPlByb3Rlb21pY3M8L2Z1bGwt
dGl0bGU+PGFiYnItMT5Qcm90ZW9taWNzPC9hYmJyLTE+PC9wZXJpb2RpY2FsPjxhbHQtcGVyaW9k
aWNhbD48ZnVsbC10aXRsZT5Qcm90ZW9taWNzPC9mdWxsLXRpdGxlPjxhYmJyLTE+UHJvdGVvbWlj
czwvYWJici0xPjwvYWx0LXBlcmlvZGljYWw+PHBhZ2VzPjMxOTMtMjA0PC9wYWdlcz48dm9sdW1l
PjU8L3ZvbHVtZT48bnVtYmVyPjEyPC9udW1iZXI+PGtleXdvcmRzPjxrZXl3b3JkPkFuaW1hbHM8
L2tleXdvcmQ+PGtleXdvcmQ+Qmxvb2QgUGxhdGVsZXRzLyptZXRhYm9saXNtPC9rZXl3b3JkPjxr
ZXl3b3JkPkNocm9tYXRvZ3JhcGh5L21ldGhvZHM8L2tleXdvcmQ+PGtleXdvcmQ+Q29tcHV0YXRp
b25hbCBCaW9sb2d5LyptZXRob2RzPC9rZXl3b3JkPjxrZXl3b3JkPkRhdGFiYXNlcywgUHJvdGVp
bjwva2V5d29yZD48a2V5d29yZD5IdW1hbnM8L2tleXdvcmQ+PGtleXdvcmQ+TWFzcyBTcGVjdHJv
bWV0cnk8L2tleXdvcmQ+PGtleXdvcmQ+UGVwdGlkZSBNYXBwaW5nPC9rZXl3b3JkPjxrZXl3b3Jk
PlBlcHRpZGVzL2NoZW1pc3RyeTwva2V5d29yZD48a2V5d29yZD5Qcm90ZWluIElzb2Zvcm1zPC9r
ZXl3b3JkPjxrZXl3b3JkPlByb3Rlb21lPC9rZXl3b3JkPjxrZXl3b3JkPlByb3Rlb21pY3MvKm1l
dGhvZHM8L2tleXdvcmQ+PGtleXdvcmQ+Uk5BLCBNZXNzZW5nZXIvbWV0YWJvbGlzbTwva2V5d29y
ZD48a2V5d29yZD5TcGVjdHJvbWV0cnksIE1hc3MsIE1hdHJpeC1Bc3Npc3RlZCBMYXNlciBEZXNv
cnB0aW9uLUlvbml6YXRpb248L2tleXdvcmQ+PC9rZXl3b3Jkcz48ZGF0ZXM+PHllYXI+MjAwNTwv
eWVhcj48cHViLWRhdGVzPjxkYXRlPkF1ZzwvZGF0ZT48L3B1Yi1kYXRlcz48L2RhdGVzPjxpc2Ju
PjE2MTUtOTg1MyAoUHJpbnQpJiN4RDsxNjE1LTk4NTMgKExpbmtpbmcpPC9pc2JuPjxhY2Nlc3Np
b24tbnVtPjE2MDM4MDE5PC9hY2Nlc3Npb24tbnVtPjx1cmxzPjxyZWxhdGVkLXVybHM+PHVybD5o
dHRwOi8vd3d3Lm5jYmkubmxtLm5paC5nb3YvcHVibWVkLzE2MDM4MDE5PC91cmw+PC9yZWxhdGVk
LXVybHM+PC91cmxzPjxlbGVjdHJvbmljLXJlc291cmNlLW51bT4xMC4xMDAyL3BtaWMuMjAwNDAx
MTQyPC9lbGVjdHJvbmljLXJlc291cmNlLW51bT48L3JlY29yZD48L0NpdGU+PC9FbmROb3RlPgB=
</w:fldData>
          </w:fldChar>
        </w:r>
        <w:r w:rsidR="001415CD">
          <w:rPr>
            <w:i/>
            <w:color w:val="0000FF"/>
            <w:lang w:val="en-GB"/>
          </w:rPr>
          <w:instrText xml:space="preserve"> ADDIN EN.CITE </w:instrText>
        </w:r>
        <w:r w:rsidR="001415CD">
          <w:rPr>
            <w:i/>
            <w:color w:val="0000FF"/>
            <w:lang w:val="en-GB"/>
          </w:rPr>
          <w:fldChar w:fldCharType="begin">
            <w:fldData xml:space="preserve">PEVuZE5vdGU+PENpdGU+PEF1dGhvcj5NYXJ0ZW5zPC9BdXRob3I+PFllYXI+MjAwNTwvWWVhcj48
UmVjTnVtPjU8L1JlY051bT48RGlzcGxheVRleHQ+PHN0eWxlIGZhY2U9InN1cGVyc2NyaXB0Ij4y
PC9zdHlsZT48L0Rpc3BsYXlUZXh0PjxyZWNvcmQ+PHJlYy1udW1iZXI+NTwvcmVjLW51bWJlcj48
Zm9yZWlnbi1rZXlzPjxrZXkgYXBwPSJFTiIgZGItaWQ9InJ6dzBmdnNhNnJycDV4ZXQ1ZHM1ZnN6
YWZwcGYwMmRmZXg1ZSI+NTwva2V5PjwvZm9yZWlnbi1rZXlzPjxyZWYtdHlwZSBuYW1lPSJKb3Vy
bmFsIEFydGljbGUiPjE3PC9yZWYtdHlwZT48Y29udHJpYnV0b3JzPjxhdXRob3JzPjxhdXRob3I+
TWFydGVucywgTC48L2F1dGhvcj48YXV0aG9yPlZhbiBEYW1tZSwgUC48L2F1dGhvcj48YXV0aG9y
PlZhbiBEYW1tZSwgSi48L2F1dGhvcj48YXV0aG9yPlN0YWVzLCBBLjwvYXV0aG9yPjxhdXRob3I+
VGltbWVybWFuLCBFLjwvYXV0aG9yPjxhdXRob3I+R2hlc3F1aWVyZSwgQi48L2F1dGhvcj48YXV0
aG9yPlRob21hcywgRy4gUi48L2F1dGhvcj48YXV0aG9yPlZhbmRla2VyY2tob3ZlLCBKLjwvYXV0
aG9yPjxhdXRob3I+R2V2YWVydCwgSy48L2F1dGhvcj48L2F1dGhvcnM+PC9jb250cmlidXRvcnM+
PGF1dGgtYWRkcmVzcz5EZXBhcnRtZW50IG9mIE1lZGljYWwgUHJvdGVpbiBSZXNlYXJjaCwgRmxh
bmRlcnMgSW50ZXJ1bml2ZXJzaXR5IEluc3RpdHV0ZSBmb3IgQmlvdGVjaG5vbG9neSwgRGVwYXJ0
bWVudCBvZiBCaW9jaGVtaXN0cnksIEdoZW50IFVuaXZlcnNpdHksIEEuIEJhZXJ0c29lbmthYWkg
MywgQi05MDAwIEdoZW50LCBCZWxnaXVtLjwvYXV0aC1hZGRyZXNzPjx0aXRsZXM+PHRpdGxlPlRo
ZSBodW1hbiBwbGF0ZWxldCBwcm90ZW9tZSBtYXBwZWQgYnkgcGVwdGlkZS1jZW50cmljIHByb3Rl
b21pY3M6IGEgZnVuY3Rpb25hbCBwcm90ZWluIHByb2ZpbGU8L3RpdGxlPjxzZWNvbmRhcnktdGl0
bGU+UHJvdGVvbWljczwvc2Vjb25kYXJ5LXRpdGxlPjxhbHQtdGl0bGU+UHJvdGVvbWljczwvYWx0
LXRpdGxlPjwvdGl0bGVzPjxwZXJpb2RpY2FsPjxmdWxsLXRpdGxlPlByb3Rlb21pY3M8L2Z1bGwt
dGl0bGU+PGFiYnItMT5Qcm90ZW9taWNzPC9hYmJyLTE+PC9wZXJpb2RpY2FsPjxhbHQtcGVyaW9k
aWNhbD48ZnVsbC10aXRsZT5Qcm90ZW9taWNzPC9mdWxsLXRpdGxlPjxhYmJyLTE+UHJvdGVvbWlj
czwvYWJici0xPjwvYWx0LXBlcmlvZGljYWw+PHBhZ2VzPjMxOTMtMjA0PC9wYWdlcz48dm9sdW1l
PjU8L3ZvbHVtZT48bnVtYmVyPjEyPC9udW1iZXI+PGtleXdvcmRzPjxrZXl3b3JkPkFuaW1hbHM8
L2tleXdvcmQ+PGtleXdvcmQ+Qmxvb2QgUGxhdGVsZXRzLyptZXRhYm9saXNtPC9rZXl3b3JkPjxr
ZXl3b3JkPkNocm9tYXRvZ3JhcGh5L21ldGhvZHM8L2tleXdvcmQ+PGtleXdvcmQ+Q29tcHV0YXRp
b25hbCBCaW9sb2d5LyptZXRob2RzPC9rZXl3b3JkPjxrZXl3b3JkPkRhdGFiYXNlcywgUHJvdGVp
bjwva2V5d29yZD48a2V5d29yZD5IdW1hbnM8L2tleXdvcmQ+PGtleXdvcmQ+TWFzcyBTcGVjdHJv
bWV0cnk8L2tleXdvcmQ+PGtleXdvcmQ+UGVwdGlkZSBNYXBwaW5nPC9rZXl3b3JkPjxrZXl3b3Jk
PlBlcHRpZGVzL2NoZW1pc3RyeTwva2V5d29yZD48a2V5d29yZD5Qcm90ZWluIElzb2Zvcm1zPC9r
ZXl3b3JkPjxrZXl3b3JkPlByb3Rlb21lPC9rZXl3b3JkPjxrZXl3b3JkPlByb3Rlb21pY3MvKm1l
dGhvZHM8L2tleXdvcmQ+PGtleXdvcmQ+Uk5BLCBNZXNzZW5nZXIvbWV0YWJvbGlzbTwva2V5d29y
ZD48a2V5d29yZD5TcGVjdHJvbWV0cnksIE1hc3MsIE1hdHJpeC1Bc3Npc3RlZCBMYXNlciBEZXNv
cnB0aW9uLUlvbml6YXRpb248L2tleXdvcmQ+PC9rZXl3b3Jkcz48ZGF0ZXM+PHllYXI+MjAwNTwv
eWVhcj48cHViLWRhdGVzPjxkYXRlPkF1ZzwvZGF0ZT48L3B1Yi1kYXRlcz48L2RhdGVzPjxpc2Ju
PjE2MTUtOTg1MyAoUHJpbnQpJiN4RDsxNjE1LTk4NTMgKExpbmtpbmcpPC9pc2JuPjxhY2Nlc3Np
b24tbnVtPjE2MDM4MDE5PC9hY2Nlc3Npb24tbnVtPjx1cmxzPjxyZWxhdGVkLXVybHM+PHVybD5o
dHRwOi8vd3d3Lm5jYmkubmxtLm5paC5nb3YvcHVibWVkLzE2MDM4MDE5PC91cmw+PC9yZWxhdGVk
LXVybHM+PC91cmxzPjxlbGVjdHJvbmljLXJlc291cmNlLW51bT4xMC4xMDAyL3BtaWMuMjAwNDAx
MTQyPC9lbGVjdHJvbmljLXJlc291cmNlLW51bT48L3JlY29yZD48L0NpdGU+PC9FbmROb3RlPgB=
</w:fldData>
          </w:fldChar>
        </w:r>
        <w:r w:rsidR="001415CD">
          <w:rPr>
            <w:i/>
            <w:color w:val="0000FF"/>
            <w:lang w:val="en-GB"/>
          </w:rPr>
          <w:instrText xml:space="preserve"> ADDIN EN.CITE.DATA </w:instrText>
        </w:r>
        <w:r w:rsidR="001415CD">
          <w:rPr>
            <w:i/>
            <w:color w:val="0000FF"/>
            <w:lang w:val="en-GB"/>
          </w:rPr>
        </w:r>
        <w:r w:rsidR="001415CD">
          <w:rPr>
            <w:i/>
            <w:color w:val="0000FF"/>
            <w:lang w:val="en-GB"/>
          </w:rPr>
          <w:fldChar w:fldCharType="end"/>
        </w:r>
        <w:r w:rsidR="001415CD">
          <w:rPr>
            <w:i/>
            <w:color w:val="0000FF"/>
            <w:lang w:val="en-GB"/>
          </w:rPr>
        </w:r>
        <w:r w:rsidR="001415CD">
          <w:rPr>
            <w:i/>
            <w:color w:val="0000FF"/>
            <w:lang w:val="en-GB"/>
          </w:rPr>
          <w:fldChar w:fldCharType="separate"/>
        </w:r>
        <w:r w:rsidR="001415CD" w:rsidRPr="001415CD">
          <w:rPr>
            <w:i/>
            <w:noProof/>
            <w:color w:val="0000FF"/>
            <w:vertAlign w:val="superscript"/>
            <w:lang w:val="en-GB"/>
          </w:rPr>
          <w:t>2</w:t>
        </w:r>
        <w:r w:rsidR="001415CD">
          <w:rPr>
            <w:i/>
            <w:color w:val="0000FF"/>
            <w:lang w:val="en-GB"/>
          </w:rPr>
          <w:fldChar w:fldCharType="end"/>
        </w:r>
      </w:hyperlink>
      <w:r>
        <w:rPr>
          <w:i/>
          <w:color w:val="0000FF"/>
          <w:lang w:val="en-GB"/>
        </w:rPr>
        <w:t xml:space="preserve"> </w:t>
      </w:r>
      <w:proofErr w:type="spellStart"/>
      <w:r>
        <w:rPr>
          <w:i/>
          <w:color w:val="0000FF"/>
          <w:lang w:val="en-GB"/>
        </w:rPr>
        <w:t>Reshaking</w:t>
      </w:r>
      <w:proofErr w:type="spellEnd"/>
      <w:r>
        <w:rPr>
          <w:i/>
          <w:color w:val="0000FF"/>
          <w:lang w:val="en-GB"/>
        </w:rPr>
        <w:t xml:space="preserve"> it will hence give us an impression of what changed in Proteomics since then.</w:t>
      </w:r>
    </w:p>
    <w:p w:rsidR="00076FE5" w:rsidRDefault="00664953" w:rsidP="00A808E1">
      <w:pPr>
        <w:spacing w:after="0"/>
        <w:ind w:left="1134"/>
        <w:jc w:val="both"/>
        <w:rPr>
          <w:i/>
          <w:color w:val="0000FF"/>
          <w:lang w:val="en-GB"/>
        </w:rPr>
      </w:pPr>
      <w:r>
        <w:rPr>
          <w:i/>
          <w:color w:val="0000FF"/>
          <w:lang w:val="en-GB"/>
        </w:rPr>
        <w:t>One of the major differences comes from the instrumentation: 3,565 MS</w:t>
      </w:r>
      <w:r w:rsidRPr="00664953">
        <w:rPr>
          <w:i/>
          <w:color w:val="0000FF"/>
          <w:vertAlign w:val="superscript"/>
          <w:lang w:val="en-GB"/>
        </w:rPr>
        <w:t>2</w:t>
      </w:r>
      <w:r>
        <w:rPr>
          <w:i/>
          <w:color w:val="0000FF"/>
          <w:lang w:val="en-GB"/>
        </w:rPr>
        <w:t xml:space="preserve"> spectra were generated and searched with a tolerance of 0.3 Da. In comparison, the example dataset of the tutorial counts 11,332 MS</w:t>
      </w:r>
      <w:r w:rsidRPr="00664953">
        <w:rPr>
          <w:i/>
          <w:color w:val="0000FF"/>
          <w:vertAlign w:val="superscript"/>
          <w:lang w:val="en-GB"/>
        </w:rPr>
        <w:t>2</w:t>
      </w:r>
      <w:r>
        <w:rPr>
          <w:i/>
          <w:color w:val="0000FF"/>
          <w:lang w:val="en-GB"/>
        </w:rPr>
        <w:t xml:space="preserve"> spectra (measured over a longer gradient </w:t>
      </w:r>
      <w:r w:rsidR="00B502DC">
        <w:rPr>
          <w:i/>
          <w:color w:val="0000FF"/>
          <w:lang w:val="en-GB"/>
        </w:rPr>
        <w:t>however</w:t>
      </w:r>
      <w:r>
        <w:rPr>
          <w:i/>
          <w:color w:val="0000FF"/>
          <w:lang w:val="en-GB"/>
        </w:rPr>
        <w:t xml:space="preserve">) searched with a tolerance of 10ppm/0.01 Da. Since 2005, the resolution of the instrument was </w:t>
      </w:r>
      <w:r w:rsidR="00E35A96">
        <w:rPr>
          <w:i/>
          <w:color w:val="0000FF"/>
          <w:lang w:val="en-GB"/>
        </w:rPr>
        <w:t>hence multiplied by more than 1</w:t>
      </w:r>
      <w:r>
        <w:rPr>
          <w:i/>
          <w:color w:val="0000FF"/>
          <w:lang w:val="en-GB"/>
        </w:rPr>
        <w:t>0 without decreasing the scan time.</w:t>
      </w:r>
    </w:p>
    <w:p w:rsidR="002031BC" w:rsidRDefault="001022D6" w:rsidP="002031BC">
      <w:pPr>
        <w:spacing w:after="0"/>
        <w:ind w:left="1134"/>
        <w:jc w:val="both"/>
        <w:rPr>
          <w:i/>
          <w:color w:val="0000FF"/>
          <w:lang w:val="en-GB"/>
        </w:rPr>
      </w:pPr>
      <w:r>
        <w:rPr>
          <w:i/>
          <w:color w:val="0000FF"/>
          <w:lang w:val="en-GB"/>
        </w:rPr>
        <w:t xml:space="preserve">Secondly, the sequence database used was the International Protein Index (IPI) which does not exist anymore and is now included into </w:t>
      </w:r>
      <w:proofErr w:type="spellStart"/>
      <w:r>
        <w:rPr>
          <w:i/>
          <w:color w:val="0000FF"/>
          <w:lang w:val="en-GB"/>
        </w:rPr>
        <w:t>UniProt</w:t>
      </w:r>
      <w:proofErr w:type="spellEnd"/>
      <w:r>
        <w:rPr>
          <w:i/>
          <w:color w:val="0000FF"/>
          <w:lang w:val="en-GB"/>
        </w:rPr>
        <w:t>.</w:t>
      </w:r>
      <w:hyperlink w:anchor="_ENREF_3" w:tooltip="Griss, 2011 #6" w:history="1">
        <w:r w:rsidR="001415CD">
          <w:rPr>
            <w:i/>
            <w:color w:val="0000FF"/>
            <w:lang w:val="en-GB"/>
          </w:rPr>
          <w:fldChar w:fldCharType="begin"/>
        </w:r>
        <w:r w:rsidR="001415CD">
          <w:rPr>
            <w:i/>
            <w:color w:val="0000FF"/>
            <w:lang w:val="en-GB"/>
          </w:rPr>
          <w:instrText xml:space="preserve"> ADDIN EN.CITE &lt;EndNote&gt;&lt;Cite&gt;&lt;Author&gt;Griss&lt;/Author&gt;&lt;Year&gt;2011&lt;/Year&gt;&lt;RecNum&gt;6&lt;/RecNum&gt;&lt;DisplayText&gt;&lt;style face="superscript"&gt;3&lt;/style&gt;&lt;/DisplayText&gt;&lt;record&gt;&lt;rec-number&gt;6&lt;/rec-number&gt;&lt;foreign-keys&gt;&lt;key app="EN" db-id="rzw0fvsa6rrp5xet5ds5fszafppf02dfex5e"&gt;6&lt;/key&gt;&lt;/foreign-keys&gt;&lt;ref-type name="Journal Article"&gt;17&lt;/ref-type&gt;&lt;contributors&gt;&lt;authors&gt;&lt;author&gt;Griss, J.&lt;/author&gt;&lt;author&gt;Martin, M.&lt;/author&gt;&lt;author&gt;O&amp;apos;Donovan, C.&lt;/author&gt;&lt;author&gt;Apweiler, R.&lt;/author&gt;&lt;author&gt;Hermjakob, H.&lt;/author&gt;&lt;author&gt;Vizcaino, J. A.&lt;/author&gt;&lt;/authors&gt;&lt;/contributors&gt;&lt;auth-address&gt;EMBL-European Bioinformatics Institute, Wellcome Trust Genome Campus, Hinxton, Cambridge, UK.&lt;/auth-address&gt;&lt;titles&gt;&lt;title&gt;Consequences of the discontinuation of the International Protein Index (IPI) database and its substitution by the UniProtKB &amp;quot;complete proteome&amp;quot;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4434-8&lt;/pages&gt;&lt;volume&gt;11&lt;/volume&gt;&lt;number&gt;22&lt;/number&gt;&lt;keywords&gt;&lt;keyword&gt;Animals&lt;/keyword&gt;&lt;keyword&gt;Computational Biology/*methods/organization &amp;amp; administration&lt;/keyword&gt;&lt;keyword&gt;*Database Management Systems&lt;/keyword&gt;&lt;keyword&gt;*Databases, Protein&lt;/keyword&gt;&lt;keyword&gt;Humans&lt;/keyword&gt;&lt;keyword&gt;Mice&lt;/keyword&gt;&lt;/keywords&gt;&lt;dates&gt;&lt;year&gt;2011&lt;/year&gt;&lt;pub-dates&gt;&lt;date&gt;Nov&lt;/date&gt;&lt;/pub-dates&gt;&lt;/dates&gt;&lt;isbn&gt;1615-9861 (Electronic)&amp;#xD;1615-9853 (Linking)&lt;/isbn&gt;&lt;accession-num&gt;21932440&lt;/accession-num&gt;&lt;urls&gt;&lt;related-urls&gt;&lt;url&gt;http://www.ncbi.nlm.nih.gov/pubmed/21932440&lt;/url&gt;&lt;/related-urls&gt;&lt;/urls&gt;&lt;custom2&gt;3556690&lt;/custom2&gt;&lt;electronic-resource-num&gt;10.1002/pmic.201100363&lt;/electronic-resource-num&gt;&lt;/record&gt;&lt;/Cite&gt;&lt;/EndNote&gt;</w:instrText>
        </w:r>
        <w:r w:rsidR="001415CD">
          <w:rPr>
            <w:i/>
            <w:color w:val="0000FF"/>
            <w:lang w:val="en-GB"/>
          </w:rPr>
          <w:fldChar w:fldCharType="separate"/>
        </w:r>
        <w:r w:rsidR="001415CD" w:rsidRPr="001415CD">
          <w:rPr>
            <w:i/>
            <w:noProof/>
            <w:color w:val="0000FF"/>
            <w:vertAlign w:val="superscript"/>
            <w:lang w:val="en-GB"/>
          </w:rPr>
          <w:t>3</w:t>
        </w:r>
        <w:r w:rsidR="001415CD">
          <w:rPr>
            <w:i/>
            <w:color w:val="0000FF"/>
            <w:lang w:val="en-GB"/>
          </w:rPr>
          <w:fldChar w:fldCharType="end"/>
        </w:r>
      </w:hyperlink>
      <w:r>
        <w:rPr>
          <w:i/>
          <w:color w:val="0000FF"/>
          <w:lang w:val="en-GB"/>
        </w:rPr>
        <w:t xml:space="preserve"> You will also notice that the original data interpretation pipeline is complex and requires good computational skills.</w:t>
      </w:r>
      <w:r w:rsidR="002031BC">
        <w:rPr>
          <w:i/>
          <w:color w:val="0000FF"/>
          <w:lang w:val="en-GB"/>
        </w:rPr>
        <w:t xml:space="preserve"> Especially, there was no user friendly interface allowing the intuitive browsing of protein, peptides and spectra.</w:t>
      </w:r>
      <w:r>
        <w:rPr>
          <w:i/>
          <w:color w:val="0000FF"/>
          <w:lang w:val="en-GB"/>
        </w:rPr>
        <w:t xml:space="preserve"> Finally, note that there is no estimation of the error rate.</w:t>
      </w:r>
      <w:r w:rsidR="002031BC">
        <w:rPr>
          <w:i/>
          <w:color w:val="0000FF"/>
          <w:lang w:val="en-GB"/>
        </w:rPr>
        <w:t xml:space="preserve"> </w:t>
      </w:r>
    </w:p>
    <w:p w:rsidR="001022D6" w:rsidRDefault="001022D6" w:rsidP="001022D6">
      <w:pPr>
        <w:spacing w:after="0"/>
        <w:ind w:left="1134"/>
        <w:jc w:val="both"/>
        <w:rPr>
          <w:i/>
          <w:color w:val="0000FF"/>
          <w:lang w:val="en-GB"/>
        </w:rPr>
      </w:pPr>
      <w:r>
        <w:rPr>
          <w:i/>
          <w:color w:val="0000FF"/>
          <w:lang w:val="en-GB"/>
        </w:rPr>
        <w:t>Finally, you will observe that this project has the same number of spectra than peptides. In fact, only the identified spectra were uploaded then. It is now required to provide all the raw data for publication – this will be further discussed in the tutorial.</w:t>
      </w:r>
      <w:hyperlink w:anchor="_ENREF_4" w:tooltip="Martens, 2005 #7" w:history="1">
        <w:r w:rsidR="001415CD">
          <w:rPr>
            <w:i/>
            <w:color w:val="0000FF"/>
            <w:lang w:val="en-GB"/>
          </w:rPr>
          <w:fldChar w:fldCharType="begin">
            <w:fldData xml:space="preserve">PEVuZE5vdGU+PENpdGU+PEF1dGhvcj5NYXJ0ZW5zPC9BdXRob3I+PFllYXI+MjAwNTwvWWVhcj48
UmVjTnVtPjc8L1JlY051bT48RGlzcGxheVRleHQ+PHN0eWxlIGZhY2U9InN1cGVyc2NyaXB0Ij40
PC9zdHlsZT48L0Rpc3BsYXlUZXh0PjxyZWNvcmQ+PHJlYy1udW1iZXI+NzwvcmVjLW51bWJlcj48
Zm9yZWlnbi1rZXlzPjxrZXkgYXBwPSJFTiIgZGItaWQ9InJ6dzBmdnNhNnJycDV4ZXQ1ZHM1ZnN6
YWZwcGYwMmRmZXg1ZSI+Nzwva2V5PjwvZm9yZWlnbi1rZXlzPjxyZWYtdHlwZSBuYW1lPSJKb3Vy
bmFsIEFydGljbGUiPjE3PC9yZWYtdHlwZT48Y29udHJpYnV0b3JzPjxhdXRob3JzPjxhdXRob3I+
TWFydGVucywgTC48L2F1dGhvcj48YXV0aG9yPk5lc3Zpemhza2lpLCBBLiBJLjwvYXV0aG9yPjxh
dXRob3I+SGVybWpha29iLCBILjwvYXV0aG9yPjxhdXRob3I+QWRhbXNraSwgTS48L2F1dGhvcj48
YXV0aG9yPk9tZW5uLCBHLiBTLjwvYXV0aG9yPjxhdXRob3I+VmFuZGVrZXJja2hvdmUsIEouPC9h
dXRob3I+PGF1dGhvcj5HZXZhZXJ0LCBLLjwvYXV0aG9yPjwvYXV0aG9ycz48L2NvbnRyaWJ1dG9y
cz48YXV0aC1hZGRyZXNzPkRlcGFydG1lbnQgb2YgQmlvY2hlbWlzdHJ5LCBGYWN1bHR5IG9mIE1l
ZGljaW5lIGFuZCBIZWFsdGggU2NpZW5jZXMsIEdoZW50IFVuaXZlcnNpdHksIEdoZW50LCBCZWxn
aXVtLiBsZW5uYXJ0Lm1hcnRlbnNAVUdlbnQuYmU8L2F1dGgtYWRkcmVzcz48dGl0bGVzPjx0aXRs
ZT5EbyB3ZSB3YW50IG91ciBkYXRhIHJhdz8gSW5jbHVkaW5nIGJpbmFyeSBtYXNzIHNwZWN0cm9t
ZXRyeSBkYXRhIGluIHB1YmxpYyBwcm90ZW9taWNzIGRhdGEgcmVwb3NpdG9yaWVzPC90aXRsZT48
c2Vjb25kYXJ5LXRpdGxlPlByb3Rlb21pY3M8L3NlY29uZGFyeS10aXRsZT48YWx0LXRpdGxlPlBy
b3Rlb21pY3M8L2FsdC10aXRsZT48L3RpdGxlcz48cGVyaW9kaWNhbD48ZnVsbC10aXRsZT5Qcm90
ZW9taWNzPC9mdWxsLXRpdGxlPjxhYmJyLTE+UHJvdGVvbWljczwvYWJici0xPjwvcGVyaW9kaWNh
bD48YWx0LXBlcmlvZGljYWw+PGZ1bGwtdGl0bGU+UHJvdGVvbWljczwvZnVsbC10aXRsZT48YWJi
ci0xPlByb3Rlb21pY3M8L2FiYnItMT48L2FsdC1wZXJpb2RpY2FsPjxwYWdlcz4zNTAxLTU8L3Bh
Z2VzPjx2b2x1bWU+NTwvdm9sdW1lPjxudW1iZXI+MTM8L251bWJlcj48a2V5d29yZHM+PGtleXdv
cmQ+Q29tcHV0YXRpb25hbCBCaW9sb2d5PC9rZXl3b3JkPjxrZXl3b3JkPkRhdGFiYXNlIE1hbmFn
ZW1lbnQgU3lzdGVtczwva2V5d29yZD48a2V5d29yZD4qRGF0YWJhc2VzLCBQcm90ZWluPC9rZXl3
b3JkPjxrZXl3b3JkPkV1cm9wZTwva2V5d29yZD48a2V5d29yZD5IdW1hbnM8L2tleXdvcmQ+PGtl
eXdvcmQ+SW5mb3JtYXRpb24gU3RvcmFnZSBhbmQgUmV0cmlldmFsPC9rZXl3b3JkPjxrZXl3b3Jk
PkluZm9ybWF0aW9uIFN5c3RlbXM8L2tleXdvcmQ+PGtleXdvcmQ+SW50ZXJuZXQ8L2tleXdvcmQ+
PGtleXdvcmQ+TWFzcyBTcGVjdHJvbWV0cnkvKm1ldGhvZHM8L2tleXdvcmQ+PGtleXdvcmQ+UGVw
dGlkZSBNYXBwaW5nPC9rZXl3b3JkPjxrZXl3b3JkPlBlcHRpZGVzL2NoZW1pc3RyeTwva2V5d29y
ZD48a2V5d29yZD5QaWxvdCBQcm9qZWN0czwva2V5d29yZD48a2V5d29yZD5Qcm90ZW9taWNzLypt
ZXRob2RzPC9rZXl3b3JkPjxrZXl3b3JkPlNlcXVlbmNlIEFuYWx5c2lzLCBQcm90ZWluL21ldGhv
ZHM8L2tleXdvcmQ+PGtleXdvcmQ+U29mdHdhcmU8L2tleXdvcmQ+PGtleXdvcmQ+U3RhdGlzdGlj
cyBhcyBUb3BpYy8qbWV0aG9kczwva2V5d29yZD48L2tleXdvcmRzPjxkYXRlcz48eWVhcj4yMDA1
PC95ZWFyPjxwdWItZGF0ZXM+PGRhdGU+QXVnPC9kYXRlPjwvcHViLWRhdGVzPjwvZGF0ZXM+PGlz
Ym4+MTYxNS05ODUzIChQcmludCkmI3hEOzE2MTUtOTg1MyAoTGlua2luZyk8L2lzYm4+PGFjY2Vz
c2lvbi1udW0+MTYwNDE2NzA8L2FjY2Vzc2lvbi1udW0+PHVybHM+PHJlbGF0ZWQtdXJscz48dXJs
Pmh0dHA6Ly93d3cubmNiaS5ubG0ubmloLmdvdi9wdWJtZWQvMTYwNDE2NzA8L3VybD48L3JlbGF0
ZWQtdXJscz48L3VybHM+PGVsZWN0cm9uaWMtcmVzb3VyY2UtbnVtPjEwLjEwMDIvcG1pYy4yMDA0
MDEzMDI8L2VsZWN0cm9uaWMtcmVzb3VyY2UtbnVtPjwvcmVjb3JkPjwvQ2l0ZT48L0VuZE5vdGU+
</w:fldData>
          </w:fldChar>
        </w:r>
        <w:r w:rsidR="001415CD">
          <w:rPr>
            <w:i/>
            <w:color w:val="0000FF"/>
            <w:lang w:val="en-GB"/>
          </w:rPr>
          <w:instrText xml:space="preserve"> ADDIN EN.CITE </w:instrText>
        </w:r>
        <w:r w:rsidR="001415CD">
          <w:rPr>
            <w:i/>
            <w:color w:val="0000FF"/>
            <w:lang w:val="en-GB"/>
          </w:rPr>
          <w:fldChar w:fldCharType="begin">
            <w:fldData xml:space="preserve">PEVuZE5vdGU+PENpdGU+PEF1dGhvcj5NYXJ0ZW5zPC9BdXRob3I+PFllYXI+MjAwNTwvWWVhcj48
UmVjTnVtPjc8L1JlY051bT48RGlzcGxheVRleHQ+PHN0eWxlIGZhY2U9InN1cGVyc2NyaXB0Ij40
PC9zdHlsZT48L0Rpc3BsYXlUZXh0PjxyZWNvcmQ+PHJlYy1udW1iZXI+NzwvcmVjLW51bWJlcj48
Zm9yZWlnbi1rZXlzPjxrZXkgYXBwPSJFTiIgZGItaWQ9InJ6dzBmdnNhNnJycDV4ZXQ1ZHM1ZnN6
YWZwcGYwMmRmZXg1ZSI+Nzwva2V5PjwvZm9yZWlnbi1rZXlzPjxyZWYtdHlwZSBuYW1lPSJKb3Vy
bmFsIEFydGljbGUiPjE3PC9yZWYtdHlwZT48Y29udHJpYnV0b3JzPjxhdXRob3JzPjxhdXRob3I+
TWFydGVucywgTC48L2F1dGhvcj48YXV0aG9yPk5lc3Zpemhza2lpLCBBLiBJLjwvYXV0aG9yPjxh
dXRob3I+SGVybWpha29iLCBILjwvYXV0aG9yPjxhdXRob3I+QWRhbXNraSwgTS48L2F1dGhvcj48
YXV0aG9yPk9tZW5uLCBHLiBTLjwvYXV0aG9yPjxhdXRob3I+VmFuZGVrZXJja2hvdmUsIEouPC9h
dXRob3I+PGF1dGhvcj5HZXZhZXJ0LCBLLjwvYXV0aG9yPjwvYXV0aG9ycz48L2NvbnRyaWJ1dG9y
cz48YXV0aC1hZGRyZXNzPkRlcGFydG1lbnQgb2YgQmlvY2hlbWlzdHJ5LCBGYWN1bHR5IG9mIE1l
ZGljaW5lIGFuZCBIZWFsdGggU2NpZW5jZXMsIEdoZW50IFVuaXZlcnNpdHksIEdoZW50LCBCZWxn
aXVtLiBsZW5uYXJ0Lm1hcnRlbnNAVUdlbnQuYmU8L2F1dGgtYWRkcmVzcz48dGl0bGVzPjx0aXRs
ZT5EbyB3ZSB3YW50IG91ciBkYXRhIHJhdz8gSW5jbHVkaW5nIGJpbmFyeSBtYXNzIHNwZWN0cm9t
ZXRyeSBkYXRhIGluIHB1YmxpYyBwcm90ZW9taWNzIGRhdGEgcmVwb3NpdG9yaWVzPC90aXRsZT48
c2Vjb25kYXJ5LXRpdGxlPlByb3Rlb21pY3M8L3NlY29uZGFyeS10aXRsZT48YWx0LXRpdGxlPlBy
b3Rlb21pY3M8L2FsdC10aXRsZT48L3RpdGxlcz48cGVyaW9kaWNhbD48ZnVsbC10aXRsZT5Qcm90
ZW9taWNzPC9mdWxsLXRpdGxlPjxhYmJyLTE+UHJvdGVvbWljczwvYWJici0xPjwvcGVyaW9kaWNh
bD48YWx0LXBlcmlvZGljYWw+PGZ1bGwtdGl0bGU+UHJvdGVvbWljczwvZnVsbC10aXRsZT48YWJi
ci0xPlByb3Rlb21pY3M8L2FiYnItMT48L2FsdC1wZXJpb2RpY2FsPjxwYWdlcz4zNTAxLTU8L3Bh
Z2VzPjx2b2x1bWU+NTwvdm9sdW1lPjxudW1iZXI+MTM8L251bWJlcj48a2V5d29yZHM+PGtleXdv
cmQ+Q29tcHV0YXRpb25hbCBCaW9sb2d5PC9rZXl3b3JkPjxrZXl3b3JkPkRhdGFiYXNlIE1hbmFn
ZW1lbnQgU3lzdGVtczwva2V5d29yZD48a2V5d29yZD4qRGF0YWJhc2VzLCBQcm90ZWluPC9rZXl3
b3JkPjxrZXl3b3JkPkV1cm9wZTwva2V5d29yZD48a2V5d29yZD5IdW1hbnM8L2tleXdvcmQ+PGtl
eXdvcmQ+SW5mb3JtYXRpb24gU3RvcmFnZSBhbmQgUmV0cmlldmFsPC9rZXl3b3JkPjxrZXl3b3Jk
PkluZm9ybWF0aW9uIFN5c3RlbXM8L2tleXdvcmQ+PGtleXdvcmQ+SW50ZXJuZXQ8L2tleXdvcmQ+
PGtleXdvcmQ+TWFzcyBTcGVjdHJvbWV0cnkvKm1ldGhvZHM8L2tleXdvcmQ+PGtleXdvcmQ+UGVw
dGlkZSBNYXBwaW5nPC9rZXl3b3JkPjxrZXl3b3JkPlBlcHRpZGVzL2NoZW1pc3RyeTwva2V5d29y
ZD48a2V5d29yZD5QaWxvdCBQcm9qZWN0czwva2V5d29yZD48a2V5d29yZD5Qcm90ZW9taWNzLypt
ZXRob2RzPC9rZXl3b3JkPjxrZXl3b3JkPlNlcXVlbmNlIEFuYWx5c2lzLCBQcm90ZWluL21ldGhv
ZHM8L2tleXdvcmQ+PGtleXdvcmQ+U29mdHdhcmU8L2tleXdvcmQ+PGtleXdvcmQ+U3RhdGlzdGlj
cyBhcyBUb3BpYy8qbWV0aG9kczwva2V5d29yZD48L2tleXdvcmRzPjxkYXRlcz48eWVhcj4yMDA1
PC95ZWFyPjxwdWItZGF0ZXM+PGRhdGU+QXVnPC9kYXRlPjwvcHViLWRhdGVzPjwvZGF0ZXM+PGlz
Ym4+MTYxNS05ODUzIChQcmludCkmI3hEOzE2MTUtOTg1MyAoTGlua2luZyk8L2lzYm4+PGFjY2Vz
c2lvbi1udW0+MTYwNDE2NzA8L2FjY2Vzc2lvbi1udW0+PHVybHM+PHJlbGF0ZWQtdXJscz48dXJs
Pmh0dHA6Ly93d3cubmNiaS5ubG0ubmloLmdvdi9wdWJtZWQvMTYwNDE2NzA8L3VybD48L3JlbGF0
ZWQtdXJscz48L3VybHM+PGVsZWN0cm9uaWMtcmVzb3VyY2UtbnVtPjEwLjEwMDIvcG1pYy4yMDA0
MDEzMDI8L2VsZWN0cm9uaWMtcmVzb3VyY2UtbnVtPjwvcmVjb3JkPjwvQ2l0ZT48L0VuZE5vdGU+
</w:fldData>
          </w:fldChar>
        </w:r>
        <w:r w:rsidR="001415CD">
          <w:rPr>
            <w:i/>
            <w:color w:val="0000FF"/>
            <w:lang w:val="en-GB"/>
          </w:rPr>
          <w:instrText xml:space="preserve"> ADDIN EN.CITE.DATA </w:instrText>
        </w:r>
        <w:r w:rsidR="001415CD">
          <w:rPr>
            <w:i/>
            <w:color w:val="0000FF"/>
            <w:lang w:val="en-GB"/>
          </w:rPr>
        </w:r>
        <w:r w:rsidR="001415CD">
          <w:rPr>
            <w:i/>
            <w:color w:val="0000FF"/>
            <w:lang w:val="en-GB"/>
          </w:rPr>
          <w:fldChar w:fldCharType="end"/>
        </w:r>
        <w:r w:rsidR="001415CD">
          <w:rPr>
            <w:i/>
            <w:color w:val="0000FF"/>
            <w:lang w:val="en-GB"/>
          </w:rPr>
        </w:r>
        <w:r w:rsidR="001415CD">
          <w:rPr>
            <w:i/>
            <w:color w:val="0000FF"/>
            <w:lang w:val="en-GB"/>
          </w:rPr>
          <w:fldChar w:fldCharType="separate"/>
        </w:r>
        <w:r w:rsidR="001415CD" w:rsidRPr="001415CD">
          <w:rPr>
            <w:i/>
            <w:noProof/>
            <w:color w:val="0000FF"/>
            <w:vertAlign w:val="superscript"/>
            <w:lang w:val="en-GB"/>
          </w:rPr>
          <w:t>4</w:t>
        </w:r>
        <w:r w:rsidR="001415CD">
          <w:rPr>
            <w:i/>
            <w:color w:val="0000FF"/>
            <w:lang w:val="en-GB"/>
          </w:rPr>
          <w:fldChar w:fldCharType="end"/>
        </w:r>
      </w:hyperlink>
    </w:p>
    <w:p w:rsidR="008512D2" w:rsidRPr="00076FE5" w:rsidRDefault="008512D2" w:rsidP="001022D6">
      <w:pPr>
        <w:spacing w:after="0"/>
        <w:ind w:left="1134"/>
        <w:jc w:val="both"/>
        <w:rPr>
          <w:i/>
          <w:color w:val="0000FF"/>
          <w:lang w:val="en-GB"/>
        </w:rPr>
      </w:pPr>
      <w:r>
        <w:rPr>
          <w:i/>
          <w:color w:val="0000FF"/>
          <w:lang w:val="en-GB"/>
        </w:rPr>
        <w:t xml:space="preserve">In the end, the only thing that did not change is the search engine. </w:t>
      </w:r>
      <w:r w:rsidR="00845D9C">
        <w:rPr>
          <w:i/>
          <w:color w:val="0000FF"/>
          <w:lang w:val="en-GB"/>
        </w:rPr>
        <w:t>It is actually quite an issue of the field, we are looking at high resolution data with tools designed on low resolution. Hence, new algorithms specifically designed for high resolution mass spectrometers are being developed and will be included into the present tutorial as soon as technically possible.</w:t>
      </w:r>
    </w:p>
    <w:p w:rsidR="00A808E1" w:rsidRDefault="00A808E1" w:rsidP="00E16CD5">
      <w:pPr>
        <w:spacing w:after="0"/>
        <w:jc w:val="both"/>
        <w:rPr>
          <w:i/>
          <w:lang w:val="en-GB"/>
        </w:rPr>
      </w:pPr>
    </w:p>
    <w:p w:rsidR="001022D6" w:rsidRDefault="008512D2" w:rsidP="001022D6">
      <w:pPr>
        <w:spacing w:after="0"/>
        <w:jc w:val="both"/>
        <w:rPr>
          <w:lang w:val="en-GB"/>
        </w:rPr>
      </w:pPr>
      <w:r>
        <w:rPr>
          <w:lang w:val="en-GB"/>
        </w:rPr>
        <w:t>Some of you will have noticed that the number of PSMs (named peptides in PRIDE) equals the number of spectra. Indeed, for this first upload, only the identified spectra were uploaded. In fact, if you browse the table, you will see that information can be missing for many projects, making the reprocessing very difficult. This is one of the reasons why the quality of the dataset annotation is of highest importance when submitting your data – as stressed already in the submission chapter. Now go to dataset accession 1,644, you will see here the same dataset with all spectra uploaded. A</w:t>
      </w:r>
      <w:r w:rsidR="00845D9C">
        <w:rPr>
          <w:lang w:val="en-GB"/>
        </w:rPr>
        <w:t>s you can see, 1,281 spectra were identified out of 3,565 (36%), we are going to see if there is any improvement when reprocessing the data.</w:t>
      </w:r>
      <w:r w:rsidR="002F7C38">
        <w:rPr>
          <w:lang w:val="en-GB"/>
        </w:rPr>
        <w:t xml:space="preserve"> Create a folder which will be used to store this new project.</w:t>
      </w:r>
    </w:p>
    <w:p w:rsidR="008A5871" w:rsidRDefault="008A5871">
      <w:pPr>
        <w:spacing w:after="0" w:line="240" w:lineRule="auto"/>
        <w:rPr>
          <w:lang w:val="en-GB"/>
        </w:rPr>
      </w:pPr>
      <w:r>
        <w:rPr>
          <w:lang w:val="en-GB"/>
        </w:rPr>
        <w:br w:type="page"/>
      </w:r>
    </w:p>
    <w:p w:rsidR="00845D9C" w:rsidRDefault="002F7C38" w:rsidP="001022D6">
      <w:pPr>
        <w:spacing w:after="0"/>
        <w:jc w:val="both"/>
        <w:rPr>
          <w:lang w:val="en-GB"/>
        </w:rPr>
      </w:pPr>
      <w:r>
        <w:rPr>
          <w:lang w:val="en-GB"/>
        </w:rPr>
        <w:lastRenderedPageBreak/>
        <w:t xml:space="preserve">Select accession 1,644 </w:t>
      </w:r>
      <w:commentRangeStart w:id="1"/>
      <w:r>
        <w:rPr>
          <w:lang w:val="en-GB"/>
        </w:rPr>
        <w:t xml:space="preserve">at the end of the line </w:t>
      </w:r>
      <w:commentRangeEnd w:id="1"/>
      <w:r>
        <w:rPr>
          <w:rStyle w:val="CommentReference"/>
        </w:rPr>
        <w:commentReference w:id="1"/>
      </w:r>
      <w:r>
        <w:rPr>
          <w:lang w:val="en-GB"/>
        </w:rPr>
        <w:t>and click ‘</w:t>
      </w:r>
      <w:proofErr w:type="spellStart"/>
      <w:r>
        <w:rPr>
          <w:lang w:val="en-GB"/>
        </w:rPr>
        <w:t>Reshake</w:t>
      </w:r>
      <w:proofErr w:type="spellEnd"/>
      <w:r>
        <w:rPr>
          <w:lang w:val="en-GB"/>
        </w:rPr>
        <w:t xml:space="preserve"> PRIDE Projects’, </w:t>
      </w:r>
      <w:proofErr w:type="spellStart"/>
      <w:r w:rsidRPr="001415CD">
        <w:rPr>
          <w:color w:val="1F497D" w:themeColor="text2"/>
          <w:lang w:val="en-GB"/>
        </w:rPr>
        <w:t>PeptideShaker</w:t>
      </w:r>
      <w:proofErr w:type="spellEnd"/>
      <w:r>
        <w:rPr>
          <w:lang w:val="en-GB"/>
        </w:rPr>
        <w:t xml:space="preserve"> will ask you to provide a folder where the </w:t>
      </w:r>
      <w:proofErr w:type="spellStart"/>
      <w:r>
        <w:rPr>
          <w:lang w:val="en-GB"/>
        </w:rPr>
        <w:t>mgf</w:t>
      </w:r>
      <w:proofErr w:type="spellEnd"/>
      <w:r>
        <w:rPr>
          <w:lang w:val="en-GB"/>
        </w:rPr>
        <w:t xml:space="preserve"> files will be stored, select the folder created previously:</w:t>
      </w:r>
    </w:p>
    <w:p w:rsidR="002F7C38" w:rsidRDefault="002F7C38" w:rsidP="002F7C38">
      <w:pPr>
        <w:spacing w:after="0"/>
        <w:jc w:val="center"/>
        <w:rPr>
          <w:lang w:val="en-GB"/>
        </w:rPr>
      </w:pPr>
      <w:r>
        <w:rPr>
          <w:noProof/>
          <w:lang w:val="nb-NO" w:eastAsia="nb-NO"/>
        </w:rPr>
        <w:drawing>
          <wp:inline distT="0" distB="0" distL="0" distR="0">
            <wp:extent cx="3197541" cy="1816100"/>
            <wp:effectExtent l="38100" t="38100" r="79375" b="69850"/>
            <wp:docPr id="1" name="Picture 1" descr="\\eir.uib.no\Home2\mva037\tutorials\4 - Online Repositories\4.3 - Reprocess\illustrations\mgf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4 - Online Repositories\4.3 - Reprocess\illustrations\mgf fol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7541" cy="18161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37AF7" w:rsidRDefault="00837AF7" w:rsidP="001022D6">
      <w:pPr>
        <w:spacing w:after="0"/>
        <w:jc w:val="both"/>
        <w:rPr>
          <w:lang w:val="en-GB"/>
        </w:rPr>
      </w:pPr>
    </w:p>
    <w:p w:rsidR="002F7C38" w:rsidRDefault="00837AF7" w:rsidP="001022D6">
      <w:pPr>
        <w:spacing w:after="0"/>
        <w:jc w:val="both"/>
        <w:rPr>
          <w:lang w:val="en-GB"/>
        </w:rPr>
      </w:pPr>
      <w:proofErr w:type="spellStart"/>
      <w:r w:rsidRPr="001415CD">
        <w:rPr>
          <w:color w:val="1F497D" w:themeColor="text2"/>
          <w:lang w:val="en-GB"/>
        </w:rPr>
        <w:t>PeptideShaker</w:t>
      </w:r>
      <w:proofErr w:type="spellEnd"/>
      <w:r>
        <w:rPr>
          <w:lang w:val="en-GB"/>
        </w:rPr>
        <w:t xml:space="preserve"> will now download the pride file corresponding to this project and extract the spectra as </w:t>
      </w:r>
      <w:proofErr w:type="spellStart"/>
      <w:r>
        <w:rPr>
          <w:lang w:val="en-GB"/>
        </w:rPr>
        <w:t>mgf</w:t>
      </w:r>
      <w:proofErr w:type="spellEnd"/>
      <w:r>
        <w:rPr>
          <w:lang w:val="en-GB"/>
        </w:rPr>
        <w:t xml:space="preserve"> file. If this process fails, note that you can download the files yourself from the PRIDE website. If you cannot access internet, the files are provided in the </w:t>
      </w:r>
      <w:r w:rsidRPr="00837AF7">
        <w:rPr>
          <w:color w:val="4F6228" w:themeColor="accent3" w:themeShade="80"/>
          <w:lang w:val="en-GB"/>
        </w:rPr>
        <w:t>resources</w:t>
      </w:r>
      <w:r>
        <w:rPr>
          <w:lang w:val="en-GB"/>
        </w:rPr>
        <w:t xml:space="preserve"> folder of the tutorial.</w:t>
      </w:r>
      <w:r w:rsidR="00361BC1">
        <w:rPr>
          <w:lang w:val="en-GB"/>
        </w:rPr>
        <w:t xml:space="preserve"> Once the spectra are extracted, </w:t>
      </w:r>
      <w:proofErr w:type="spellStart"/>
      <w:r w:rsidR="00361BC1" w:rsidRPr="001415CD">
        <w:rPr>
          <w:color w:val="1F497D" w:themeColor="text2"/>
          <w:lang w:val="en-GB"/>
        </w:rPr>
        <w:t>PeptideShaker</w:t>
      </w:r>
      <w:proofErr w:type="spellEnd"/>
      <w:r w:rsidR="00361BC1">
        <w:rPr>
          <w:lang w:val="en-GB"/>
        </w:rPr>
        <w:t xml:space="preserve"> will ask you to provide a protein database, use the same target/decoy database as for the identification tutorial: </w:t>
      </w:r>
      <w:r w:rsidR="00361BC1" w:rsidRPr="00361BC1">
        <w:rPr>
          <w:color w:val="4F6228" w:themeColor="accent3" w:themeShade="80"/>
          <w:lang w:val="en-GB"/>
        </w:rPr>
        <w:t>uniprot_reviewed_no-isoforms_05.06.13_concatenated_target_decoy.fasta</w:t>
      </w:r>
      <w:r w:rsidR="00361BC1">
        <w:rPr>
          <w:lang w:val="en-GB"/>
        </w:rPr>
        <w:t>.</w:t>
      </w:r>
    </w:p>
    <w:p w:rsidR="00361BC1" w:rsidRDefault="00361BC1" w:rsidP="00361BC1">
      <w:pPr>
        <w:spacing w:after="0"/>
        <w:jc w:val="center"/>
        <w:rPr>
          <w:lang w:val="en-GB"/>
        </w:rPr>
      </w:pPr>
      <w:r>
        <w:rPr>
          <w:noProof/>
          <w:lang w:val="nb-NO" w:eastAsia="nb-NO"/>
        </w:rPr>
        <w:drawing>
          <wp:inline distT="0" distB="0" distL="0" distR="0">
            <wp:extent cx="3803650" cy="1450751"/>
            <wp:effectExtent l="38100" t="38100" r="82550" b="73660"/>
            <wp:docPr id="2" name="Picture 2" descr="\\eir.uib.no\Home2\mva037\tutorials\4 - Online Repositories\4.3 - Reprocess\illustrations\resha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4 - Online Repositories\4.3 - Reprocess\illustrations\reshak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3650" cy="145075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37AF7" w:rsidRDefault="00837AF7" w:rsidP="001022D6">
      <w:pPr>
        <w:spacing w:after="0"/>
        <w:jc w:val="both"/>
        <w:rPr>
          <w:lang w:val="en-GB"/>
        </w:rPr>
      </w:pPr>
    </w:p>
    <w:p w:rsidR="00361BC1" w:rsidRDefault="00361BC1">
      <w:pPr>
        <w:spacing w:after="0" w:line="240" w:lineRule="auto"/>
        <w:rPr>
          <w:lang w:val="en-GB"/>
        </w:rPr>
      </w:pPr>
      <w:r>
        <w:rPr>
          <w:lang w:val="en-GB"/>
        </w:rPr>
        <w:br w:type="page"/>
      </w:r>
    </w:p>
    <w:p w:rsidR="00361BC1" w:rsidRDefault="00361BC1" w:rsidP="001022D6">
      <w:pPr>
        <w:spacing w:after="0"/>
        <w:jc w:val="both"/>
        <w:rPr>
          <w:lang w:val="en-GB"/>
        </w:rPr>
      </w:pPr>
      <w:r>
        <w:rPr>
          <w:lang w:val="en-GB"/>
        </w:rPr>
        <w:lastRenderedPageBreak/>
        <w:t xml:space="preserve">Note that </w:t>
      </w:r>
      <w:proofErr w:type="spellStart"/>
      <w:r w:rsidRPr="001415CD">
        <w:rPr>
          <w:color w:val="1F497D" w:themeColor="text2"/>
          <w:lang w:val="en-GB"/>
        </w:rPr>
        <w:t>PeptideShaker</w:t>
      </w:r>
      <w:proofErr w:type="spellEnd"/>
      <w:r>
        <w:rPr>
          <w:lang w:val="en-GB"/>
        </w:rPr>
        <w:t xml:space="preserve"> recognized that it was a human sample. It will also look for the search settings used to generate the file. In most cases however, the search settings were not provided by the user. In such cases, default values are suggested:</w:t>
      </w:r>
    </w:p>
    <w:p w:rsidR="00361BC1" w:rsidRDefault="00F07C6B" w:rsidP="00361BC1">
      <w:pPr>
        <w:spacing w:after="0"/>
        <w:jc w:val="center"/>
        <w:rPr>
          <w:lang w:val="en-GB"/>
        </w:rPr>
      </w:pPr>
      <w:r>
        <w:rPr>
          <w:noProof/>
          <w:lang w:val="nb-NO" w:eastAsia="nb-NO"/>
        </w:rPr>
        <w:drawing>
          <wp:inline distT="0" distB="0" distL="0" distR="0">
            <wp:extent cx="3126126" cy="2190750"/>
            <wp:effectExtent l="38100" t="38100" r="74295" b="76200"/>
            <wp:docPr id="9" name="Picture 9" descr="D:\java\PeptideShaker\wiki\tutorial\4 - Online Repositories\4.3 - Reprocess\illustrations\reshak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va\PeptideShaker\wiki\tutorial\4 - Online Repositories\4.3 - Reprocess\illustrations\reshak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6126" cy="2190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37AF7" w:rsidRPr="002F7C38" w:rsidRDefault="00837AF7" w:rsidP="001022D6">
      <w:pPr>
        <w:spacing w:after="0"/>
        <w:jc w:val="both"/>
        <w:rPr>
          <w:lang w:val="en-GB"/>
        </w:rPr>
      </w:pPr>
    </w:p>
    <w:p w:rsidR="00A808E1" w:rsidRDefault="00361BC1" w:rsidP="00E16CD5">
      <w:pPr>
        <w:spacing w:after="0"/>
        <w:jc w:val="both"/>
        <w:rPr>
          <w:lang w:val="en-GB"/>
        </w:rPr>
      </w:pPr>
      <w:r>
        <w:rPr>
          <w:lang w:val="en-GB"/>
        </w:rPr>
        <w:t xml:space="preserve">After clicking ‘OK’, </w:t>
      </w:r>
      <w:proofErr w:type="spellStart"/>
      <w:r w:rsidRPr="001415CD">
        <w:rPr>
          <w:color w:val="1F497D" w:themeColor="text2"/>
          <w:lang w:val="en-GB"/>
        </w:rPr>
        <w:t>SearchGUI</w:t>
      </w:r>
      <w:proofErr w:type="spellEnd"/>
      <w:r>
        <w:rPr>
          <w:lang w:val="en-GB"/>
        </w:rPr>
        <w:t xml:space="preserve"> is automatically started. Note that the </w:t>
      </w:r>
      <w:proofErr w:type="spellStart"/>
      <w:r>
        <w:rPr>
          <w:lang w:val="en-GB"/>
        </w:rPr>
        <w:t>mgf</w:t>
      </w:r>
      <w:proofErr w:type="spellEnd"/>
      <w:r>
        <w:rPr>
          <w:lang w:val="en-GB"/>
        </w:rPr>
        <w:t xml:space="preserve"> file is selected and the search parameters pre-set: </w:t>
      </w:r>
    </w:p>
    <w:p w:rsidR="00E16CD5" w:rsidRDefault="00361BC1" w:rsidP="00361BC1">
      <w:pPr>
        <w:spacing w:after="0"/>
        <w:jc w:val="center"/>
        <w:rPr>
          <w:lang w:val="en-GB"/>
        </w:rPr>
      </w:pPr>
      <w:r>
        <w:rPr>
          <w:noProof/>
          <w:lang w:val="nb-NO" w:eastAsia="nb-NO"/>
        </w:rPr>
        <w:drawing>
          <wp:inline distT="0" distB="0" distL="0" distR="0">
            <wp:extent cx="3116325" cy="2190750"/>
            <wp:effectExtent l="38100" t="38100" r="84455" b="76200"/>
            <wp:docPr id="5" name="Picture 5" descr="\\eir.uib.no\Home2\mva037\tutorials\4 - Online Repositories\4.3 - Reprocess\illustrations\searchg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4 - Online Repositories\4.3 - Reprocess\illustrations\searchgui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6325" cy="2190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61BC1" w:rsidRDefault="00361BC1">
      <w:pPr>
        <w:spacing w:after="0" w:line="240" w:lineRule="auto"/>
        <w:rPr>
          <w:lang w:val="en-GB"/>
        </w:rPr>
      </w:pPr>
      <w:r>
        <w:rPr>
          <w:lang w:val="en-GB"/>
        </w:rPr>
        <w:br w:type="page"/>
      </w:r>
    </w:p>
    <w:p w:rsidR="00361BC1" w:rsidRDefault="00361BC1" w:rsidP="00E16CD5">
      <w:pPr>
        <w:spacing w:after="0"/>
        <w:jc w:val="both"/>
        <w:rPr>
          <w:lang w:val="en-GB"/>
        </w:rPr>
      </w:pPr>
      <w:r>
        <w:rPr>
          <w:lang w:val="en-GB"/>
        </w:rPr>
        <w:lastRenderedPageBreak/>
        <w:t xml:space="preserve">Since the default settings do not correspond to the ones used in the publication, we are going to change them accordingly: select </w:t>
      </w:r>
      <w:r w:rsidR="005E1605">
        <w:rPr>
          <w:lang w:val="en-GB"/>
        </w:rPr>
        <w:t>‘oxidation of m’, ‘pyro-</w:t>
      </w:r>
      <w:proofErr w:type="spellStart"/>
      <w:r w:rsidR="005E1605">
        <w:rPr>
          <w:lang w:val="en-GB"/>
        </w:rPr>
        <w:t>glu</w:t>
      </w:r>
      <w:proofErr w:type="spellEnd"/>
      <w:r w:rsidR="005E1605">
        <w:rPr>
          <w:lang w:val="en-GB"/>
        </w:rPr>
        <w:t xml:space="preserve"> from n-term q’ and ‘</w:t>
      </w:r>
      <w:proofErr w:type="spellStart"/>
      <w:r w:rsidR="005E1605">
        <w:rPr>
          <w:lang w:val="en-GB"/>
        </w:rPr>
        <w:t>deamidation</w:t>
      </w:r>
      <w:proofErr w:type="spellEnd"/>
      <w:r w:rsidR="005E1605">
        <w:rPr>
          <w:lang w:val="en-GB"/>
        </w:rPr>
        <w:t xml:space="preserve"> of n and q’ as variable modifications and change both precursor and fragment ions tolerances to 0.3 Da:</w:t>
      </w:r>
    </w:p>
    <w:p w:rsidR="005E1605" w:rsidRDefault="00F07C6B" w:rsidP="005E1605">
      <w:pPr>
        <w:spacing w:after="0"/>
        <w:jc w:val="center"/>
        <w:rPr>
          <w:lang w:val="en-GB"/>
        </w:rPr>
      </w:pPr>
      <w:r>
        <w:rPr>
          <w:noProof/>
          <w:lang w:val="nb-NO" w:eastAsia="nb-NO"/>
        </w:rPr>
        <w:drawing>
          <wp:inline distT="0" distB="0" distL="0" distR="0">
            <wp:extent cx="3499785" cy="2946400"/>
            <wp:effectExtent l="38100" t="38100" r="81915" b="82550"/>
            <wp:docPr id="10" name="Picture 10" descr="D:\java\PeptideShaker\wiki\tutorial\4 - Online Repositories\4.3 - Reprocess\illustrations\searchg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va\PeptideShaker\wiki\tutorial\4 - Online Repositories\4.3 - Reprocess\illustrations\searchgui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9785" cy="2946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E1605" w:rsidRDefault="005E1605" w:rsidP="005E1605">
      <w:pPr>
        <w:spacing w:after="0"/>
        <w:jc w:val="center"/>
        <w:rPr>
          <w:lang w:val="en-GB"/>
        </w:rPr>
      </w:pPr>
    </w:p>
    <w:p w:rsidR="00F07C6B" w:rsidRDefault="00F07C6B" w:rsidP="005E1605">
      <w:pPr>
        <w:spacing w:after="0"/>
        <w:jc w:val="center"/>
        <w:rPr>
          <w:lang w:val="en-GB"/>
        </w:rPr>
      </w:pPr>
    </w:p>
    <w:p w:rsidR="001415CD" w:rsidRDefault="001415CD">
      <w:pPr>
        <w:spacing w:after="0" w:line="240" w:lineRule="auto"/>
        <w:rPr>
          <w:lang w:val="en-GB"/>
        </w:rPr>
      </w:pPr>
      <w:r>
        <w:rPr>
          <w:lang w:val="en-GB"/>
        </w:rPr>
        <w:br w:type="page"/>
      </w:r>
    </w:p>
    <w:p w:rsidR="005E1605" w:rsidRDefault="001415CD" w:rsidP="001415CD">
      <w:pPr>
        <w:spacing w:after="0"/>
        <w:jc w:val="both"/>
        <w:rPr>
          <w:lang w:val="en-GB"/>
        </w:rPr>
      </w:pPr>
      <w:r>
        <w:rPr>
          <w:lang w:val="en-GB"/>
        </w:rPr>
        <w:lastRenderedPageBreak/>
        <w:t xml:space="preserve">We are also going to start </w:t>
      </w:r>
      <w:proofErr w:type="spellStart"/>
      <w:r w:rsidRPr="001415CD">
        <w:rPr>
          <w:color w:val="1F497D" w:themeColor="text2"/>
          <w:lang w:val="en-GB"/>
        </w:rPr>
        <w:t>PeptideShaker</w:t>
      </w:r>
      <w:proofErr w:type="spellEnd"/>
      <w:r>
        <w:rPr>
          <w:lang w:val="en-GB"/>
        </w:rPr>
        <w:t xml:space="preserve"> directly once the search is finished. Note that this feature is still under testing and that in case of failure you can follow the manual project creation of the identification tutorial. Select ‘</w:t>
      </w:r>
      <w:proofErr w:type="spellStart"/>
      <w:r>
        <w:rPr>
          <w:lang w:val="en-GB"/>
        </w:rPr>
        <w:t>PeptideShaker</w:t>
      </w:r>
      <w:proofErr w:type="spellEnd"/>
      <w:r>
        <w:rPr>
          <w:lang w:val="en-GB"/>
        </w:rPr>
        <w:t>’ in post-processing and add your project details:</w:t>
      </w:r>
    </w:p>
    <w:p w:rsidR="00361BC1" w:rsidRDefault="00F07C6B" w:rsidP="001415CD">
      <w:pPr>
        <w:spacing w:after="0"/>
        <w:jc w:val="center"/>
        <w:rPr>
          <w:lang w:val="en-GB"/>
        </w:rPr>
      </w:pPr>
      <w:r>
        <w:rPr>
          <w:noProof/>
          <w:lang w:val="nb-NO" w:eastAsia="nb-NO"/>
        </w:rPr>
        <w:drawing>
          <wp:inline distT="0" distB="0" distL="0" distR="0">
            <wp:extent cx="3513328" cy="2533650"/>
            <wp:effectExtent l="38100" t="38100" r="68580" b="76200"/>
            <wp:docPr id="12" name="Picture 12" descr="D:\java\PeptideShaker\wiki\tutorial\4 - Online Repositories\4.3 - Reprocess\illustrations\searchg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va\PeptideShaker\wiki\tutorial\4 - Online Repositories\4.3 - Reprocess\illustrations\searchgui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3328" cy="2533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415CD" w:rsidRDefault="001415CD" w:rsidP="00E16CD5">
      <w:pPr>
        <w:spacing w:after="0"/>
        <w:jc w:val="both"/>
        <w:rPr>
          <w:lang w:val="en-GB"/>
        </w:rPr>
      </w:pPr>
    </w:p>
    <w:p w:rsidR="001415CD" w:rsidRDefault="002031BC" w:rsidP="00E16CD5">
      <w:pPr>
        <w:spacing w:after="0"/>
        <w:jc w:val="both"/>
        <w:rPr>
          <w:lang w:val="en-GB"/>
        </w:rPr>
      </w:pPr>
      <w:r>
        <w:rPr>
          <w:lang w:val="en-GB"/>
        </w:rPr>
        <w:t xml:space="preserve">Note that your </w:t>
      </w:r>
      <w:proofErr w:type="spellStart"/>
      <w:r>
        <w:rPr>
          <w:lang w:val="en-GB"/>
        </w:rPr>
        <w:t>PeptideShaker</w:t>
      </w:r>
      <w:proofErr w:type="spellEnd"/>
      <w:r>
        <w:rPr>
          <w:lang w:val="en-GB"/>
        </w:rPr>
        <w:t xml:space="preserve"> project will be saved automatically in the chosen file. </w:t>
      </w:r>
      <w:r w:rsidR="00E35A96">
        <w:rPr>
          <w:lang w:val="en-GB"/>
        </w:rPr>
        <w:t>Once this is finished, start your search:</w:t>
      </w:r>
    </w:p>
    <w:p w:rsidR="00E35A96" w:rsidRDefault="00E35A96" w:rsidP="00E35A96">
      <w:pPr>
        <w:spacing w:after="0"/>
        <w:jc w:val="center"/>
        <w:rPr>
          <w:lang w:val="en-GB"/>
        </w:rPr>
      </w:pPr>
      <w:r>
        <w:rPr>
          <w:noProof/>
          <w:lang w:val="nb-NO" w:eastAsia="nb-NO"/>
        </w:rPr>
        <w:drawing>
          <wp:inline distT="0" distB="0" distL="0" distR="0" wp14:anchorId="78211874" wp14:editId="28B41849">
            <wp:extent cx="3723594" cy="2673350"/>
            <wp:effectExtent l="0" t="0" r="0" b="0"/>
            <wp:docPr id="13" name="Picture 13" descr="D:\java\PeptideShaker\wiki\tutorial\4 - Online Repositories\4.3 - Reprocess\illustrations\searchg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ava\PeptideShaker\wiki\tutorial\4 - Online Repositories\4.3 - Reprocess\illustrations\searchgui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5467" cy="2674695"/>
                    </a:xfrm>
                    <a:prstGeom prst="rect">
                      <a:avLst/>
                    </a:prstGeom>
                    <a:noFill/>
                    <a:ln>
                      <a:noFill/>
                    </a:ln>
                  </pic:spPr>
                </pic:pic>
              </a:graphicData>
            </a:graphic>
          </wp:inline>
        </w:drawing>
      </w:r>
    </w:p>
    <w:p w:rsidR="001415CD" w:rsidRDefault="00442CB9" w:rsidP="00E16CD5">
      <w:pPr>
        <w:spacing w:after="0"/>
        <w:jc w:val="both"/>
        <w:rPr>
          <w:lang w:val="en-GB"/>
        </w:rPr>
      </w:pPr>
      <w:r>
        <w:rPr>
          <w:noProof/>
          <w:lang w:val="nb-NO" w:eastAsia="nb-NO"/>
        </w:rPr>
        <w:pict>
          <v:shapetype id="_x0000_t202" coordsize="21600,21600" o:spt="202" path="m,l,21600r21600,l21600,xe">
            <v:stroke joinstyle="miter"/>
            <v:path gradientshapeok="t" o:connecttype="rect"/>
          </v:shapetype>
          <v:shape id="_x0000_s1026" type="#_x0000_t202" style="position:absolute;left:0;text-align:left;margin-left:494.6pt;margin-top:7.2pt;width:128.25pt;height:81.5pt;z-index:251658240;mso-position-horizontal:right;mso-position-horizontal-relative:margin" fillcolor="#ffc">
            <v:textbox>
              <w:txbxContent>
                <w:p w:rsidR="002031BC" w:rsidRPr="001B1D74" w:rsidRDefault="002031BC" w:rsidP="002031BC">
                  <w:pPr>
                    <w:jc w:val="both"/>
                    <w:rPr>
                      <w:sz w:val="20"/>
                      <w:szCs w:val="20"/>
                    </w:rPr>
                  </w:pPr>
                  <w:r w:rsidRPr="00016A70">
                    <w:rPr>
                      <w:b/>
                      <w:sz w:val="20"/>
                      <w:szCs w:val="20"/>
                    </w:rPr>
                    <w:t>Tip</w:t>
                  </w:r>
                  <w:proofErr w:type="gramStart"/>
                  <w:r w:rsidRPr="00016A70">
                    <w:rPr>
                      <w:b/>
                      <w:sz w:val="20"/>
                      <w:szCs w:val="20"/>
                    </w:rPr>
                    <w:t>:</w:t>
                  </w:r>
                  <w:proofErr w:type="gramEnd"/>
                  <w:r w:rsidRPr="00016A70">
                    <w:rPr>
                      <w:sz w:val="20"/>
                      <w:szCs w:val="20"/>
                    </w:rPr>
                    <w:br/>
                  </w:r>
                  <w:r>
                    <w:rPr>
                      <w:i/>
                      <w:lang w:val="en-GB"/>
                    </w:rPr>
                    <w:t>Run demanding searches and automated post-processing overnight!</w:t>
                  </w:r>
                </w:p>
              </w:txbxContent>
            </v:textbox>
            <w10:wrap type="square" anchorx="margin"/>
          </v:shape>
        </w:pict>
      </w:r>
    </w:p>
    <w:p w:rsidR="00E35A96" w:rsidRDefault="00E35A96" w:rsidP="00E16CD5">
      <w:pPr>
        <w:spacing w:after="0"/>
        <w:jc w:val="both"/>
        <w:rPr>
          <w:lang w:val="en-GB"/>
        </w:rPr>
      </w:pPr>
      <w:r>
        <w:rPr>
          <w:lang w:val="en-GB"/>
        </w:rPr>
        <w:t>Note that the complete reprocessing of this dataset took only three minutes on a regular laptop.</w:t>
      </w:r>
    </w:p>
    <w:p w:rsidR="00E35A96" w:rsidRDefault="00E35A96">
      <w:pPr>
        <w:spacing w:after="0" w:line="240" w:lineRule="auto"/>
        <w:rPr>
          <w:lang w:val="en-GB"/>
        </w:rPr>
      </w:pPr>
      <w:r>
        <w:rPr>
          <w:lang w:val="en-GB"/>
        </w:rPr>
        <w:br w:type="page"/>
      </w:r>
    </w:p>
    <w:p w:rsidR="00E35A96" w:rsidRDefault="00E35A96" w:rsidP="00E16CD5">
      <w:pPr>
        <w:spacing w:after="0"/>
        <w:jc w:val="both"/>
        <w:rPr>
          <w:lang w:val="en-GB"/>
        </w:rPr>
      </w:pPr>
      <w:r>
        <w:rPr>
          <w:lang w:val="en-GB"/>
        </w:rPr>
        <w:lastRenderedPageBreak/>
        <w:t xml:space="preserve">After loading in </w:t>
      </w:r>
      <w:proofErr w:type="spellStart"/>
      <w:r>
        <w:rPr>
          <w:lang w:val="en-GB"/>
        </w:rPr>
        <w:t>PeptideShaker</w:t>
      </w:r>
      <w:proofErr w:type="spellEnd"/>
      <w:r>
        <w:rPr>
          <w:lang w:val="en-GB"/>
        </w:rPr>
        <w:t xml:space="preserve"> you should see the following results:</w:t>
      </w:r>
    </w:p>
    <w:p w:rsidR="00E35A96" w:rsidRDefault="00E35A96" w:rsidP="00E35A96">
      <w:pPr>
        <w:spacing w:after="0"/>
        <w:jc w:val="center"/>
        <w:rPr>
          <w:lang w:val="en-GB"/>
        </w:rPr>
      </w:pPr>
      <w:commentRangeStart w:id="2"/>
      <w:r>
        <w:rPr>
          <w:noProof/>
          <w:lang w:val="nb-NO" w:eastAsia="nb-NO"/>
        </w:rPr>
        <w:drawing>
          <wp:inline distT="0" distB="0" distL="0" distR="0" wp14:anchorId="101690A2" wp14:editId="4CB7568A">
            <wp:extent cx="5930900" cy="3162300"/>
            <wp:effectExtent l="38100" t="38100" r="69850" b="76200"/>
            <wp:docPr id="14" name="Picture 14" descr="D:\java\PeptideShaker\wiki\tutorial\4 - Online Repositories\4.3 - Reprocess\illustrations\PeptideShak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va\PeptideShaker\wiki\tutorial\4 - Online Repositories\4.3 - Reprocess\illustrations\PeptideShaker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3162300"/>
                    </a:xfrm>
                    <a:prstGeom prst="rect">
                      <a:avLst/>
                    </a:prstGeom>
                    <a:noFill/>
                    <a:ln>
                      <a:noFill/>
                    </a:ln>
                    <a:effectLst>
                      <a:outerShdw blurRad="50800" dist="38100" dir="2700000" algn="tl" rotWithShape="0">
                        <a:prstClr val="black">
                          <a:alpha val="40000"/>
                        </a:prstClr>
                      </a:outerShdw>
                    </a:effectLst>
                  </pic:spPr>
                </pic:pic>
              </a:graphicData>
            </a:graphic>
          </wp:inline>
        </w:drawing>
      </w:r>
      <w:commentRangeEnd w:id="2"/>
      <w:r w:rsidR="002031BC">
        <w:rPr>
          <w:rStyle w:val="CommentReference"/>
        </w:rPr>
        <w:commentReference w:id="2"/>
      </w:r>
    </w:p>
    <w:p w:rsidR="00E35A96" w:rsidRDefault="00E35A96" w:rsidP="00E16CD5">
      <w:pPr>
        <w:spacing w:after="0"/>
        <w:jc w:val="both"/>
        <w:rPr>
          <w:lang w:val="en-GB"/>
        </w:rPr>
      </w:pPr>
    </w:p>
    <w:p w:rsidR="00E35A96" w:rsidRDefault="00E35A96" w:rsidP="00E16CD5">
      <w:pPr>
        <w:spacing w:after="0"/>
        <w:jc w:val="both"/>
        <w:rPr>
          <w:i/>
          <w:lang w:val="en-GB"/>
        </w:rPr>
      </w:pPr>
      <w:r w:rsidRPr="00E35A96">
        <w:rPr>
          <w:i/>
          <w:lang w:val="en-GB"/>
        </w:rPr>
        <w:t>After this simple reprocessing, what is the new identification rate?</w:t>
      </w:r>
      <w:r w:rsidR="007E528B">
        <w:rPr>
          <w:i/>
          <w:lang w:val="en-GB"/>
        </w:rPr>
        <w:t xml:space="preserve"> </w:t>
      </w:r>
    </w:p>
    <w:p w:rsidR="00E35A96" w:rsidRPr="00E35A96" w:rsidRDefault="00E35A96" w:rsidP="00E35A96">
      <w:pPr>
        <w:spacing w:after="0"/>
        <w:ind w:left="1134"/>
        <w:jc w:val="both"/>
        <w:rPr>
          <w:i/>
          <w:color w:val="0000FF"/>
          <w:lang w:val="en-GB"/>
        </w:rPr>
      </w:pPr>
      <w:r>
        <w:rPr>
          <w:i/>
          <w:color w:val="0000FF"/>
          <w:lang w:val="en-GB"/>
        </w:rPr>
        <w:t>If you select the “Spectrum IDs” tab, you will see that</w:t>
      </w:r>
      <w:r w:rsidR="00B502DC">
        <w:rPr>
          <w:i/>
          <w:color w:val="0000FF"/>
          <w:lang w:val="en-GB"/>
        </w:rPr>
        <w:t xml:space="preserve"> 1,768 spectra out of 3,565</w:t>
      </w:r>
      <w:r>
        <w:rPr>
          <w:i/>
          <w:color w:val="0000FF"/>
          <w:lang w:val="en-GB"/>
        </w:rPr>
        <w:t xml:space="preserve"> </w:t>
      </w:r>
      <w:r w:rsidR="00B502DC">
        <w:rPr>
          <w:i/>
          <w:color w:val="0000FF"/>
          <w:lang w:val="en-GB"/>
        </w:rPr>
        <w:t>(</w:t>
      </w:r>
      <w:r>
        <w:rPr>
          <w:i/>
          <w:color w:val="0000FF"/>
          <w:lang w:val="en-GB"/>
        </w:rPr>
        <w:t>49.6%</w:t>
      </w:r>
      <w:r w:rsidR="00B502DC">
        <w:rPr>
          <w:i/>
          <w:color w:val="0000FF"/>
          <w:lang w:val="en-GB"/>
        </w:rPr>
        <w:t>)</w:t>
      </w:r>
      <w:r>
        <w:rPr>
          <w:i/>
          <w:color w:val="0000FF"/>
          <w:lang w:val="en-GB"/>
        </w:rPr>
        <w:t xml:space="preserve"> identified at 1% FDR. </w:t>
      </w:r>
    </w:p>
    <w:p w:rsidR="00E35A96" w:rsidRDefault="00E35A96" w:rsidP="00E16CD5">
      <w:pPr>
        <w:spacing w:after="0"/>
        <w:jc w:val="both"/>
        <w:rPr>
          <w:lang w:val="en-GB"/>
        </w:rPr>
      </w:pPr>
    </w:p>
    <w:p w:rsidR="00160436" w:rsidRDefault="00160436" w:rsidP="00E16CD5">
      <w:pPr>
        <w:spacing w:after="0"/>
        <w:jc w:val="both"/>
        <w:rPr>
          <w:lang w:val="en-GB"/>
        </w:rPr>
      </w:pPr>
      <w:r>
        <w:rPr>
          <w:lang w:val="en-GB"/>
        </w:rPr>
        <w:t xml:space="preserve">Since different validation methods were employed in the original manuscript and during reprocessing, we can obviously not compare the two identification rates. The real interest of the </w:t>
      </w:r>
      <w:proofErr w:type="spellStart"/>
      <w:r>
        <w:rPr>
          <w:lang w:val="en-GB"/>
        </w:rPr>
        <w:t>reshake</w:t>
      </w:r>
      <w:proofErr w:type="spellEnd"/>
      <w:r>
        <w:rPr>
          <w:lang w:val="en-GB"/>
        </w:rPr>
        <w:t xml:space="preserve"> feature is actually that you can investigate this dataset as if it were yours. </w:t>
      </w:r>
      <w:commentRangeStart w:id="3"/>
      <w:r>
        <w:rPr>
          <w:lang w:val="en-GB"/>
        </w:rPr>
        <w:t>For instance, you can look for a particular protein or modification.</w:t>
      </w:r>
      <w:commentRangeEnd w:id="3"/>
      <w:r w:rsidR="0060714D">
        <w:rPr>
          <w:rStyle w:val="CommentReference"/>
        </w:rPr>
        <w:commentReference w:id="3"/>
      </w:r>
    </w:p>
    <w:p w:rsidR="00160436" w:rsidRDefault="00160436" w:rsidP="00E16CD5">
      <w:pPr>
        <w:spacing w:after="0"/>
        <w:jc w:val="both"/>
        <w:rPr>
          <w:lang w:val="en-GB"/>
        </w:rPr>
      </w:pPr>
    </w:p>
    <w:p w:rsidR="00983D56" w:rsidRDefault="00983D56" w:rsidP="00E16CD5">
      <w:pPr>
        <w:spacing w:after="0"/>
        <w:jc w:val="both"/>
        <w:rPr>
          <w:lang w:val="en-GB"/>
        </w:rPr>
      </w:pPr>
      <w:r>
        <w:rPr>
          <w:lang w:val="en-GB"/>
        </w:rPr>
        <w:br w:type="page"/>
      </w:r>
    </w:p>
    <w:p w:rsidR="007C26C4" w:rsidRPr="00916506" w:rsidRDefault="007C26C4" w:rsidP="007C26C4">
      <w:pPr>
        <w:pStyle w:val="Title"/>
        <w:rPr>
          <w:lang w:val="fr-FR"/>
        </w:rPr>
      </w:pPr>
      <w:proofErr w:type="spellStart"/>
      <w:r w:rsidRPr="00916506">
        <w:rPr>
          <w:lang w:val="fr-FR"/>
        </w:rPr>
        <w:lastRenderedPageBreak/>
        <w:t>References</w:t>
      </w:r>
      <w:proofErr w:type="spellEnd"/>
    </w:p>
    <w:p w:rsidR="001415CD" w:rsidRPr="001415CD" w:rsidRDefault="00045282" w:rsidP="001415CD">
      <w:pPr>
        <w:spacing w:after="0" w:line="240" w:lineRule="auto"/>
        <w:ind w:left="720" w:hanging="720"/>
        <w:rPr>
          <w:rFonts w:cs="Calibri"/>
          <w:lang w:val="fr-FR"/>
        </w:rPr>
      </w:pPr>
      <w:r>
        <w:rPr>
          <w:lang w:val="en-GB"/>
        </w:rPr>
        <w:fldChar w:fldCharType="begin"/>
      </w:r>
      <w:r w:rsidR="00072926" w:rsidRPr="001415CD">
        <w:rPr>
          <w:lang w:val="fr-FR"/>
        </w:rPr>
        <w:instrText xml:space="preserve"> ADDIN EN.REFLIST </w:instrText>
      </w:r>
      <w:r>
        <w:rPr>
          <w:lang w:val="en-GB"/>
        </w:rPr>
        <w:fldChar w:fldCharType="end"/>
      </w:r>
      <w:bookmarkStart w:id="4" w:name="_ENREF_1"/>
      <w:r w:rsidR="001415CD" w:rsidRPr="001415CD">
        <w:rPr>
          <w:rFonts w:cs="Calibri"/>
          <w:lang w:val="fr-FR"/>
        </w:rPr>
        <w:t>1.</w:t>
      </w:r>
      <w:r w:rsidR="001415CD" w:rsidRPr="001415CD">
        <w:rPr>
          <w:rFonts w:cs="Calibri"/>
          <w:lang w:val="fr-FR"/>
        </w:rPr>
        <w:tab/>
        <w:t xml:space="preserve">Martens, L. et al. </w:t>
      </w:r>
      <w:r w:rsidR="001415CD" w:rsidRPr="00916506">
        <w:rPr>
          <w:rFonts w:cs="Calibri"/>
        </w:rPr>
        <w:t xml:space="preserve">PRIDE: the proteomics identifications database. </w:t>
      </w:r>
      <w:proofErr w:type="spellStart"/>
      <w:r w:rsidR="001415CD" w:rsidRPr="001415CD">
        <w:rPr>
          <w:rFonts w:cs="Calibri"/>
          <w:i/>
          <w:lang w:val="fr-FR"/>
        </w:rPr>
        <w:t>Proteomics</w:t>
      </w:r>
      <w:proofErr w:type="spellEnd"/>
      <w:r w:rsidR="001415CD" w:rsidRPr="001415CD">
        <w:rPr>
          <w:rFonts w:cs="Calibri"/>
          <w:lang w:val="fr-FR"/>
        </w:rPr>
        <w:t xml:space="preserve"> </w:t>
      </w:r>
      <w:r w:rsidR="001415CD" w:rsidRPr="001415CD">
        <w:rPr>
          <w:rFonts w:cs="Calibri"/>
          <w:b/>
          <w:lang w:val="fr-FR"/>
        </w:rPr>
        <w:t>5</w:t>
      </w:r>
      <w:r w:rsidR="001415CD" w:rsidRPr="001415CD">
        <w:rPr>
          <w:rFonts w:cs="Calibri"/>
          <w:lang w:val="fr-FR"/>
        </w:rPr>
        <w:t>, 3537-3545 (2005).</w:t>
      </w:r>
      <w:bookmarkEnd w:id="4"/>
    </w:p>
    <w:p w:rsidR="001415CD" w:rsidRPr="001415CD" w:rsidRDefault="001415CD" w:rsidP="001415CD">
      <w:pPr>
        <w:spacing w:after="0" w:line="240" w:lineRule="auto"/>
        <w:ind w:left="720" w:hanging="720"/>
        <w:rPr>
          <w:rFonts w:cs="Calibri"/>
        </w:rPr>
      </w:pPr>
      <w:bookmarkStart w:id="5" w:name="_ENREF_2"/>
      <w:r w:rsidRPr="00916506">
        <w:rPr>
          <w:rFonts w:cs="Calibri"/>
        </w:rPr>
        <w:t>2.</w:t>
      </w:r>
      <w:r w:rsidRPr="00916506">
        <w:rPr>
          <w:rFonts w:cs="Calibri"/>
        </w:rPr>
        <w:tab/>
        <w:t xml:space="preserve">Martens, L. et al. </w:t>
      </w:r>
      <w:r w:rsidRPr="001415CD">
        <w:rPr>
          <w:rFonts w:cs="Calibri"/>
        </w:rPr>
        <w:t xml:space="preserve">The human platelet proteome mapped by peptide-centric proteomics: a functional protein profile. </w:t>
      </w:r>
      <w:proofErr w:type="gramStart"/>
      <w:r w:rsidRPr="001415CD">
        <w:rPr>
          <w:rFonts w:cs="Calibri"/>
          <w:i/>
        </w:rPr>
        <w:t>Proteomics</w:t>
      </w:r>
      <w:r w:rsidRPr="001415CD">
        <w:rPr>
          <w:rFonts w:cs="Calibri"/>
        </w:rPr>
        <w:t xml:space="preserve"> </w:t>
      </w:r>
      <w:r w:rsidRPr="001415CD">
        <w:rPr>
          <w:rFonts w:cs="Calibri"/>
          <w:b/>
        </w:rPr>
        <w:t>5</w:t>
      </w:r>
      <w:r w:rsidRPr="001415CD">
        <w:rPr>
          <w:rFonts w:cs="Calibri"/>
        </w:rPr>
        <w:t>, 3193-3204 (2005).</w:t>
      </w:r>
      <w:bookmarkEnd w:id="5"/>
      <w:proofErr w:type="gramEnd"/>
    </w:p>
    <w:p w:rsidR="001415CD" w:rsidRPr="001415CD" w:rsidRDefault="001415CD" w:rsidP="001415CD">
      <w:pPr>
        <w:spacing w:after="0" w:line="240" w:lineRule="auto"/>
        <w:ind w:left="720" w:hanging="720"/>
        <w:rPr>
          <w:rFonts w:cs="Calibri"/>
        </w:rPr>
      </w:pPr>
      <w:bookmarkStart w:id="6" w:name="_ENREF_3"/>
      <w:r w:rsidRPr="001415CD">
        <w:rPr>
          <w:rFonts w:cs="Calibri"/>
        </w:rPr>
        <w:t>3.</w:t>
      </w:r>
      <w:r w:rsidRPr="001415CD">
        <w:rPr>
          <w:rFonts w:cs="Calibri"/>
        </w:rPr>
        <w:tab/>
      </w:r>
      <w:proofErr w:type="spellStart"/>
      <w:r w:rsidRPr="001415CD">
        <w:rPr>
          <w:rFonts w:cs="Calibri"/>
        </w:rPr>
        <w:t>Griss</w:t>
      </w:r>
      <w:proofErr w:type="spellEnd"/>
      <w:r w:rsidRPr="001415CD">
        <w:rPr>
          <w:rFonts w:cs="Calibri"/>
        </w:rPr>
        <w:t xml:space="preserve">, J. et al. Consequences of the discontinuation of the International Protein Index (IPI) database and its substitution by the </w:t>
      </w:r>
      <w:proofErr w:type="spellStart"/>
      <w:r w:rsidRPr="001415CD">
        <w:rPr>
          <w:rFonts w:cs="Calibri"/>
        </w:rPr>
        <w:t>UniProtKB</w:t>
      </w:r>
      <w:proofErr w:type="spellEnd"/>
      <w:r w:rsidRPr="001415CD">
        <w:rPr>
          <w:rFonts w:cs="Calibri"/>
        </w:rPr>
        <w:t xml:space="preserve"> "complete proteome" sets. </w:t>
      </w:r>
      <w:proofErr w:type="gramStart"/>
      <w:r w:rsidRPr="001415CD">
        <w:rPr>
          <w:rFonts w:cs="Calibri"/>
          <w:i/>
        </w:rPr>
        <w:t>Proteomics</w:t>
      </w:r>
      <w:r w:rsidRPr="001415CD">
        <w:rPr>
          <w:rFonts w:cs="Calibri"/>
        </w:rPr>
        <w:t xml:space="preserve"> </w:t>
      </w:r>
      <w:r w:rsidRPr="001415CD">
        <w:rPr>
          <w:rFonts w:cs="Calibri"/>
          <w:b/>
        </w:rPr>
        <w:t>11</w:t>
      </w:r>
      <w:r w:rsidRPr="001415CD">
        <w:rPr>
          <w:rFonts w:cs="Calibri"/>
        </w:rPr>
        <w:t>, 4434-4438 (2011).</w:t>
      </w:r>
      <w:bookmarkEnd w:id="6"/>
      <w:proofErr w:type="gramEnd"/>
    </w:p>
    <w:p w:rsidR="00076FE5" w:rsidRPr="00B502DC" w:rsidRDefault="001415CD" w:rsidP="00B502DC">
      <w:pPr>
        <w:spacing w:line="240" w:lineRule="auto"/>
        <w:ind w:left="720" w:hanging="720"/>
        <w:rPr>
          <w:rFonts w:cs="Calibri"/>
        </w:rPr>
      </w:pPr>
      <w:bookmarkStart w:id="7" w:name="_ENREF_4"/>
      <w:r w:rsidRPr="001415CD">
        <w:rPr>
          <w:rFonts w:cs="Calibri"/>
        </w:rPr>
        <w:t>4.</w:t>
      </w:r>
      <w:r w:rsidRPr="001415CD">
        <w:rPr>
          <w:rFonts w:cs="Calibri"/>
        </w:rPr>
        <w:tab/>
        <w:t xml:space="preserve">Martens, L. et al. Do we want our data raw? </w:t>
      </w:r>
      <w:proofErr w:type="gramStart"/>
      <w:r w:rsidRPr="001415CD">
        <w:rPr>
          <w:rFonts w:cs="Calibri"/>
        </w:rPr>
        <w:t>Including binary mass spectrometry data in public proteomics data repositories.</w:t>
      </w:r>
      <w:proofErr w:type="gramEnd"/>
      <w:r w:rsidRPr="001415CD">
        <w:rPr>
          <w:rFonts w:cs="Calibri"/>
        </w:rPr>
        <w:t xml:space="preserve"> </w:t>
      </w:r>
      <w:proofErr w:type="gramStart"/>
      <w:r w:rsidRPr="001415CD">
        <w:rPr>
          <w:rFonts w:cs="Calibri"/>
          <w:i/>
        </w:rPr>
        <w:t>Proteomics</w:t>
      </w:r>
      <w:r w:rsidRPr="001415CD">
        <w:rPr>
          <w:rFonts w:cs="Calibri"/>
        </w:rPr>
        <w:t xml:space="preserve"> </w:t>
      </w:r>
      <w:r w:rsidRPr="001415CD">
        <w:rPr>
          <w:rFonts w:cs="Calibri"/>
          <w:b/>
        </w:rPr>
        <w:t>5</w:t>
      </w:r>
      <w:r w:rsidRPr="001415CD">
        <w:rPr>
          <w:rFonts w:cs="Calibri"/>
        </w:rPr>
        <w:t>, 3501-3505 (2005).</w:t>
      </w:r>
      <w:bookmarkEnd w:id="7"/>
      <w:proofErr w:type="gramEnd"/>
    </w:p>
    <w:p w:rsidR="002C4A56" w:rsidRPr="00072926" w:rsidRDefault="002C4A56" w:rsidP="00072926">
      <w:pPr>
        <w:rPr>
          <w:lang w:val="en-GB"/>
        </w:rPr>
      </w:pPr>
    </w:p>
    <w:sectPr w:rsidR="002C4A56" w:rsidRPr="00072926" w:rsidSect="00005785">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rc Vaudel" w:date="2013-06-10T11:54:00Z" w:initials="Marc">
    <w:p w:rsidR="002F7C38" w:rsidRDefault="002F7C38">
      <w:pPr>
        <w:pStyle w:val="CommentText"/>
      </w:pPr>
      <w:r>
        <w:rPr>
          <w:rStyle w:val="CommentReference"/>
        </w:rPr>
        <w:annotationRef/>
      </w:r>
      <w:r>
        <w:rPr>
          <w:rStyle w:val="CommentReference"/>
        </w:rPr>
        <w:t>Would it not be more intuitive at the beginning of the line?</w:t>
      </w:r>
    </w:p>
  </w:comment>
  <w:comment w:id="2" w:author="Marc Vaudel" w:date="2013-06-10T16:01:00Z" w:initials="Marc">
    <w:p w:rsidR="002031BC" w:rsidRDefault="002031BC">
      <w:pPr>
        <w:pStyle w:val="CommentText"/>
      </w:pPr>
      <w:r>
        <w:rPr>
          <w:rStyle w:val="CommentReference"/>
        </w:rPr>
        <w:annotationRef/>
      </w:r>
      <w:r>
        <w:t>@</w:t>
      </w:r>
      <w:proofErr w:type="spellStart"/>
      <w:r>
        <w:t>Lennart</w:t>
      </w:r>
      <w:proofErr w:type="spellEnd"/>
      <w:r>
        <w:t>, would you have some screenshots of the way the data was presented when you wrote the paper?</w:t>
      </w:r>
    </w:p>
  </w:comment>
  <w:comment w:id="3" w:author="Marc Vaudel" w:date="2013-06-10T16:15:00Z" w:initials="Marc">
    <w:p w:rsidR="0060714D" w:rsidRDefault="0060714D">
      <w:pPr>
        <w:pStyle w:val="CommentText"/>
      </w:pPr>
      <w:r>
        <w:rPr>
          <w:rStyle w:val="CommentReference"/>
        </w:rPr>
        <w:annotationRef/>
      </w:r>
      <w:r>
        <w:t xml:space="preserve">Any good example? I gave a go at the recalibration but as you can see the spectra are really beautifully annotated… When looking at the </w:t>
      </w:r>
      <w:proofErr w:type="spellStart"/>
      <w:r>
        <w:t>non assigned</w:t>
      </w:r>
      <w:proofErr w:type="spellEnd"/>
      <w:r>
        <w:t xml:space="preserve"> spectra I guess some could be derived from peptides but the mass deviation is not what makes us blind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CB9" w:rsidRDefault="00442CB9" w:rsidP="00C22471">
      <w:pPr>
        <w:spacing w:after="0" w:line="240" w:lineRule="auto"/>
      </w:pPr>
      <w:r>
        <w:separator/>
      </w:r>
    </w:p>
  </w:endnote>
  <w:endnote w:type="continuationSeparator" w:id="0">
    <w:p w:rsidR="00442CB9" w:rsidRDefault="00442CB9"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045282" w:rsidRPr="00EE5E45">
      <w:rPr>
        <w:b/>
      </w:rPr>
      <w:fldChar w:fldCharType="begin"/>
    </w:r>
    <w:r w:rsidRPr="00EE5E45">
      <w:rPr>
        <w:b/>
      </w:rPr>
      <w:instrText xml:space="preserve"> PAGE </w:instrText>
    </w:r>
    <w:r w:rsidR="00045282" w:rsidRPr="00EE5E45">
      <w:rPr>
        <w:b/>
      </w:rPr>
      <w:fldChar w:fldCharType="separate"/>
    </w:r>
    <w:r w:rsidR="0010661C">
      <w:rPr>
        <w:b/>
        <w:noProof/>
      </w:rPr>
      <w:t>1</w:t>
    </w:r>
    <w:r w:rsidR="00045282" w:rsidRPr="00EE5E45">
      <w:rPr>
        <w:b/>
      </w:rPr>
      <w:fldChar w:fldCharType="end"/>
    </w:r>
    <w:r w:rsidRPr="00EE5E45">
      <w:t xml:space="preserve"> of </w:t>
    </w:r>
    <w:r w:rsidR="00045282" w:rsidRPr="00EE5E45">
      <w:rPr>
        <w:b/>
      </w:rPr>
      <w:fldChar w:fldCharType="begin"/>
    </w:r>
    <w:r w:rsidRPr="00EE5E45">
      <w:rPr>
        <w:b/>
      </w:rPr>
      <w:instrText xml:space="preserve"> NUMPAGES  </w:instrText>
    </w:r>
    <w:r w:rsidR="00045282" w:rsidRPr="00EE5E45">
      <w:rPr>
        <w:b/>
      </w:rPr>
      <w:fldChar w:fldCharType="separate"/>
    </w:r>
    <w:r w:rsidR="0010661C">
      <w:rPr>
        <w:b/>
        <w:noProof/>
      </w:rPr>
      <w:t>9</w:t>
    </w:r>
    <w:r w:rsidR="00045282"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CB9" w:rsidRDefault="00442CB9" w:rsidP="00C22471">
      <w:pPr>
        <w:spacing w:after="0" w:line="240" w:lineRule="auto"/>
      </w:pPr>
      <w:r>
        <w:separator/>
      </w:r>
    </w:p>
  </w:footnote>
  <w:footnote w:type="continuationSeparator" w:id="0">
    <w:p w:rsidR="00442CB9" w:rsidRDefault="00442CB9"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8405FD">
      <w:rPr>
        <w:rFonts w:cs="Calibri"/>
        <w:lang w:eastAsia="de-DE"/>
      </w:rPr>
      <w:t>4.</w:t>
    </w:r>
    <w:r w:rsidR="00E16CD5">
      <w:rPr>
        <w:rFonts w:cs="Calibri"/>
        <w:lang w:eastAsia="de-DE"/>
      </w:rPr>
      <w:t>3</w:t>
    </w:r>
    <w:r w:rsidR="007529EA">
      <w:rPr>
        <w:rFonts w:cs="Calibri"/>
        <w:lang w:eastAsia="de-DE"/>
      </w:rPr>
      <w:t xml:space="preserve"> </w:t>
    </w:r>
    <w:r w:rsidR="00567FB6">
      <w:rPr>
        <w:rFonts w:cs="Calibri"/>
        <w:lang w:eastAsia="de-DE"/>
      </w:rPr>
      <w:t>–</w:t>
    </w:r>
    <w:r w:rsidR="007529EA">
      <w:rPr>
        <w:rFonts w:cs="Calibri"/>
        <w:lang w:eastAsia="de-DE"/>
      </w:rPr>
      <w:t xml:space="preserve"> </w:t>
    </w:r>
    <w:r w:rsidR="00E16CD5">
      <w:rPr>
        <w:rFonts w:cs="Calibri"/>
        <w:lang w:eastAsia="de-DE"/>
      </w:rPr>
      <w:t>Reprocess</w:t>
    </w:r>
    <w:r w:rsidR="00567FB6">
      <w:rPr>
        <w:rFonts w:cs="Calibri"/>
        <w:lang w:eastAsia="de-DE"/>
      </w:rPr>
      <w:t xml:space="preserve"> </w:t>
    </w:r>
    <w:r w:rsidR="00E16CD5">
      <w:rPr>
        <w:rFonts w:cs="Calibri"/>
        <w:lang w:eastAsia="de-DE"/>
      </w:rPr>
      <w:t>Public Experiments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5&lt;/item&gt;&lt;item&gt;6&lt;/item&gt;&lt;item&gt;7&lt;/item&gt;&lt;item&gt;8&lt;/item&gt;&lt;/record-ids&gt;&lt;/item&gt;&lt;/Libraries&gt;"/>
  </w:docVars>
  <w:rsids>
    <w:rsidRoot w:val="00FA5B0C"/>
    <w:rsid w:val="0000145F"/>
    <w:rsid w:val="0000502A"/>
    <w:rsid w:val="00005785"/>
    <w:rsid w:val="0000630C"/>
    <w:rsid w:val="00006BA9"/>
    <w:rsid w:val="00011997"/>
    <w:rsid w:val="00012811"/>
    <w:rsid w:val="00013C0F"/>
    <w:rsid w:val="00014CF7"/>
    <w:rsid w:val="000240E3"/>
    <w:rsid w:val="00025484"/>
    <w:rsid w:val="00025CE2"/>
    <w:rsid w:val="000275E5"/>
    <w:rsid w:val="00037FAE"/>
    <w:rsid w:val="00043283"/>
    <w:rsid w:val="0004403D"/>
    <w:rsid w:val="00044B7B"/>
    <w:rsid w:val="00045282"/>
    <w:rsid w:val="0004562B"/>
    <w:rsid w:val="00046033"/>
    <w:rsid w:val="000467A7"/>
    <w:rsid w:val="00046A77"/>
    <w:rsid w:val="000513DE"/>
    <w:rsid w:val="00054987"/>
    <w:rsid w:val="00063143"/>
    <w:rsid w:val="00063B12"/>
    <w:rsid w:val="000643DE"/>
    <w:rsid w:val="000644AF"/>
    <w:rsid w:val="00067E6A"/>
    <w:rsid w:val="00071C19"/>
    <w:rsid w:val="00072926"/>
    <w:rsid w:val="00074104"/>
    <w:rsid w:val="00074C4C"/>
    <w:rsid w:val="00075F65"/>
    <w:rsid w:val="0007608E"/>
    <w:rsid w:val="0007623B"/>
    <w:rsid w:val="00076FE5"/>
    <w:rsid w:val="000776F3"/>
    <w:rsid w:val="0008428F"/>
    <w:rsid w:val="00086670"/>
    <w:rsid w:val="000873AD"/>
    <w:rsid w:val="0009251A"/>
    <w:rsid w:val="0009496F"/>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53ED"/>
    <w:rsid w:val="000D77C0"/>
    <w:rsid w:val="000E23E5"/>
    <w:rsid w:val="000E255A"/>
    <w:rsid w:val="000E6E16"/>
    <w:rsid w:val="000E7805"/>
    <w:rsid w:val="000F00EE"/>
    <w:rsid w:val="000F07F4"/>
    <w:rsid w:val="000F10C4"/>
    <w:rsid w:val="000F548C"/>
    <w:rsid w:val="000F608B"/>
    <w:rsid w:val="0010157E"/>
    <w:rsid w:val="001019E6"/>
    <w:rsid w:val="00101AB6"/>
    <w:rsid w:val="001022D6"/>
    <w:rsid w:val="0010661C"/>
    <w:rsid w:val="00106A7B"/>
    <w:rsid w:val="00107825"/>
    <w:rsid w:val="00107A07"/>
    <w:rsid w:val="00110882"/>
    <w:rsid w:val="00110EE5"/>
    <w:rsid w:val="001140DA"/>
    <w:rsid w:val="001153FE"/>
    <w:rsid w:val="00120ED0"/>
    <w:rsid w:val="001311BE"/>
    <w:rsid w:val="0013206C"/>
    <w:rsid w:val="00132594"/>
    <w:rsid w:val="001334CE"/>
    <w:rsid w:val="00134270"/>
    <w:rsid w:val="0013427F"/>
    <w:rsid w:val="001352B1"/>
    <w:rsid w:val="00135DDF"/>
    <w:rsid w:val="0013667E"/>
    <w:rsid w:val="00140A1B"/>
    <w:rsid w:val="0014156D"/>
    <w:rsid w:val="001415CD"/>
    <w:rsid w:val="00141D1D"/>
    <w:rsid w:val="001440BE"/>
    <w:rsid w:val="00147048"/>
    <w:rsid w:val="00150C0B"/>
    <w:rsid w:val="00154A41"/>
    <w:rsid w:val="00154EB6"/>
    <w:rsid w:val="001551F6"/>
    <w:rsid w:val="0015689A"/>
    <w:rsid w:val="00156EBD"/>
    <w:rsid w:val="001578F9"/>
    <w:rsid w:val="001579AB"/>
    <w:rsid w:val="00160436"/>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A00F0"/>
    <w:rsid w:val="001A0848"/>
    <w:rsid w:val="001A171C"/>
    <w:rsid w:val="001B042E"/>
    <w:rsid w:val="001B2871"/>
    <w:rsid w:val="001B3DC2"/>
    <w:rsid w:val="001B635F"/>
    <w:rsid w:val="001B7B9D"/>
    <w:rsid w:val="001C213D"/>
    <w:rsid w:val="001C28D9"/>
    <w:rsid w:val="001C4013"/>
    <w:rsid w:val="001D358C"/>
    <w:rsid w:val="001D4136"/>
    <w:rsid w:val="001D662D"/>
    <w:rsid w:val="001D6D4F"/>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1BC"/>
    <w:rsid w:val="0020340D"/>
    <w:rsid w:val="00203476"/>
    <w:rsid w:val="00206534"/>
    <w:rsid w:val="00210E4B"/>
    <w:rsid w:val="00213B68"/>
    <w:rsid w:val="00214A86"/>
    <w:rsid w:val="00214FAF"/>
    <w:rsid w:val="00215836"/>
    <w:rsid w:val="00215908"/>
    <w:rsid w:val="00222E79"/>
    <w:rsid w:val="002248E7"/>
    <w:rsid w:val="00226537"/>
    <w:rsid w:val="00227C79"/>
    <w:rsid w:val="00231EC0"/>
    <w:rsid w:val="00232100"/>
    <w:rsid w:val="00233B5F"/>
    <w:rsid w:val="00233BF6"/>
    <w:rsid w:val="00235EAD"/>
    <w:rsid w:val="00235FC7"/>
    <w:rsid w:val="0023713C"/>
    <w:rsid w:val="00237883"/>
    <w:rsid w:val="002438DF"/>
    <w:rsid w:val="00244747"/>
    <w:rsid w:val="00246551"/>
    <w:rsid w:val="00247C23"/>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38"/>
    <w:rsid w:val="003000E2"/>
    <w:rsid w:val="00300401"/>
    <w:rsid w:val="00303C70"/>
    <w:rsid w:val="00306D26"/>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67C"/>
    <w:rsid w:val="003437C4"/>
    <w:rsid w:val="00344E6E"/>
    <w:rsid w:val="00345DA5"/>
    <w:rsid w:val="00345E9E"/>
    <w:rsid w:val="003468AC"/>
    <w:rsid w:val="00347B6A"/>
    <w:rsid w:val="00351C1B"/>
    <w:rsid w:val="00352E77"/>
    <w:rsid w:val="0035350A"/>
    <w:rsid w:val="00353AB8"/>
    <w:rsid w:val="00357FDB"/>
    <w:rsid w:val="0036092A"/>
    <w:rsid w:val="00361BC1"/>
    <w:rsid w:val="00363479"/>
    <w:rsid w:val="00363631"/>
    <w:rsid w:val="00363736"/>
    <w:rsid w:val="00364276"/>
    <w:rsid w:val="003657F4"/>
    <w:rsid w:val="00365D95"/>
    <w:rsid w:val="00370FC9"/>
    <w:rsid w:val="00371EEA"/>
    <w:rsid w:val="00372416"/>
    <w:rsid w:val="0037441F"/>
    <w:rsid w:val="00375E9F"/>
    <w:rsid w:val="00377AA1"/>
    <w:rsid w:val="00381CDD"/>
    <w:rsid w:val="00382C18"/>
    <w:rsid w:val="0038308F"/>
    <w:rsid w:val="0038363B"/>
    <w:rsid w:val="00383D7E"/>
    <w:rsid w:val="00387EF2"/>
    <w:rsid w:val="003917DC"/>
    <w:rsid w:val="003918D5"/>
    <w:rsid w:val="003929A6"/>
    <w:rsid w:val="00396252"/>
    <w:rsid w:val="0039676C"/>
    <w:rsid w:val="00396DB1"/>
    <w:rsid w:val="003A0AE3"/>
    <w:rsid w:val="003A4575"/>
    <w:rsid w:val="003A5607"/>
    <w:rsid w:val="003B0C19"/>
    <w:rsid w:val="003B166B"/>
    <w:rsid w:val="003B172A"/>
    <w:rsid w:val="003B275A"/>
    <w:rsid w:val="003B4709"/>
    <w:rsid w:val="003B4E8C"/>
    <w:rsid w:val="003B4F66"/>
    <w:rsid w:val="003B5455"/>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639F"/>
    <w:rsid w:val="00400269"/>
    <w:rsid w:val="004004B3"/>
    <w:rsid w:val="00400D2D"/>
    <w:rsid w:val="00401B7D"/>
    <w:rsid w:val="00403F5F"/>
    <w:rsid w:val="004067AB"/>
    <w:rsid w:val="004112FA"/>
    <w:rsid w:val="004144BD"/>
    <w:rsid w:val="0041501E"/>
    <w:rsid w:val="00415A13"/>
    <w:rsid w:val="00415D5C"/>
    <w:rsid w:val="00417752"/>
    <w:rsid w:val="00417B57"/>
    <w:rsid w:val="00420FCB"/>
    <w:rsid w:val="00421482"/>
    <w:rsid w:val="00422320"/>
    <w:rsid w:val="00430673"/>
    <w:rsid w:val="00431BC4"/>
    <w:rsid w:val="00432839"/>
    <w:rsid w:val="0043394A"/>
    <w:rsid w:val="00434411"/>
    <w:rsid w:val="004428FA"/>
    <w:rsid w:val="00442CB9"/>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86EEF"/>
    <w:rsid w:val="00491C88"/>
    <w:rsid w:val="0049253F"/>
    <w:rsid w:val="00494536"/>
    <w:rsid w:val="00494BD2"/>
    <w:rsid w:val="004958D0"/>
    <w:rsid w:val="00497334"/>
    <w:rsid w:val="004A0665"/>
    <w:rsid w:val="004A40A0"/>
    <w:rsid w:val="004A7284"/>
    <w:rsid w:val="004A72C3"/>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361F"/>
    <w:rsid w:val="005145BD"/>
    <w:rsid w:val="0051559A"/>
    <w:rsid w:val="00516E82"/>
    <w:rsid w:val="00516FCC"/>
    <w:rsid w:val="005200FA"/>
    <w:rsid w:val="005212A0"/>
    <w:rsid w:val="005219A7"/>
    <w:rsid w:val="00522CE8"/>
    <w:rsid w:val="0052726A"/>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67FB6"/>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F70"/>
    <w:rsid w:val="005A24EC"/>
    <w:rsid w:val="005A2919"/>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50FA"/>
    <w:rsid w:val="005D5FC4"/>
    <w:rsid w:val="005D61B9"/>
    <w:rsid w:val="005D62C9"/>
    <w:rsid w:val="005D6413"/>
    <w:rsid w:val="005D686A"/>
    <w:rsid w:val="005D739B"/>
    <w:rsid w:val="005E1605"/>
    <w:rsid w:val="005E3B0C"/>
    <w:rsid w:val="005E3C2E"/>
    <w:rsid w:val="005E4BE8"/>
    <w:rsid w:val="005F0025"/>
    <w:rsid w:val="005F3939"/>
    <w:rsid w:val="00600F79"/>
    <w:rsid w:val="00601344"/>
    <w:rsid w:val="00603F08"/>
    <w:rsid w:val="006059F7"/>
    <w:rsid w:val="0060625E"/>
    <w:rsid w:val="00606967"/>
    <w:rsid w:val="0060714D"/>
    <w:rsid w:val="00612D78"/>
    <w:rsid w:val="00612E2C"/>
    <w:rsid w:val="00614816"/>
    <w:rsid w:val="0061631A"/>
    <w:rsid w:val="00622748"/>
    <w:rsid w:val="0062366B"/>
    <w:rsid w:val="00623BA2"/>
    <w:rsid w:val="00623CC0"/>
    <w:rsid w:val="00625BD5"/>
    <w:rsid w:val="0062730F"/>
    <w:rsid w:val="00630106"/>
    <w:rsid w:val="0063052B"/>
    <w:rsid w:val="00633117"/>
    <w:rsid w:val="006332EA"/>
    <w:rsid w:val="00634355"/>
    <w:rsid w:val="006405A6"/>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4953"/>
    <w:rsid w:val="00666243"/>
    <w:rsid w:val="006672F8"/>
    <w:rsid w:val="00667456"/>
    <w:rsid w:val="006678C9"/>
    <w:rsid w:val="00667978"/>
    <w:rsid w:val="00670378"/>
    <w:rsid w:val="00671521"/>
    <w:rsid w:val="0067458E"/>
    <w:rsid w:val="00675663"/>
    <w:rsid w:val="00677312"/>
    <w:rsid w:val="00677E01"/>
    <w:rsid w:val="006810B6"/>
    <w:rsid w:val="00681D98"/>
    <w:rsid w:val="00682174"/>
    <w:rsid w:val="00682973"/>
    <w:rsid w:val="006842DA"/>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F95"/>
    <w:rsid w:val="006D3106"/>
    <w:rsid w:val="006D3240"/>
    <w:rsid w:val="006D3C7F"/>
    <w:rsid w:val="006D6009"/>
    <w:rsid w:val="006D6EB2"/>
    <w:rsid w:val="006D7C9B"/>
    <w:rsid w:val="006E037E"/>
    <w:rsid w:val="006E1931"/>
    <w:rsid w:val="006F1A07"/>
    <w:rsid w:val="006F32F3"/>
    <w:rsid w:val="006F48D4"/>
    <w:rsid w:val="006F4EE5"/>
    <w:rsid w:val="006F5024"/>
    <w:rsid w:val="006F5D32"/>
    <w:rsid w:val="006F6F3D"/>
    <w:rsid w:val="006F75E3"/>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29EA"/>
    <w:rsid w:val="00753DBE"/>
    <w:rsid w:val="00755BC9"/>
    <w:rsid w:val="00760DA9"/>
    <w:rsid w:val="00762BE4"/>
    <w:rsid w:val="007668D2"/>
    <w:rsid w:val="00766E31"/>
    <w:rsid w:val="00766F06"/>
    <w:rsid w:val="007670DC"/>
    <w:rsid w:val="0076714E"/>
    <w:rsid w:val="0076723E"/>
    <w:rsid w:val="0077159B"/>
    <w:rsid w:val="00773C59"/>
    <w:rsid w:val="00775504"/>
    <w:rsid w:val="0077550B"/>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7343"/>
    <w:rsid w:val="007E42FB"/>
    <w:rsid w:val="007E4A7A"/>
    <w:rsid w:val="007E528B"/>
    <w:rsid w:val="007E6796"/>
    <w:rsid w:val="007F0137"/>
    <w:rsid w:val="007F15C2"/>
    <w:rsid w:val="007F3655"/>
    <w:rsid w:val="00801DF4"/>
    <w:rsid w:val="00803C79"/>
    <w:rsid w:val="00804108"/>
    <w:rsid w:val="0081036F"/>
    <w:rsid w:val="00810F2E"/>
    <w:rsid w:val="00811B8D"/>
    <w:rsid w:val="00812A0D"/>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AF7"/>
    <w:rsid w:val="008405FD"/>
    <w:rsid w:val="008407D6"/>
    <w:rsid w:val="008407F5"/>
    <w:rsid w:val="0084107D"/>
    <w:rsid w:val="0084442E"/>
    <w:rsid w:val="00845D9C"/>
    <w:rsid w:val="00846AC8"/>
    <w:rsid w:val="008512D2"/>
    <w:rsid w:val="00851448"/>
    <w:rsid w:val="00851E62"/>
    <w:rsid w:val="00852809"/>
    <w:rsid w:val="00853265"/>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364B"/>
    <w:rsid w:val="00894769"/>
    <w:rsid w:val="00896583"/>
    <w:rsid w:val="00896EB6"/>
    <w:rsid w:val="008973F3"/>
    <w:rsid w:val="008A13AB"/>
    <w:rsid w:val="008A143B"/>
    <w:rsid w:val="008A2761"/>
    <w:rsid w:val="008A2A7C"/>
    <w:rsid w:val="008A5871"/>
    <w:rsid w:val="008A6BD1"/>
    <w:rsid w:val="008A7836"/>
    <w:rsid w:val="008B1698"/>
    <w:rsid w:val="008B1AD0"/>
    <w:rsid w:val="008B30F9"/>
    <w:rsid w:val="008B5165"/>
    <w:rsid w:val="008B6809"/>
    <w:rsid w:val="008B6C4E"/>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39C1"/>
    <w:rsid w:val="008E42D6"/>
    <w:rsid w:val="008E597C"/>
    <w:rsid w:val="008E5C66"/>
    <w:rsid w:val="008E5F29"/>
    <w:rsid w:val="008E6EC8"/>
    <w:rsid w:val="008E778E"/>
    <w:rsid w:val="008F182E"/>
    <w:rsid w:val="008F49CC"/>
    <w:rsid w:val="008F58A2"/>
    <w:rsid w:val="008F769B"/>
    <w:rsid w:val="00902843"/>
    <w:rsid w:val="00902978"/>
    <w:rsid w:val="00902B51"/>
    <w:rsid w:val="009044AB"/>
    <w:rsid w:val="00904809"/>
    <w:rsid w:val="00905C35"/>
    <w:rsid w:val="00907F2D"/>
    <w:rsid w:val="009123F0"/>
    <w:rsid w:val="00912909"/>
    <w:rsid w:val="00913677"/>
    <w:rsid w:val="0091451B"/>
    <w:rsid w:val="00914736"/>
    <w:rsid w:val="00916506"/>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5766"/>
    <w:rsid w:val="009676FF"/>
    <w:rsid w:val="00967AE0"/>
    <w:rsid w:val="00970008"/>
    <w:rsid w:val="009701CA"/>
    <w:rsid w:val="009709CE"/>
    <w:rsid w:val="009734BE"/>
    <w:rsid w:val="00973F8C"/>
    <w:rsid w:val="0097652A"/>
    <w:rsid w:val="009809D1"/>
    <w:rsid w:val="00980D9B"/>
    <w:rsid w:val="0098139D"/>
    <w:rsid w:val="00983D56"/>
    <w:rsid w:val="00990155"/>
    <w:rsid w:val="00991403"/>
    <w:rsid w:val="00992933"/>
    <w:rsid w:val="00992D8A"/>
    <w:rsid w:val="00993AFC"/>
    <w:rsid w:val="00995E1D"/>
    <w:rsid w:val="009965A6"/>
    <w:rsid w:val="00997B73"/>
    <w:rsid w:val="009A4D16"/>
    <w:rsid w:val="009A60E0"/>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78E1"/>
    <w:rsid w:val="00A12497"/>
    <w:rsid w:val="00A12B5E"/>
    <w:rsid w:val="00A13D75"/>
    <w:rsid w:val="00A14C20"/>
    <w:rsid w:val="00A166C6"/>
    <w:rsid w:val="00A1699F"/>
    <w:rsid w:val="00A176DE"/>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4997"/>
    <w:rsid w:val="00A65DF6"/>
    <w:rsid w:val="00A66950"/>
    <w:rsid w:val="00A70F14"/>
    <w:rsid w:val="00A72076"/>
    <w:rsid w:val="00A7270C"/>
    <w:rsid w:val="00A744EF"/>
    <w:rsid w:val="00A748EF"/>
    <w:rsid w:val="00A74C0A"/>
    <w:rsid w:val="00A7536B"/>
    <w:rsid w:val="00A753D8"/>
    <w:rsid w:val="00A75715"/>
    <w:rsid w:val="00A76181"/>
    <w:rsid w:val="00A76EEA"/>
    <w:rsid w:val="00A808E1"/>
    <w:rsid w:val="00A847F5"/>
    <w:rsid w:val="00A84D67"/>
    <w:rsid w:val="00A915E8"/>
    <w:rsid w:val="00A939F7"/>
    <w:rsid w:val="00A940A1"/>
    <w:rsid w:val="00A959AA"/>
    <w:rsid w:val="00A95B60"/>
    <w:rsid w:val="00A95DF8"/>
    <w:rsid w:val="00A96060"/>
    <w:rsid w:val="00A96F24"/>
    <w:rsid w:val="00A97DD8"/>
    <w:rsid w:val="00AA1CD9"/>
    <w:rsid w:val="00AA483D"/>
    <w:rsid w:val="00AA5A54"/>
    <w:rsid w:val="00AA6A2A"/>
    <w:rsid w:val="00AB0A19"/>
    <w:rsid w:val="00AB4C81"/>
    <w:rsid w:val="00AB580F"/>
    <w:rsid w:val="00AB6A4F"/>
    <w:rsid w:val="00AC0C0A"/>
    <w:rsid w:val="00AC1D72"/>
    <w:rsid w:val="00AC21D0"/>
    <w:rsid w:val="00AC6B52"/>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6A9E"/>
    <w:rsid w:val="00B477F5"/>
    <w:rsid w:val="00B502A0"/>
    <w:rsid w:val="00B502DC"/>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C02CF6"/>
    <w:rsid w:val="00C0600B"/>
    <w:rsid w:val="00C06C8B"/>
    <w:rsid w:val="00C07864"/>
    <w:rsid w:val="00C07E83"/>
    <w:rsid w:val="00C100AA"/>
    <w:rsid w:val="00C10C70"/>
    <w:rsid w:val="00C141AC"/>
    <w:rsid w:val="00C213C6"/>
    <w:rsid w:val="00C22471"/>
    <w:rsid w:val="00C2357D"/>
    <w:rsid w:val="00C25786"/>
    <w:rsid w:val="00C319DC"/>
    <w:rsid w:val="00C3241B"/>
    <w:rsid w:val="00C344C5"/>
    <w:rsid w:val="00C3565D"/>
    <w:rsid w:val="00C36D85"/>
    <w:rsid w:val="00C37483"/>
    <w:rsid w:val="00C406EF"/>
    <w:rsid w:val="00C429FC"/>
    <w:rsid w:val="00C4380A"/>
    <w:rsid w:val="00C44602"/>
    <w:rsid w:val="00C45EA4"/>
    <w:rsid w:val="00C460B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7051"/>
    <w:rsid w:val="00CA0EFC"/>
    <w:rsid w:val="00CA431E"/>
    <w:rsid w:val="00CB0B0E"/>
    <w:rsid w:val="00CB4F51"/>
    <w:rsid w:val="00CB63A8"/>
    <w:rsid w:val="00CB6C75"/>
    <w:rsid w:val="00CC1C48"/>
    <w:rsid w:val="00CC21D6"/>
    <w:rsid w:val="00CC2806"/>
    <w:rsid w:val="00CC35D1"/>
    <w:rsid w:val="00CC4834"/>
    <w:rsid w:val="00CD166E"/>
    <w:rsid w:val="00CD1777"/>
    <w:rsid w:val="00CD2F0F"/>
    <w:rsid w:val="00CD4749"/>
    <w:rsid w:val="00CD56BB"/>
    <w:rsid w:val="00CD6C56"/>
    <w:rsid w:val="00CD7B04"/>
    <w:rsid w:val="00CD7F1D"/>
    <w:rsid w:val="00CE1575"/>
    <w:rsid w:val="00CE375D"/>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3A22"/>
    <w:rsid w:val="00D040C7"/>
    <w:rsid w:val="00D04CA4"/>
    <w:rsid w:val="00D04F0B"/>
    <w:rsid w:val="00D0704E"/>
    <w:rsid w:val="00D073D3"/>
    <w:rsid w:val="00D07780"/>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61363"/>
    <w:rsid w:val="00D61415"/>
    <w:rsid w:val="00D667D4"/>
    <w:rsid w:val="00D702EF"/>
    <w:rsid w:val="00D714E1"/>
    <w:rsid w:val="00D75F07"/>
    <w:rsid w:val="00D83BA2"/>
    <w:rsid w:val="00D90376"/>
    <w:rsid w:val="00D90ECB"/>
    <w:rsid w:val="00D97CFA"/>
    <w:rsid w:val="00DA05A5"/>
    <w:rsid w:val="00DA30E1"/>
    <w:rsid w:val="00DA4174"/>
    <w:rsid w:val="00DB1933"/>
    <w:rsid w:val="00DB3021"/>
    <w:rsid w:val="00DB533B"/>
    <w:rsid w:val="00DC280B"/>
    <w:rsid w:val="00DC352A"/>
    <w:rsid w:val="00DC49A1"/>
    <w:rsid w:val="00DC6547"/>
    <w:rsid w:val="00DC72E1"/>
    <w:rsid w:val="00DD0276"/>
    <w:rsid w:val="00DD10B5"/>
    <w:rsid w:val="00DD10B6"/>
    <w:rsid w:val="00DD11AE"/>
    <w:rsid w:val="00DD1C15"/>
    <w:rsid w:val="00DD59C8"/>
    <w:rsid w:val="00DD7526"/>
    <w:rsid w:val="00DD7752"/>
    <w:rsid w:val="00DE02CF"/>
    <w:rsid w:val="00DE4DCD"/>
    <w:rsid w:val="00DE5E4A"/>
    <w:rsid w:val="00DE67F1"/>
    <w:rsid w:val="00DE76BF"/>
    <w:rsid w:val="00DF0D52"/>
    <w:rsid w:val="00DF23A7"/>
    <w:rsid w:val="00DF27A1"/>
    <w:rsid w:val="00DF2875"/>
    <w:rsid w:val="00DF3560"/>
    <w:rsid w:val="00DF3AF6"/>
    <w:rsid w:val="00DF49BC"/>
    <w:rsid w:val="00E00C65"/>
    <w:rsid w:val="00E02913"/>
    <w:rsid w:val="00E037CC"/>
    <w:rsid w:val="00E04D01"/>
    <w:rsid w:val="00E10100"/>
    <w:rsid w:val="00E10BE4"/>
    <w:rsid w:val="00E12AA3"/>
    <w:rsid w:val="00E13EDA"/>
    <w:rsid w:val="00E15A80"/>
    <w:rsid w:val="00E16CD5"/>
    <w:rsid w:val="00E21EBF"/>
    <w:rsid w:val="00E22A43"/>
    <w:rsid w:val="00E247DE"/>
    <w:rsid w:val="00E26156"/>
    <w:rsid w:val="00E30006"/>
    <w:rsid w:val="00E30C1D"/>
    <w:rsid w:val="00E34681"/>
    <w:rsid w:val="00E35A96"/>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1A0F"/>
    <w:rsid w:val="00E72672"/>
    <w:rsid w:val="00E752EE"/>
    <w:rsid w:val="00E75C72"/>
    <w:rsid w:val="00E777A2"/>
    <w:rsid w:val="00E77B9C"/>
    <w:rsid w:val="00E83766"/>
    <w:rsid w:val="00E8487E"/>
    <w:rsid w:val="00E854B3"/>
    <w:rsid w:val="00E85513"/>
    <w:rsid w:val="00E85A87"/>
    <w:rsid w:val="00E907D0"/>
    <w:rsid w:val="00E92BBA"/>
    <w:rsid w:val="00E92D23"/>
    <w:rsid w:val="00E948DD"/>
    <w:rsid w:val="00EA2288"/>
    <w:rsid w:val="00EA2E26"/>
    <w:rsid w:val="00EA2E89"/>
    <w:rsid w:val="00EA543C"/>
    <w:rsid w:val="00EA768C"/>
    <w:rsid w:val="00EB0863"/>
    <w:rsid w:val="00EB37B4"/>
    <w:rsid w:val="00EB3AA4"/>
    <w:rsid w:val="00EB4072"/>
    <w:rsid w:val="00EB4E57"/>
    <w:rsid w:val="00EC03DC"/>
    <w:rsid w:val="00EC0E5B"/>
    <w:rsid w:val="00EC35EF"/>
    <w:rsid w:val="00EC3BE3"/>
    <w:rsid w:val="00EC65C6"/>
    <w:rsid w:val="00ED124C"/>
    <w:rsid w:val="00ED6C1C"/>
    <w:rsid w:val="00ED7358"/>
    <w:rsid w:val="00ED7E22"/>
    <w:rsid w:val="00EE00C2"/>
    <w:rsid w:val="00EE5282"/>
    <w:rsid w:val="00EE5EA7"/>
    <w:rsid w:val="00EE66DE"/>
    <w:rsid w:val="00EE7874"/>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07C6B"/>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67A"/>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A8DFC8-AB86-43AD-944E-8F6017426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2C65A16E.dotm</Template>
  <TotalTime>461</TotalTime>
  <Pages>9</Pages>
  <Words>1370</Words>
  <Characters>7264</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8617</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Marc Vaudel</cp:lastModifiedBy>
  <cp:revision>188</cp:revision>
  <cp:lastPrinted>2012-09-15T11:08:00Z</cp:lastPrinted>
  <dcterms:created xsi:type="dcterms:W3CDTF">2011-09-01T10:00:00Z</dcterms:created>
  <dcterms:modified xsi:type="dcterms:W3CDTF">2013-06-10T14:17:00Z</dcterms:modified>
</cp:coreProperties>
</file>