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2926" w:rsidRPr="00717437" w:rsidRDefault="00F05992" w:rsidP="006C395C">
      <w:pPr>
        <w:pStyle w:val="Title"/>
      </w:pPr>
      <w:r>
        <w:t>Protein Quantification U</w:t>
      </w:r>
      <w:r w:rsidR="00D934A6" w:rsidRPr="00717437">
        <w:t>sing Reporters</w:t>
      </w:r>
    </w:p>
    <w:p w:rsidR="00717437" w:rsidRPr="00717437" w:rsidRDefault="00D934A6" w:rsidP="003B51E9">
      <w:pPr>
        <w:jc w:val="both"/>
      </w:pPr>
      <w:r w:rsidRPr="00717437">
        <w:t xml:space="preserve">Identifying the proteins in a sample(s) is in many cases only the first step in the data analysis. </w:t>
      </w:r>
      <w:r w:rsidR="007D68CF">
        <w:t>Usually</w:t>
      </w:r>
      <w:r w:rsidRPr="00717437">
        <w:t xml:space="preserve"> one also wants to find the abundance/amount of the detected proteins. There are various methods th</w:t>
      </w:r>
      <w:r w:rsidR="006C75D3" w:rsidRPr="00717437">
        <w:t>at can be used for this purpose, often divided into</w:t>
      </w:r>
      <w:r w:rsidRPr="00717437">
        <w:t xml:space="preserve"> </w:t>
      </w:r>
      <w:r w:rsidR="006C75D3" w:rsidRPr="00717437">
        <w:rPr>
          <w:color w:val="1F497D" w:themeColor="text2"/>
        </w:rPr>
        <w:t>label-based</w:t>
      </w:r>
      <w:r w:rsidR="006C75D3" w:rsidRPr="00717437">
        <w:t xml:space="preserve"> and </w:t>
      </w:r>
      <w:r w:rsidR="006C75D3" w:rsidRPr="00717437">
        <w:rPr>
          <w:color w:val="1F497D" w:themeColor="text2"/>
        </w:rPr>
        <w:t>label-free</w:t>
      </w:r>
      <w:r w:rsidR="006C75D3" w:rsidRPr="00717437">
        <w:t xml:space="preserve"> methods. </w:t>
      </w:r>
    </w:p>
    <w:p w:rsidR="00717437" w:rsidRPr="00717437" w:rsidRDefault="00717437" w:rsidP="003B51E9">
      <w:pPr>
        <w:jc w:val="both"/>
      </w:pPr>
      <w:r w:rsidRPr="00717437">
        <w:t>In label-based quantification one typically examines two or more protein samples simultaneously. To distinguish the variants of the peptides, the peptides are tagged with different labels, where each sample gets a unique label. After labeling</w:t>
      </w:r>
      <w:r w:rsidR="009778F4">
        <w:t>,</w:t>
      </w:r>
      <w:r w:rsidRPr="00717437">
        <w:t xml:space="preserve"> the samples are combined, providing a single mixture for analysis. In some labeling methods one of the samples can simply remain unlabeled, allowing </w:t>
      </w:r>
      <w:r w:rsidRPr="00717437">
        <w:rPr>
          <w:i/>
        </w:rPr>
        <w:t>n + 1</w:t>
      </w:r>
      <w:r w:rsidRPr="00717437">
        <w:t xml:space="preserve"> samples to be combined, with </w:t>
      </w:r>
      <w:r w:rsidRPr="00717437">
        <w:rPr>
          <w:i/>
        </w:rPr>
        <w:t>n</w:t>
      </w:r>
      <w:r w:rsidRPr="00717437">
        <w:t xml:space="preserve"> being the number of labels.</w:t>
      </w:r>
    </w:p>
    <w:p w:rsidR="00072926" w:rsidRDefault="00AF2799" w:rsidP="00E95666">
      <w:pPr>
        <w:jc w:val="both"/>
      </w:pPr>
      <w:r>
        <w:rPr>
          <w:noProof/>
          <w:lang w:val="nb-NO" w:eastAsia="nb-NO"/>
        </w:rPr>
        <w:drawing>
          <wp:anchor distT="0" distB="0" distL="114300" distR="114300" simplePos="0" relativeHeight="251661312" behindDoc="0" locked="0" layoutInCell="1" allowOverlap="1">
            <wp:simplePos x="0" y="0"/>
            <wp:positionH relativeFrom="column">
              <wp:posOffset>542925</wp:posOffset>
            </wp:positionH>
            <wp:positionV relativeFrom="paragraph">
              <wp:posOffset>1383030</wp:posOffset>
            </wp:positionV>
            <wp:extent cx="4848225" cy="3314700"/>
            <wp:effectExtent l="19050" t="0" r="9525" b="0"/>
            <wp:wrapTopAndBottom/>
            <wp:docPr id="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cstate="print"/>
                    <a:srcRect/>
                    <a:stretch>
                      <a:fillRect/>
                    </a:stretch>
                  </pic:blipFill>
                  <pic:spPr bwMode="auto">
                    <a:xfrm>
                      <a:off x="0" y="0"/>
                      <a:ext cx="4848225" cy="3314700"/>
                    </a:xfrm>
                    <a:prstGeom prst="rect">
                      <a:avLst/>
                    </a:prstGeom>
                    <a:noFill/>
                  </pic:spPr>
                </pic:pic>
              </a:graphicData>
            </a:graphic>
          </wp:anchor>
        </w:drawing>
      </w:r>
      <w:r w:rsidR="009A34A1" w:rsidRPr="009A34A1">
        <w:rPr>
          <w:noProof/>
        </w:rPr>
        <w:pict>
          <v:shapetype id="_x0000_t202" coordsize="21600,21600" o:spt="202" path="m,l,21600r21600,l21600,xe">
            <v:stroke joinstyle="miter"/>
            <v:path gradientshapeok="t" o:connecttype="rect"/>
          </v:shapetype>
          <v:shape id="_x0000_s1079" type="#_x0000_t202" style="position:absolute;left:0;text-align:left;margin-left:39pt;margin-top:379.65pt;width:381.75pt;height:21pt;z-index:251663360;mso-position-horizontal-relative:text;mso-position-vertical-relative:text" stroked="f">
            <v:textbox style="mso-fit-shape-to-text:t" inset="0,0,0,0">
              <w:txbxContent>
                <w:p w:rsidR="001747D3" w:rsidRPr="00D9448A" w:rsidRDefault="001747D3" w:rsidP="001747D3">
                  <w:pPr>
                    <w:pStyle w:val="Caption"/>
                    <w:jc w:val="center"/>
                    <w:rPr>
                      <w:noProof/>
                    </w:rPr>
                  </w:pPr>
                  <w:r>
                    <w:t xml:space="preserve">Figure </w:t>
                  </w:r>
                  <w:r w:rsidR="009A34A1">
                    <w:fldChar w:fldCharType="begin"/>
                  </w:r>
                  <w:r w:rsidR="00905161">
                    <w:instrText xml:space="preserve"> SEQ Figure \* ARABIC </w:instrText>
                  </w:r>
                  <w:r w:rsidR="009A34A1">
                    <w:fldChar w:fldCharType="separate"/>
                  </w:r>
                  <w:r>
                    <w:rPr>
                      <w:noProof/>
                    </w:rPr>
                    <w:t>1</w:t>
                  </w:r>
                  <w:r w:rsidR="009A34A1">
                    <w:rPr>
                      <w:noProof/>
                    </w:rPr>
                    <w:fldChar w:fldCharType="end"/>
                  </w:r>
                  <w:r>
                    <w:t>:</w:t>
                  </w:r>
                  <w:r>
                    <w:rPr>
                      <w:noProof/>
                    </w:rPr>
                    <w:t xml:space="preserve"> Overview of the iTRAQ process.</w:t>
                  </w:r>
                </w:p>
              </w:txbxContent>
            </v:textbox>
            <w10:wrap type="square"/>
          </v:shape>
        </w:pict>
      </w:r>
      <w:r w:rsidR="00D934A6" w:rsidRPr="00717437">
        <w:t xml:space="preserve">Here we will look at one group of </w:t>
      </w:r>
      <w:r w:rsidR="00717437" w:rsidRPr="00717437">
        <w:t xml:space="preserve">label-based </w:t>
      </w:r>
      <w:r w:rsidR="00D934A6" w:rsidRPr="00717437">
        <w:t xml:space="preserve">methods referred to as </w:t>
      </w:r>
      <w:r w:rsidR="00D934A6" w:rsidRPr="00717437">
        <w:rPr>
          <w:color w:val="1F497D" w:themeColor="text2"/>
        </w:rPr>
        <w:t>reporter based quantification</w:t>
      </w:r>
      <w:r w:rsidR="00E95666">
        <w:t>, where</w:t>
      </w:r>
      <w:r w:rsidR="00D934A6" w:rsidRPr="00717437">
        <w:t xml:space="preserve"> </w:t>
      </w:r>
      <w:r w:rsidR="00E95666">
        <w:t xml:space="preserve">the differentiation of the (labeled) peptide variants in an MS/MS spectrum is based on the dissociation of the labels in the fragmentation process, with each label producing a so-called </w:t>
      </w:r>
      <w:r w:rsidR="00E95666" w:rsidRPr="00E95666">
        <w:rPr>
          <w:color w:val="1F497D" w:themeColor="text2"/>
        </w:rPr>
        <w:t>reporter ion</w:t>
      </w:r>
      <w:r w:rsidR="00E95666">
        <w:t xml:space="preserve"> </w:t>
      </w:r>
      <w:r w:rsidR="00F23E7E">
        <w:t>appearing</w:t>
      </w:r>
      <w:r w:rsidR="00E95666">
        <w:t xml:space="preserve"> as a separate peak at a fixed m/z-position. The reporter peaks are then used for</w:t>
      </w:r>
      <w:r>
        <w:br/>
      </w:r>
      <w:r w:rsidR="00E95666">
        <w:t xml:space="preserve"> </w:t>
      </w:r>
      <w:r>
        <w:br/>
      </w:r>
      <w:r w:rsidR="00E95666">
        <w:lastRenderedPageBreak/>
        <w:t>quantification, and multiplexing is usually employed since the different reporter ions are chosen to be clearly distinguishable based on their unique m/z in the MS/MS spectrum.</w:t>
      </w:r>
    </w:p>
    <w:p w:rsidR="00E25BF3" w:rsidRDefault="00871B21" w:rsidP="00E25BF3">
      <w:pPr>
        <w:jc w:val="both"/>
      </w:pPr>
      <w:r>
        <w:t>T</w:t>
      </w:r>
      <w:r w:rsidR="00E25BF3">
        <w:t xml:space="preserve">o ensure easy detection of the reporters they should occur in areas of the spectrum where there are few or (preferably) no other peaks. This reduces the chance of the reporter ions interfering with the rest of the spectrum (or vice versa), allowing the reporters to be quantified accurately, and the spectrum to be identified </w:t>
      </w:r>
      <w:r w:rsidR="007F5303">
        <w:t>in the standard way</w:t>
      </w:r>
      <w:r w:rsidR="00AF2799">
        <w:t xml:space="preserve">, see </w:t>
      </w:r>
      <w:r w:rsidR="009A34A1">
        <w:fldChar w:fldCharType="begin"/>
      </w:r>
      <w:r w:rsidR="00AF2799">
        <w:instrText xml:space="preserve"> REF _Ref333452331 \h </w:instrText>
      </w:r>
      <w:r w:rsidR="009A34A1">
        <w:fldChar w:fldCharType="separate"/>
      </w:r>
      <w:r w:rsidR="00AF2799">
        <w:t xml:space="preserve">Figure </w:t>
      </w:r>
      <w:r w:rsidR="00AF2799">
        <w:rPr>
          <w:noProof/>
        </w:rPr>
        <w:t>2</w:t>
      </w:r>
      <w:r w:rsidR="009A34A1">
        <w:fldChar w:fldCharType="end"/>
      </w:r>
      <w:r w:rsidR="00AF2799">
        <w:t xml:space="preserve"> below.</w:t>
      </w:r>
    </w:p>
    <w:p w:rsidR="00072926" w:rsidRPr="00717437" w:rsidRDefault="00BB51B7" w:rsidP="00015CBA">
      <w:pPr>
        <w:keepNext/>
        <w:jc w:val="both"/>
      </w:pPr>
      <w:r>
        <w:t xml:space="preserve">The two common reporter based techniques are </w:t>
      </w:r>
      <w:r w:rsidRPr="00203E6F">
        <w:rPr>
          <w:color w:val="1F497D" w:themeColor="text2"/>
        </w:rPr>
        <w:t>iTRAQ</w:t>
      </w:r>
      <w:hyperlink w:anchor="_ENREF_1" w:tooltip="Ross, 2004 #23" w:history="1">
        <w:r w:rsidR="009A34A1">
          <w:rPr>
            <w:color w:val="1F497D" w:themeColor="text2"/>
          </w:rPr>
          <w:fldChar w:fldCharType="begin">
            <w:fldData xml:space="preserve">PEVuZE5vdGU+PENpdGU+PEF1dGhvcj5Sb3NzPC9BdXRob3I+PFllYXI+MjAwNDwvWWVhcj48UmVj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bHQtcGVyaW9kaWNhbD48cGFnZXM+MTE1NC02OTwvcGFnZXM+PHZvbHVtZT4zPC92b2x1bWU+PG51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</w:fldData>
          </w:fldChar>
        </w:r>
        <w:r w:rsidR="0074069D">
          <w:rPr>
            <w:color w:val="1F497D" w:themeColor="text2"/>
          </w:rPr>
          <w:instrText xml:space="preserve"> ADDIN EN.CITE </w:instrText>
        </w:r>
        <w:r w:rsidR="009A34A1">
          <w:rPr>
            <w:color w:val="1F497D" w:themeColor="text2"/>
          </w:rPr>
          <w:fldChar w:fldCharType="begin">
            <w:fldData xml:space="preserve">PEVuZE5vdGU+PENpdGU+PEF1dGhvcj5Sb3NzPC9BdXRob3I+PFllYXI+MjAwNDwvWWVhcj48UmVj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bHQtcGVyaW9kaWNhbD48cGFnZXM+MTE1NC02OTwvcGFnZXM+PHZvbHVtZT4zPC92b2x1bWU+PG51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</w:fldData>
          </w:fldChar>
        </w:r>
        <w:r w:rsidR="0074069D">
          <w:rPr>
            <w:color w:val="1F497D" w:themeColor="text2"/>
          </w:rPr>
          <w:instrText xml:space="preserve"> ADDIN EN.CITE.DATA </w:instrText>
        </w:r>
        <w:r w:rsidR="009A34A1">
          <w:rPr>
            <w:color w:val="1F497D" w:themeColor="text2"/>
          </w:rPr>
        </w:r>
        <w:r w:rsidR="009A34A1">
          <w:rPr>
            <w:color w:val="1F497D" w:themeColor="text2"/>
          </w:rPr>
          <w:fldChar w:fldCharType="end"/>
        </w:r>
        <w:r w:rsidR="009A34A1">
          <w:rPr>
            <w:color w:val="1F497D" w:themeColor="text2"/>
          </w:rPr>
        </w:r>
        <w:r w:rsidR="009A34A1">
          <w:rPr>
            <w:color w:val="1F497D" w:themeColor="text2"/>
          </w:rPr>
          <w:fldChar w:fldCharType="separate"/>
        </w:r>
        <w:r w:rsidR="0074069D" w:rsidRPr="00501FF2">
          <w:rPr>
            <w:noProof/>
            <w:color w:val="1F497D" w:themeColor="text2"/>
            <w:vertAlign w:val="superscript"/>
          </w:rPr>
          <w:t>1</w:t>
        </w:r>
        <w:r w:rsidR="009A34A1">
          <w:rPr>
            <w:color w:val="1F497D" w:themeColor="text2"/>
          </w:rPr>
          <w:fldChar w:fldCharType="end"/>
        </w:r>
      </w:hyperlink>
      <w:r w:rsidR="00991359">
        <w:rPr>
          <w:color w:val="1F497D" w:themeColor="text2"/>
        </w:rPr>
        <w:t xml:space="preserve"> </w:t>
      </w:r>
      <w:r>
        <w:t xml:space="preserve">and </w:t>
      </w:r>
      <w:r w:rsidRPr="00203E6F">
        <w:rPr>
          <w:color w:val="1F497D" w:themeColor="text2"/>
        </w:rPr>
        <w:t>TMT</w:t>
      </w:r>
      <w:hyperlink w:anchor="_ENREF_2" w:tooltip="Thompson, 2003 #21" w:history="1">
        <w:r w:rsidR="009A34A1">
          <w:rPr>
            <w:color w:val="1F497D" w:themeColor="text2"/>
          </w:rPr>
          <w:fldChar w:fldCharType="begin"/>
        </w:r>
        <w:r w:rsidR="0074069D">
          <w:rPr>
            <w:color w:val="1F497D" w:themeColor="text2"/>
          </w:rPr>
          <w:instrText xml:space="preserve"> ADDIN EN.CITE &lt;EndNote&gt;&lt;Cite&gt;&lt;Author&gt;Thompson&lt;/Author&gt;&lt;Year&gt;2003&lt;/Year&gt;&lt;RecNum&gt;21&lt;/RecNum&gt;&lt;DisplayText&gt;&lt;style face="superscript"&gt;2&lt;/style&gt;&lt;/DisplayText&gt;&lt;record&gt;&lt;rec-number&gt;21&lt;/rec-number&gt;&lt;foreign-keys&gt;&lt;key app="EN" db-id="rzw0fvsa6rrp5xet5ds5fszafppf02dfex5e"&gt;21&lt;/key&gt;&lt;/foreign-keys&gt;&lt;ref-type name="Journal Article"&gt;17&lt;/ref-type&gt;&lt;contributors&gt;&lt;authors&gt;&lt;author&gt;Thompson, A.&lt;/author&gt;&lt;author&gt;Schafer, J.&lt;/author&gt;&lt;author&gt;Kuhn, K.&lt;/author&gt;&lt;author&gt;Kienle, S.&lt;/author&gt;&lt;author&gt;Schwarz, J.&lt;/author&gt;&lt;author&gt;Schmidt, G.&lt;/author&gt;&lt;author&gt;Neumann, T.&lt;/author&gt;&lt;author&gt;Johnstone, R.&lt;/author&gt;&lt;author&gt;Mohammed, A. K.&lt;/author&gt;&lt;author&gt;Hamon, C.&lt;/author&gt;&lt;/authors&gt;&lt;/contributors&gt;&lt;auth-address&gt;Proteome Sciences, Coveham House, Downside Bridge Road, Cobham, Surrey, KT11 3EP, UK.&lt;/auth-address&gt;&lt;titles&gt;&lt;title&gt;Tandem mass tags: a novel quantification strategy for comparative analysis of complex protein mixtures by MS/MS&lt;/title&gt;&lt;secondary-title&gt;Anal Chem&lt;/secondary-title&gt;&lt;alt-title&gt;Analytical chemistry&lt;/alt-title&gt;&lt;/titles&gt;&lt;periodical&gt;&lt;full-title&gt;Anal Chem&lt;/full-title&gt;&lt;abbr-1&gt;Analytical chemistry&lt;/abbr-1&gt;&lt;/periodical&gt;&lt;alt-periodical&gt;&lt;full-title&gt;Anal Chem&lt;/full-title&gt;&lt;abbr-1&gt;Analytical chemistry&lt;/abbr-1&gt;&lt;/alt-periodical&gt;&lt;pages&gt;1895-904&lt;/pages&gt;&lt;volume&gt;75&lt;/volume&gt;&lt;number&gt;8&lt;/number&gt;&lt;keywords&gt;&lt;keyword&gt;Isotopes&lt;/keyword&gt;&lt;keyword&gt;Mass Spectrometry/*methods&lt;/keyword&gt;&lt;keyword&gt;Molecular Probes&lt;/keyword&gt;&lt;keyword&gt;Peptides/analysis/isolation &amp;amp; purification&lt;/keyword&gt;&lt;keyword&gt;Proteins/*analysis&lt;/keyword&gt;&lt;/keywords&gt;&lt;dates&gt;&lt;year&gt;2003&lt;/year&gt;&lt;pub-dates&gt;&lt;date&gt;Apr 15&lt;/date&gt;&lt;/pub-dates&gt;&lt;/dates&gt;&lt;isbn&gt;0003-2700 (Print)&amp;#xD;0003-2700 (Linking)&lt;/isbn&gt;&lt;accession-num&gt;12713048&lt;/accession-num&gt;&lt;urls&gt;&lt;related-urls&gt;&lt;url&gt;http://www.ncbi.nlm.nih.gov/pubmed/12713048&lt;/url&gt;&lt;/related-urls&gt;&lt;/urls&gt;&lt;/record&gt;&lt;/Cite&gt;&lt;/EndNote&gt;</w:instrText>
        </w:r>
        <w:r w:rsidR="009A34A1">
          <w:rPr>
            <w:color w:val="1F497D" w:themeColor="text2"/>
          </w:rPr>
          <w:fldChar w:fldCharType="separate"/>
        </w:r>
        <w:r w:rsidR="0074069D" w:rsidRPr="00501FF2">
          <w:rPr>
            <w:noProof/>
            <w:color w:val="1F497D" w:themeColor="text2"/>
            <w:vertAlign w:val="superscript"/>
          </w:rPr>
          <w:t>2</w:t>
        </w:r>
        <w:r w:rsidR="009A34A1">
          <w:rPr>
            <w:color w:val="1F497D" w:themeColor="text2"/>
          </w:rPr>
          <w:fldChar w:fldCharType="end"/>
        </w:r>
      </w:hyperlink>
      <w:r>
        <w:t xml:space="preserve"> (</w:t>
      </w:r>
      <w:r w:rsidRPr="00BB51B7">
        <w:t>Tandem Mass Tag</w:t>
      </w:r>
      <w:r>
        <w:t>)</w:t>
      </w:r>
      <w:r w:rsidR="00DB7281">
        <w:t>, where iTRAQ supports 4 or 8 samples</w:t>
      </w:r>
      <w:r w:rsidR="0022780D">
        <w:t>,</w:t>
      </w:r>
      <w:r w:rsidR="00DB7281">
        <w:t xml:space="preserve"> and TMT 2 or 6</w:t>
      </w:r>
      <w:r w:rsidR="0022780D">
        <w:t xml:space="preserve"> samples</w:t>
      </w:r>
      <w:r w:rsidR="00DB7281">
        <w:t>.</w:t>
      </w:r>
      <w:r w:rsidR="00015CBA">
        <w:t xml:space="preserve"> </w:t>
      </w:r>
      <w:r w:rsidR="001226C9">
        <w:t>In t</w:t>
      </w:r>
      <w:r w:rsidR="00015CBA">
        <w:t xml:space="preserve">he following </w:t>
      </w:r>
      <w:r w:rsidR="001226C9">
        <w:t xml:space="preserve">we </w:t>
      </w:r>
      <w:r w:rsidR="00015CBA">
        <w:t xml:space="preserve">will </w:t>
      </w:r>
      <w:r w:rsidR="001226C9">
        <w:t>use</w:t>
      </w:r>
      <w:r w:rsidR="00015CBA">
        <w:t xml:space="preserve"> iTRAQ, but the same procedure can be used for TMT.</w:t>
      </w:r>
    </w:p>
    <w:p w:rsidR="00015CBA" w:rsidRDefault="00015CBA">
      <w:pPr>
        <w:spacing w:after="0" w:line="240" w:lineRule="auto"/>
      </w:pPr>
      <w:r>
        <w:rPr>
          <w:noProof/>
          <w:lang w:val="nb-NO" w:eastAsia="nb-NO"/>
        </w:rPr>
        <w:drawing>
          <wp:anchor distT="0" distB="0" distL="114300" distR="114300" simplePos="0" relativeHeight="251658240" behindDoc="0" locked="0" layoutInCell="1" allowOverlap="1">
            <wp:simplePos x="0" y="0"/>
            <wp:positionH relativeFrom="column">
              <wp:posOffset>266065</wp:posOffset>
            </wp:positionH>
            <wp:positionV relativeFrom="paragraph">
              <wp:posOffset>619760</wp:posOffset>
            </wp:positionV>
            <wp:extent cx="5121910" cy="3384550"/>
            <wp:effectExtent l="19050" t="0" r="254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cstate="print"/>
                    <a:srcRect/>
                    <a:stretch>
                      <a:fillRect/>
                    </a:stretch>
                  </pic:blipFill>
                  <pic:spPr bwMode="auto">
                    <a:xfrm>
                      <a:off x="0" y="0"/>
                      <a:ext cx="5121910" cy="3384550"/>
                    </a:xfrm>
                    <a:prstGeom prst="rect">
                      <a:avLst/>
                    </a:prstGeom>
                    <a:noFill/>
                  </pic:spPr>
                </pic:pic>
              </a:graphicData>
            </a:graphic>
          </wp:anchor>
        </w:drawing>
      </w:r>
      <w:r w:rsidR="009A34A1" w:rsidRPr="009A34A1">
        <w:rPr>
          <w:noProof/>
        </w:rPr>
        <w:pict>
          <v:shape id="_x0000_s1080" type="#_x0000_t202" style="position:absolute;margin-left:21.15pt;margin-top:349.7pt;width:402.9pt;height:31.95pt;z-index:251665408;mso-position-horizontal-relative:text;mso-position-vertical-relative:text" stroked="f">
            <v:textbox style="mso-fit-shape-to-text:t" inset="0,0,0,0">
              <w:txbxContent>
                <w:p w:rsidR="001747D3" w:rsidRPr="00EE4C19" w:rsidRDefault="001747D3" w:rsidP="001747D3">
                  <w:pPr>
                    <w:pStyle w:val="Caption"/>
                    <w:rPr>
                      <w:noProof/>
                    </w:rPr>
                  </w:pPr>
                  <w:bookmarkStart w:id="0" w:name="_Ref333452331"/>
                  <w:r>
                    <w:t xml:space="preserve">Figure </w:t>
                  </w:r>
                  <w:r w:rsidR="009A34A1">
                    <w:fldChar w:fldCharType="begin"/>
                  </w:r>
                  <w:r w:rsidR="00905161">
                    <w:instrText xml:space="preserve"> SEQ Figure \* ARABIC </w:instrText>
                  </w:r>
                  <w:r w:rsidR="009A34A1">
                    <w:fldChar w:fldCharType="separate"/>
                  </w:r>
                  <w:r>
                    <w:rPr>
                      <w:noProof/>
                    </w:rPr>
                    <w:t>2</w:t>
                  </w:r>
                  <w:r w:rsidR="009A34A1">
                    <w:rPr>
                      <w:noProof/>
                    </w:rPr>
                    <w:fldChar w:fldCharType="end"/>
                  </w:r>
                  <w:bookmarkEnd w:id="0"/>
                  <w:r>
                    <w:t xml:space="preserve">: (a) </w:t>
                  </w:r>
                  <w:r w:rsidRPr="00D95E39">
                    <w:t>shows a full MS/MS spectrum with the y-ions annotated, and the region for the reporter peaks indicated. (b) zooms in on the reporter region, highlighting the reporter peaks at positions 114.1 to 117.1.</w:t>
                  </w:r>
                </w:p>
              </w:txbxContent>
            </v:textbox>
            <w10:wrap type="square"/>
          </v:shape>
        </w:pict>
      </w:r>
      <w:r>
        <w:br w:type="page"/>
      </w:r>
    </w:p>
    <w:p w:rsidR="00F80A44" w:rsidRDefault="00D836EA" w:rsidP="009E6743">
      <w:pPr>
        <w:jc w:val="both"/>
      </w:pPr>
      <w:r>
        <w:lastRenderedPageBreak/>
        <w:t>In t</w:t>
      </w:r>
      <w:r w:rsidR="000E3FA4">
        <w:t xml:space="preserve">he </w:t>
      </w:r>
      <w:r w:rsidR="000E3FA4" w:rsidRPr="000E3FA4">
        <w:rPr>
          <w:color w:val="4F6228" w:themeColor="accent3" w:themeShade="80"/>
          <w:lang w:val="en-GB"/>
        </w:rPr>
        <w:t xml:space="preserve">resources </w:t>
      </w:r>
      <w:r w:rsidR="000E3FA4">
        <w:t xml:space="preserve">folder </w:t>
      </w:r>
      <w:r>
        <w:t xml:space="preserve">you will find </w:t>
      </w:r>
      <w:r w:rsidR="000E3FA4">
        <w:t xml:space="preserve">two mgf files: </w:t>
      </w:r>
      <w:r w:rsidR="000E3FA4" w:rsidRPr="000E3FA4">
        <w:rPr>
          <w:color w:val="4F6228" w:themeColor="accent3" w:themeShade="80"/>
          <w:lang w:val="en-GB"/>
        </w:rPr>
        <w:t>iTRAQ_yellow.mgf</w:t>
      </w:r>
      <w:r w:rsidR="000E3FA4" w:rsidRPr="000E3FA4">
        <w:t xml:space="preserve"> </w:t>
      </w:r>
      <w:r w:rsidR="000E3FA4">
        <w:t xml:space="preserve">and </w:t>
      </w:r>
      <w:r w:rsidR="000E3FA4" w:rsidRPr="000E3FA4">
        <w:rPr>
          <w:color w:val="4F6228" w:themeColor="accent3" w:themeShade="80"/>
          <w:lang w:val="en-GB"/>
        </w:rPr>
        <w:t>iTRAQ_red.mgf</w:t>
      </w:r>
      <w:r w:rsidR="00F80A44">
        <w:t xml:space="preserve">. Both have been created using so-called </w:t>
      </w:r>
      <w:r w:rsidR="00F80A44" w:rsidRPr="00EC35E0">
        <w:rPr>
          <w:color w:val="1F497D" w:themeColor="text2"/>
        </w:rPr>
        <w:t>4plex iTRAQ</w:t>
      </w:r>
      <w:r w:rsidR="00F80A44">
        <w:t>, meaning that four labels have been used, most commonly referred to by the (</w:t>
      </w:r>
      <w:r w:rsidR="007B2FDE">
        <w:t>integer</w:t>
      </w:r>
      <w:r w:rsidR="00F80A44">
        <w:t xml:space="preserve">) masses of the labels: </w:t>
      </w:r>
      <w:r w:rsidR="00F80A44" w:rsidRPr="00EC35E0">
        <w:rPr>
          <w:color w:val="1F497D" w:themeColor="text2"/>
        </w:rPr>
        <w:t>114, 115, 116 and 117</w:t>
      </w:r>
      <w:r w:rsidR="00F80A44">
        <w:t xml:space="preserve">. (For 8plex </w:t>
      </w:r>
      <w:r w:rsidR="00DA07CC">
        <w:t xml:space="preserve">we </w:t>
      </w:r>
      <w:r w:rsidR="003E7EC2">
        <w:t>add</w:t>
      </w:r>
      <w:r w:rsidR="00F80A44">
        <w:t xml:space="preserve"> 113, </w:t>
      </w:r>
      <w:r w:rsidR="003E7EC2">
        <w:t>118, 119</w:t>
      </w:r>
      <w:r w:rsidR="00F80A44">
        <w:t xml:space="preserve"> and 121.)</w:t>
      </w:r>
    </w:p>
    <w:p w:rsidR="00D836EA" w:rsidRDefault="00D836EA" w:rsidP="009E6743">
      <w:pPr>
        <w:jc w:val="both"/>
      </w:pPr>
      <w:r>
        <w:t xml:space="preserve">The experimental setup </w:t>
      </w:r>
      <w:r w:rsidR="00F438D7">
        <w:t>is as follows:</w:t>
      </w:r>
      <w:r>
        <w:t xml:space="preserve"> </w:t>
      </w:r>
      <w:r w:rsidRPr="00EC35E0">
        <w:t>Three non-human proteins</w:t>
      </w:r>
      <w:r>
        <w:t xml:space="preserve"> have been spiked into four samples of human cerebrospinal fluid (CSF)</w:t>
      </w:r>
      <w:r w:rsidR="009E6743">
        <w:t xml:space="preserve">. The amount spiked in varies for the three proteins </w:t>
      </w:r>
      <w:r w:rsidR="00EC35E0">
        <w:t xml:space="preserve">and varies </w:t>
      </w:r>
      <w:r w:rsidR="009E6743">
        <w:t>across the samples. In the yellow experiment the CSF used is identical across all labels</w:t>
      </w:r>
      <w:r w:rsidR="009A07C4">
        <w:t xml:space="preserve">, </w:t>
      </w:r>
      <w:r w:rsidR="009E6743">
        <w:t xml:space="preserve">i.e., we </w:t>
      </w:r>
      <w:r w:rsidR="009A07C4">
        <w:t xml:space="preserve">should </w:t>
      </w:r>
      <w:r w:rsidR="009E6743">
        <w:t xml:space="preserve">have </w:t>
      </w:r>
      <w:r w:rsidR="009E6743" w:rsidRPr="00E77E1F">
        <w:rPr>
          <w:color w:val="1F497D" w:themeColor="text2"/>
        </w:rPr>
        <w:t>"identical" background</w:t>
      </w:r>
      <w:r w:rsidR="009E6743">
        <w:t xml:space="preserve">, while in the red experiment the CSF samples come from </w:t>
      </w:r>
      <w:r w:rsidR="009A07C4">
        <w:t>three</w:t>
      </w:r>
      <w:r w:rsidR="00E77E1F">
        <w:t xml:space="preserve"> </w:t>
      </w:r>
      <w:r w:rsidR="009E6743">
        <w:t>different patient</w:t>
      </w:r>
      <w:r w:rsidR="007009D5">
        <w:t>s</w:t>
      </w:r>
      <w:r w:rsidR="009E6743">
        <w:t xml:space="preserve"> and the background cannot be assumed identical.</w:t>
      </w:r>
    </w:p>
    <w:p w:rsidR="009E6743" w:rsidRDefault="009E6743" w:rsidP="003E7EC2">
      <w:pPr>
        <w:spacing w:after="0"/>
        <w:jc w:val="both"/>
      </w:pPr>
    </w:p>
    <w:tbl>
      <w:tblPr>
        <w:tblStyle w:val="MediumShading1-Accent11"/>
        <w:tblW w:w="0" w:type="auto"/>
        <w:tblLook w:val="04A0"/>
      </w:tblPr>
      <w:tblGrid>
        <w:gridCol w:w="1900"/>
        <w:gridCol w:w="1900"/>
        <w:gridCol w:w="1900"/>
        <w:gridCol w:w="1900"/>
        <w:gridCol w:w="1900"/>
      </w:tblGrid>
      <w:tr w:rsidR="00F438D7" w:rsidTr="00F438D7">
        <w:trPr>
          <w:cnfStyle w:val="100000000000"/>
        </w:trPr>
        <w:tc>
          <w:tcPr>
            <w:cnfStyle w:val="001000000000"/>
            <w:tcW w:w="1900" w:type="dxa"/>
          </w:tcPr>
          <w:p w:rsidR="00F438D7" w:rsidRDefault="00F438D7" w:rsidP="00174E35">
            <w:pPr>
              <w:spacing w:after="0"/>
              <w:jc w:val="center"/>
            </w:pPr>
          </w:p>
        </w:tc>
        <w:tc>
          <w:tcPr>
            <w:tcW w:w="1900" w:type="dxa"/>
          </w:tcPr>
          <w:p w:rsidR="00F438D7" w:rsidRDefault="00F438D7" w:rsidP="00174E35">
            <w:pPr>
              <w:spacing w:after="0"/>
              <w:jc w:val="center"/>
              <w:cnfStyle w:val="100000000000"/>
            </w:pPr>
            <w:r>
              <w:t>114</w:t>
            </w:r>
          </w:p>
        </w:tc>
        <w:tc>
          <w:tcPr>
            <w:tcW w:w="1900" w:type="dxa"/>
          </w:tcPr>
          <w:p w:rsidR="00F438D7" w:rsidRDefault="00F438D7" w:rsidP="00174E35">
            <w:pPr>
              <w:spacing w:after="0"/>
              <w:jc w:val="center"/>
              <w:cnfStyle w:val="100000000000"/>
            </w:pPr>
            <w:r>
              <w:t>115</w:t>
            </w:r>
          </w:p>
        </w:tc>
        <w:tc>
          <w:tcPr>
            <w:tcW w:w="1900" w:type="dxa"/>
          </w:tcPr>
          <w:p w:rsidR="00F438D7" w:rsidRDefault="00F438D7" w:rsidP="00174E35">
            <w:pPr>
              <w:spacing w:after="0"/>
              <w:jc w:val="center"/>
              <w:cnfStyle w:val="100000000000"/>
            </w:pPr>
            <w:r>
              <w:t>116</w:t>
            </w:r>
          </w:p>
        </w:tc>
        <w:tc>
          <w:tcPr>
            <w:tcW w:w="1900" w:type="dxa"/>
          </w:tcPr>
          <w:p w:rsidR="00F438D7" w:rsidRDefault="00F438D7" w:rsidP="00174E35">
            <w:pPr>
              <w:spacing w:after="0"/>
              <w:jc w:val="center"/>
              <w:cnfStyle w:val="100000000000"/>
            </w:pPr>
            <w:r>
              <w:t>117</w:t>
            </w:r>
          </w:p>
        </w:tc>
      </w:tr>
      <w:tr w:rsidR="00F438D7" w:rsidTr="00F438D7">
        <w:trPr>
          <w:cnfStyle w:val="000000100000"/>
        </w:trPr>
        <w:tc>
          <w:tcPr>
            <w:cnfStyle w:val="001000000000"/>
            <w:tcW w:w="1900" w:type="dxa"/>
          </w:tcPr>
          <w:p w:rsidR="00F438D7" w:rsidRDefault="00F438D7" w:rsidP="00174E35">
            <w:pPr>
              <w:spacing w:after="0"/>
              <w:jc w:val="center"/>
            </w:pPr>
            <w:r>
              <w:t>Yellow</w:t>
            </w:r>
          </w:p>
        </w:tc>
        <w:tc>
          <w:tcPr>
            <w:tcW w:w="1900" w:type="dxa"/>
          </w:tcPr>
          <w:p w:rsidR="00F438D7" w:rsidRDefault="00F438D7" w:rsidP="00174E35">
            <w:pPr>
              <w:spacing w:after="0"/>
              <w:jc w:val="center"/>
              <w:cnfStyle w:val="000000100000"/>
            </w:pPr>
            <w:r>
              <w:t>CSF Average</w:t>
            </w:r>
          </w:p>
        </w:tc>
        <w:tc>
          <w:tcPr>
            <w:tcW w:w="1900" w:type="dxa"/>
          </w:tcPr>
          <w:p w:rsidR="00F438D7" w:rsidRDefault="00F438D7" w:rsidP="00174E35">
            <w:pPr>
              <w:spacing w:after="0"/>
              <w:jc w:val="center"/>
              <w:cnfStyle w:val="000000100000"/>
            </w:pPr>
            <w:r>
              <w:t>CSF Average</w:t>
            </w:r>
          </w:p>
        </w:tc>
        <w:tc>
          <w:tcPr>
            <w:tcW w:w="1900" w:type="dxa"/>
          </w:tcPr>
          <w:p w:rsidR="00F438D7" w:rsidRDefault="00F438D7" w:rsidP="00174E35">
            <w:pPr>
              <w:spacing w:after="0"/>
              <w:jc w:val="center"/>
              <w:cnfStyle w:val="000000100000"/>
            </w:pPr>
            <w:r>
              <w:t>CSF Average</w:t>
            </w:r>
          </w:p>
        </w:tc>
        <w:tc>
          <w:tcPr>
            <w:tcW w:w="1900" w:type="dxa"/>
          </w:tcPr>
          <w:p w:rsidR="00F438D7" w:rsidRDefault="00F438D7" w:rsidP="00174E35">
            <w:pPr>
              <w:spacing w:after="0"/>
              <w:jc w:val="center"/>
              <w:cnfStyle w:val="000000100000"/>
            </w:pPr>
            <w:r>
              <w:t>CSF Average</w:t>
            </w:r>
          </w:p>
        </w:tc>
      </w:tr>
      <w:tr w:rsidR="00F438D7" w:rsidTr="00F438D7">
        <w:trPr>
          <w:cnfStyle w:val="000000010000"/>
        </w:trPr>
        <w:tc>
          <w:tcPr>
            <w:cnfStyle w:val="001000000000"/>
            <w:tcW w:w="1900" w:type="dxa"/>
          </w:tcPr>
          <w:p w:rsidR="00F438D7" w:rsidRDefault="00F438D7" w:rsidP="00174E35">
            <w:pPr>
              <w:spacing w:after="0"/>
              <w:jc w:val="center"/>
            </w:pPr>
            <w:r>
              <w:t>Red</w:t>
            </w:r>
          </w:p>
        </w:tc>
        <w:tc>
          <w:tcPr>
            <w:tcW w:w="1900" w:type="dxa"/>
          </w:tcPr>
          <w:p w:rsidR="00F438D7" w:rsidRDefault="009A07C4" w:rsidP="00174E35">
            <w:pPr>
              <w:spacing w:after="0"/>
              <w:jc w:val="center"/>
              <w:cnfStyle w:val="000000010000"/>
            </w:pPr>
            <w:r>
              <w:t>CSF Average</w:t>
            </w:r>
          </w:p>
        </w:tc>
        <w:tc>
          <w:tcPr>
            <w:tcW w:w="1900" w:type="dxa"/>
          </w:tcPr>
          <w:p w:rsidR="00F438D7" w:rsidRDefault="00F438D7" w:rsidP="00174E35">
            <w:pPr>
              <w:spacing w:after="0"/>
              <w:jc w:val="center"/>
              <w:cnfStyle w:val="000000010000"/>
            </w:pPr>
            <w:r>
              <w:t xml:space="preserve">CSF </w:t>
            </w:r>
            <w:r w:rsidR="009A07C4">
              <w:t>1</w:t>
            </w:r>
          </w:p>
        </w:tc>
        <w:tc>
          <w:tcPr>
            <w:tcW w:w="1900" w:type="dxa"/>
          </w:tcPr>
          <w:p w:rsidR="00F438D7" w:rsidRDefault="00F438D7" w:rsidP="00174E35">
            <w:pPr>
              <w:spacing w:after="0"/>
              <w:jc w:val="center"/>
              <w:cnfStyle w:val="000000010000"/>
            </w:pPr>
            <w:r>
              <w:t xml:space="preserve">CSF </w:t>
            </w:r>
            <w:r w:rsidR="009A07C4">
              <w:t>2</w:t>
            </w:r>
          </w:p>
        </w:tc>
        <w:tc>
          <w:tcPr>
            <w:tcW w:w="1900" w:type="dxa"/>
          </w:tcPr>
          <w:p w:rsidR="00F438D7" w:rsidRDefault="00F438D7" w:rsidP="00174E35">
            <w:pPr>
              <w:spacing w:after="0"/>
              <w:jc w:val="center"/>
              <w:cnfStyle w:val="000000010000"/>
            </w:pPr>
            <w:r>
              <w:t xml:space="preserve">CSF </w:t>
            </w:r>
            <w:r w:rsidR="009A07C4">
              <w:t>3</w:t>
            </w:r>
          </w:p>
        </w:tc>
      </w:tr>
    </w:tbl>
    <w:p w:rsidR="00E77E1F" w:rsidRPr="00E77E1F" w:rsidRDefault="00E77E1F" w:rsidP="00F438D7">
      <w:pPr>
        <w:pStyle w:val="Caption"/>
        <w:keepNext/>
        <w:jc w:val="center"/>
        <w:rPr>
          <w:sz w:val="2"/>
        </w:rPr>
      </w:pPr>
    </w:p>
    <w:p w:rsidR="00F438D7" w:rsidRDefault="00F438D7" w:rsidP="00F438D7">
      <w:pPr>
        <w:pStyle w:val="Caption"/>
        <w:keepNext/>
        <w:jc w:val="center"/>
      </w:pPr>
      <w:r>
        <w:t xml:space="preserve">Table </w:t>
      </w:r>
      <w:r w:rsidR="009A34A1">
        <w:fldChar w:fldCharType="begin"/>
      </w:r>
      <w:r w:rsidR="00905161">
        <w:instrText xml:space="preserve"> SEQ Tabell \* ARABIC </w:instrText>
      </w:r>
      <w:r w:rsidR="009A34A1">
        <w:fldChar w:fldCharType="separate"/>
      </w:r>
      <w:r>
        <w:rPr>
          <w:noProof/>
        </w:rPr>
        <w:t>1</w:t>
      </w:r>
      <w:r w:rsidR="009A34A1">
        <w:rPr>
          <w:noProof/>
        </w:rPr>
        <w:fldChar w:fldCharType="end"/>
      </w:r>
      <w:r>
        <w:t>: The experimental setup.</w:t>
      </w:r>
    </w:p>
    <w:p w:rsidR="00F438D7" w:rsidRDefault="00F438D7" w:rsidP="00F438D7"/>
    <w:p w:rsidR="00F438D7" w:rsidRDefault="0081304B" w:rsidP="0081304B">
      <w:pPr>
        <w:jc w:val="both"/>
      </w:pPr>
      <w:r>
        <w:t>The goal is now to try to find the three spiked in proteins, and the amounts spiked in!</w:t>
      </w:r>
    </w:p>
    <w:p w:rsidR="0081304B" w:rsidRDefault="0081304B" w:rsidP="0081304B">
      <w:pPr>
        <w:jc w:val="both"/>
      </w:pPr>
    </w:p>
    <w:p w:rsidR="0081304B" w:rsidRPr="00F438D7" w:rsidRDefault="0081304B" w:rsidP="0081304B">
      <w:pPr>
        <w:jc w:val="both"/>
      </w:pPr>
    </w:p>
    <w:p w:rsidR="0081304B" w:rsidRDefault="0081304B" w:rsidP="0081304B">
      <w:pPr>
        <w:jc w:val="both"/>
      </w:pPr>
      <w:r>
        <w:t xml:space="preserve">We will start with the simpler yellow dataset. </w:t>
      </w:r>
    </w:p>
    <w:p w:rsidR="003E7EC2" w:rsidRPr="001F0154" w:rsidRDefault="0081304B" w:rsidP="0081304B">
      <w:pPr>
        <w:jc w:val="both"/>
      </w:pPr>
      <w:r>
        <w:t xml:space="preserve">Open </w:t>
      </w:r>
      <w:r w:rsidRPr="0081304B">
        <w:rPr>
          <w:color w:val="1F497D" w:themeColor="text2"/>
        </w:rPr>
        <w:t>SearchGUI</w:t>
      </w:r>
      <w:r>
        <w:t xml:space="preserve"> and select the file </w:t>
      </w:r>
      <w:r w:rsidRPr="0081304B">
        <w:rPr>
          <w:color w:val="4F6228" w:themeColor="accent3" w:themeShade="80"/>
          <w:lang w:val="en-GB"/>
        </w:rPr>
        <w:t>iTRAQ_yellow.mgf</w:t>
      </w:r>
      <w:r w:rsidR="00DE0883">
        <w:rPr>
          <w:color w:val="4F6228" w:themeColor="accent3" w:themeShade="80"/>
          <w:lang w:val="en-GB"/>
        </w:rPr>
        <w:t xml:space="preserve"> </w:t>
      </w:r>
      <w:r w:rsidR="00DE0883" w:rsidRPr="00DE0883">
        <w:t xml:space="preserve">as the </w:t>
      </w:r>
      <w:r w:rsidR="00DE0883">
        <w:t>spectrum file</w:t>
      </w:r>
      <w:r w:rsidRPr="0081304B">
        <w:t>.</w:t>
      </w:r>
      <w:r w:rsidR="00DE0883">
        <w:t xml:space="preserve"> </w:t>
      </w:r>
      <w:r w:rsidR="00DD7203">
        <w:t xml:space="preserve">Click 'Edit' behind the </w:t>
      </w:r>
      <w:r w:rsidR="00D17A7F">
        <w:t>'</w:t>
      </w:r>
      <w:r w:rsidR="00DD7203">
        <w:t xml:space="preserve">Settings </w:t>
      </w:r>
      <w:r w:rsidR="00D17A7F">
        <w:t>File' to open the Search S</w:t>
      </w:r>
      <w:r w:rsidR="00DD7203">
        <w:t>ettings dialog, and f</w:t>
      </w:r>
      <w:r w:rsidR="00DE0883">
        <w:t xml:space="preserve">or the database choose the file </w:t>
      </w:r>
      <w:r w:rsidR="00DE0883" w:rsidRPr="00DE0883">
        <w:rPr>
          <w:color w:val="4F6228" w:themeColor="accent3" w:themeShade="80"/>
          <w:lang w:val="en-GB"/>
        </w:rPr>
        <w:t>uniprot-(organism__homo+sapiens_)+AND+reviewed_yes+3_spike_in.fasta</w:t>
      </w:r>
      <w:r w:rsidR="00DE0883">
        <w:t xml:space="preserve"> (also located in the resources folder). </w:t>
      </w:r>
      <w:r w:rsidR="001F0154">
        <w:t xml:space="preserve">Click 'Yes' to the question of if you want to add decoy sequence. </w:t>
      </w:r>
      <w:r w:rsidR="00DE0883">
        <w:t>This database contains all the standard reviewed human protein sequences plus the sequence</w:t>
      </w:r>
      <w:r w:rsidR="001F0154">
        <w:t>s</w:t>
      </w:r>
      <w:r w:rsidR="00DE0883">
        <w:t xml:space="preserve"> of the three spiked in proteins at the end.</w:t>
      </w:r>
      <w:r w:rsidR="001F0154">
        <w:t xml:space="preserve"> </w:t>
      </w:r>
      <w:r w:rsidR="001F0154">
        <w:rPr>
          <w:i/>
        </w:rPr>
        <w:t>Why do we need to add the three spiked in proteins</w:t>
      </w:r>
      <w:r w:rsidR="00A83AF0">
        <w:rPr>
          <w:i/>
        </w:rPr>
        <w:t xml:space="preserve"> to the database</w:t>
      </w:r>
      <w:r w:rsidR="001F0154">
        <w:rPr>
          <w:i/>
        </w:rPr>
        <w:t>?</w:t>
      </w:r>
      <w:r w:rsidR="005477C3" w:rsidRPr="005477C3">
        <w:rPr>
          <w:i/>
          <w:color w:val="9BBB59" w:themeColor="accent3"/>
          <w:lang w:val="en-GB"/>
        </w:rPr>
        <w:t xml:space="preserve"> </w:t>
      </w:r>
      <w:r w:rsidR="005477C3" w:rsidRPr="0005713E">
        <w:rPr>
          <w:i/>
          <w:color w:val="9BBB59" w:themeColor="accent3"/>
          <w:lang w:val="en-GB"/>
        </w:rPr>
        <w:t>[</w:t>
      </w:r>
      <w:r w:rsidR="004409CD">
        <w:rPr>
          <w:i/>
          <w:color w:val="9BBB59" w:themeColor="accent3"/>
          <w:sz w:val="20"/>
          <w:lang w:val="en-GB"/>
        </w:rPr>
        <w:t>4</w:t>
      </w:r>
      <w:r w:rsidR="005477C3">
        <w:rPr>
          <w:i/>
          <w:color w:val="9BBB59" w:themeColor="accent3"/>
          <w:sz w:val="20"/>
          <w:lang w:val="en-GB"/>
        </w:rPr>
        <w:t>.</w:t>
      </w:r>
      <w:r w:rsidR="00F262D8">
        <w:rPr>
          <w:i/>
          <w:color w:val="9BBB59" w:themeColor="accent3"/>
          <w:sz w:val="20"/>
          <w:lang w:val="en-GB"/>
        </w:rPr>
        <w:t>2</w:t>
      </w:r>
      <w:r w:rsidR="005477C3" w:rsidRPr="0005713E">
        <w:rPr>
          <w:i/>
          <w:color w:val="9BBB59" w:themeColor="accent3"/>
          <w:sz w:val="20"/>
          <w:lang w:val="en-GB"/>
        </w:rPr>
        <w:t>a</w:t>
      </w:r>
      <w:r w:rsidR="005477C3">
        <w:rPr>
          <w:i/>
          <w:color w:val="9BBB59" w:themeColor="accent3"/>
          <w:sz w:val="20"/>
          <w:lang w:val="en-GB"/>
        </w:rPr>
        <w:t>]</w:t>
      </w:r>
    </w:p>
    <w:p w:rsidR="001F0154" w:rsidRDefault="001F0154">
      <w:pPr>
        <w:spacing w:after="0" w:line="240" w:lineRule="auto"/>
      </w:pPr>
      <w:r>
        <w:br w:type="page"/>
      </w:r>
    </w:p>
    <w:p w:rsidR="00F80A44" w:rsidRDefault="008C78E8" w:rsidP="0081304B">
      <w:pPr>
        <w:jc w:val="both"/>
        <w:rPr>
          <w:i/>
        </w:rPr>
      </w:pPr>
      <w:r>
        <w:lastRenderedPageBreak/>
        <w:t xml:space="preserve">Now select the following modifications: Fixed: </w:t>
      </w:r>
      <w:r w:rsidRPr="008C78E8">
        <w:rPr>
          <w:color w:val="1F497D" w:themeColor="text2"/>
          <w:lang w:val="en-GB"/>
        </w:rPr>
        <w:t>carbamidomethyl c</w:t>
      </w:r>
      <w:r>
        <w:t xml:space="preserve">, </w:t>
      </w:r>
      <w:r w:rsidRPr="008C78E8">
        <w:rPr>
          <w:color w:val="1F497D" w:themeColor="text2"/>
          <w:lang w:val="en-GB"/>
        </w:rPr>
        <w:t>itraq114 on k</w:t>
      </w:r>
      <w:r>
        <w:t xml:space="preserve"> and </w:t>
      </w:r>
      <w:r w:rsidRPr="008C78E8">
        <w:rPr>
          <w:color w:val="1F497D" w:themeColor="text2"/>
          <w:lang w:val="en-GB"/>
        </w:rPr>
        <w:t>itraq114 on nterm</w:t>
      </w:r>
      <w:r>
        <w:t xml:space="preserve">; Variable: </w:t>
      </w:r>
      <w:r w:rsidRPr="008C78E8">
        <w:rPr>
          <w:color w:val="1F497D" w:themeColor="text2"/>
          <w:lang w:val="en-GB"/>
        </w:rPr>
        <w:t>oxidation of m</w:t>
      </w:r>
      <w:r w:rsidR="009F7592">
        <w:rPr>
          <w:color w:val="1F497D" w:themeColor="text2"/>
          <w:lang w:val="en-GB"/>
        </w:rPr>
        <w:t xml:space="preserve"> </w:t>
      </w:r>
      <w:r w:rsidR="009F7592" w:rsidRPr="009F7592">
        <w:t>and</w:t>
      </w:r>
      <w:r w:rsidR="009F7592">
        <w:rPr>
          <w:color w:val="1F497D" w:themeColor="text2"/>
          <w:lang w:val="en-GB"/>
        </w:rPr>
        <w:t xml:space="preserve"> </w:t>
      </w:r>
      <w:r w:rsidR="009F7592" w:rsidRPr="009F7592">
        <w:rPr>
          <w:color w:val="1F497D" w:themeColor="text2"/>
          <w:lang w:val="en-GB"/>
        </w:rPr>
        <w:t>itraq114 on y</w:t>
      </w:r>
      <w:r>
        <w:t>.</w:t>
      </w:r>
      <w:r w:rsidR="00DA2C3F">
        <w:t xml:space="preserve"> </w:t>
      </w:r>
      <w:r w:rsidR="00DA2C3F">
        <w:rPr>
          <w:i/>
        </w:rPr>
        <w:t xml:space="preserve">Why is it ok to only select the 114 variants of the iTRAQ modifications even though we </w:t>
      </w:r>
      <w:r w:rsidR="00FA76D6">
        <w:rPr>
          <w:i/>
        </w:rPr>
        <w:t xml:space="preserve">have used all four labels in our experiment? </w:t>
      </w:r>
      <w:r w:rsidR="008C0252">
        <w:rPr>
          <w:i/>
        </w:rPr>
        <w:t>And why should iTRAQ 114 be variable on Y, but fixed on n-term and K?</w:t>
      </w:r>
      <w:r w:rsidR="00F262D8" w:rsidRPr="00F262D8">
        <w:rPr>
          <w:i/>
          <w:color w:val="9BBB59" w:themeColor="accent3"/>
          <w:lang w:val="en-GB"/>
        </w:rPr>
        <w:t xml:space="preserve"> </w:t>
      </w:r>
      <w:r w:rsidR="00F262D8" w:rsidRPr="0005713E">
        <w:rPr>
          <w:i/>
          <w:color w:val="9BBB59" w:themeColor="accent3"/>
          <w:lang w:val="en-GB"/>
        </w:rPr>
        <w:t>[</w:t>
      </w:r>
      <w:r w:rsidR="004409CD">
        <w:rPr>
          <w:i/>
          <w:color w:val="9BBB59" w:themeColor="accent3"/>
          <w:sz w:val="20"/>
          <w:lang w:val="en-GB"/>
        </w:rPr>
        <w:t>4</w:t>
      </w:r>
      <w:r w:rsidR="00F262D8">
        <w:rPr>
          <w:i/>
          <w:color w:val="9BBB59" w:themeColor="accent3"/>
          <w:sz w:val="20"/>
          <w:lang w:val="en-GB"/>
        </w:rPr>
        <w:t>.2</w:t>
      </w:r>
      <w:r w:rsidR="00A27498">
        <w:rPr>
          <w:i/>
          <w:color w:val="9BBB59" w:themeColor="accent3"/>
          <w:sz w:val="20"/>
          <w:lang w:val="en-GB"/>
        </w:rPr>
        <w:t>b</w:t>
      </w:r>
      <w:r w:rsidR="00F262D8">
        <w:rPr>
          <w:i/>
          <w:color w:val="9BBB59" w:themeColor="accent3"/>
          <w:sz w:val="20"/>
          <w:lang w:val="en-GB"/>
        </w:rPr>
        <w:t>]</w:t>
      </w:r>
    </w:p>
    <w:p w:rsidR="00EE05FD" w:rsidRDefault="00947910" w:rsidP="0081304B">
      <w:pPr>
        <w:jc w:val="both"/>
      </w:pPr>
      <w:r>
        <w:t xml:space="preserve">Also change the </w:t>
      </w:r>
      <w:r w:rsidRPr="00947910">
        <w:rPr>
          <w:color w:val="1F497D" w:themeColor="text2"/>
          <w:lang w:val="en-GB"/>
        </w:rPr>
        <w:t>Fragment Ion Tolerance</w:t>
      </w:r>
      <w:r>
        <w:t xml:space="preserve"> to 0.7 Da.</w:t>
      </w:r>
    </w:p>
    <w:p w:rsidR="00181F49" w:rsidRDefault="00181F49" w:rsidP="00181F49">
      <w:pPr>
        <w:spacing w:after="0" w:line="240" w:lineRule="auto"/>
        <w:jc w:val="both"/>
      </w:pPr>
    </w:p>
    <w:p w:rsidR="00181F49" w:rsidRDefault="00181F49" w:rsidP="00181F49">
      <w:pPr>
        <w:jc w:val="both"/>
      </w:pPr>
      <w:r>
        <w:t>You should now have the following settings:</w:t>
      </w:r>
    </w:p>
    <w:p w:rsidR="00654875" w:rsidRDefault="00654875" w:rsidP="00181F49">
      <w:pPr>
        <w:jc w:val="both"/>
      </w:pPr>
    </w:p>
    <w:p w:rsidR="00181F49" w:rsidRDefault="00181F49" w:rsidP="00181F49">
      <w:pPr>
        <w:spacing w:after="0" w:line="240" w:lineRule="auto"/>
        <w:jc w:val="center"/>
      </w:pPr>
      <w:r>
        <w:rPr>
          <w:noProof/>
          <w:lang w:val="nb-NO" w:eastAsia="nb-NO"/>
        </w:rPr>
        <w:drawing>
          <wp:inline distT="0" distB="0" distL="0" distR="0">
            <wp:extent cx="5159502" cy="4317016"/>
            <wp:effectExtent l="0" t="19050" r="79248" b="64484"/>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159502" cy="431701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181F49" w:rsidRDefault="00181F49" w:rsidP="00181F49">
      <w:pPr>
        <w:spacing w:after="0" w:line="240" w:lineRule="auto"/>
        <w:jc w:val="center"/>
      </w:pPr>
    </w:p>
    <w:p w:rsidR="0052499D" w:rsidRDefault="0052499D" w:rsidP="00181F49">
      <w:pPr>
        <w:spacing w:after="0" w:line="240" w:lineRule="auto"/>
        <w:jc w:val="both"/>
      </w:pPr>
    </w:p>
    <w:p w:rsidR="0052499D" w:rsidRDefault="0052499D" w:rsidP="00181F49">
      <w:pPr>
        <w:spacing w:after="0" w:line="240" w:lineRule="auto"/>
        <w:jc w:val="both"/>
      </w:pPr>
    </w:p>
    <w:p w:rsidR="00EE05FD" w:rsidRDefault="0052499D" w:rsidP="00181F49">
      <w:pPr>
        <w:spacing w:after="0" w:line="240" w:lineRule="auto"/>
        <w:jc w:val="both"/>
      </w:pPr>
      <w:r>
        <w:t>Save the search settings at the top, and click 'OK' to close the dialog.</w:t>
      </w:r>
    </w:p>
    <w:p w:rsidR="0052499D" w:rsidRDefault="0052499D">
      <w:pPr>
        <w:spacing w:after="0" w:line="240" w:lineRule="auto"/>
      </w:pPr>
      <w:r>
        <w:br w:type="page"/>
      </w:r>
    </w:p>
    <w:p w:rsidR="00E76995" w:rsidRDefault="00E76995" w:rsidP="0081304B">
      <w:pPr>
        <w:jc w:val="both"/>
      </w:pPr>
      <w:r>
        <w:lastRenderedPageBreak/>
        <w:t xml:space="preserve">Set up post-processing in </w:t>
      </w:r>
      <w:r w:rsidRPr="00E76995">
        <w:rPr>
          <w:color w:val="1F497D" w:themeColor="text2"/>
        </w:rPr>
        <w:t>PeptideShaker</w:t>
      </w:r>
      <w:r>
        <w:t xml:space="preserve"> choosing 'Yellow' as the </w:t>
      </w:r>
      <w:r w:rsidR="001A6491" w:rsidRPr="000D27D1">
        <w:rPr>
          <w:color w:val="1F497D" w:themeColor="text2"/>
          <w:lang w:val="en-GB"/>
        </w:rPr>
        <w:t>Project</w:t>
      </w:r>
      <w:r w:rsidR="001A6491" w:rsidRPr="00CC3E00">
        <w:rPr>
          <w:color w:val="1F497D" w:themeColor="text2"/>
          <w:lang w:val="en-GB"/>
        </w:rPr>
        <w:t xml:space="preserve"> Reference</w:t>
      </w:r>
      <w:r w:rsidR="001A6491">
        <w:t xml:space="preserve">, the </w:t>
      </w:r>
      <w:r w:rsidR="001A6491" w:rsidRPr="00CC3E00">
        <w:rPr>
          <w:color w:val="1F497D" w:themeColor="text2"/>
          <w:lang w:val="en-GB"/>
        </w:rPr>
        <w:t>Sample Name</w:t>
      </w:r>
      <w:r w:rsidR="001A6491">
        <w:t xml:space="preserve"> </w:t>
      </w:r>
      <w:r>
        <w:t>and the name of the output file.</w:t>
      </w:r>
    </w:p>
    <w:p w:rsidR="0052499D" w:rsidRDefault="00D640F4" w:rsidP="0081304B">
      <w:pPr>
        <w:jc w:val="both"/>
      </w:pPr>
      <w:r>
        <w:t>Finally,</w:t>
      </w:r>
      <w:r w:rsidR="0052499D">
        <w:t xml:space="preserve"> s</w:t>
      </w:r>
      <w:r w:rsidR="00B95FB7">
        <w:t xml:space="preserve">elect an output folder </w:t>
      </w:r>
      <w:r w:rsidR="0024671B">
        <w:t xml:space="preserve">for the search </w:t>
      </w:r>
      <w:r w:rsidR="007A4EFA">
        <w:t xml:space="preserve">in the main SearchGUI </w:t>
      </w:r>
      <w:r w:rsidR="00D122BB">
        <w:t>dialog</w:t>
      </w:r>
      <w:r w:rsidR="00B95FB7">
        <w:t xml:space="preserve">, and </w:t>
      </w:r>
      <w:r w:rsidR="0052499D">
        <w:t>click the 'Start the Search!' button</w:t>
      </w:r>
      <w:r w:rsidR="00B95FB7">
        <w:t>.</w:t>
      </w:r>
      <w:r w:rsidR="005F6F8B">
        <w:t xml:space="preserve"> </w:t>
      </w:r>
    </w:p>
    <w:p w:rsidR="00194960" w:rsidRDefault="009A34A1" w:rsidP="0081304B">
      <w:pPr>
        <w:jc w:val="both"/>
      </w:pPr>
      <w:r>
        <w:rPr>
          <w:noProof/>
          <w:lang w:val="nb-NO" w:eastAsia="nb-NO"/>
        </w:rPr>
        <w:pict>
          <v:shape id="_x0000_s1082" type="#_x0000_t202" style="position:absolute;left:0;text-align:left;margin-left:-.85pt;margin-top:34.75pt;width:464.75pt;height:73.8pt;z-index:251668480" fillcolor="#ffc">
            <v:textbox style="mso-next-textbox:#_x0000_s1082">
              <w:txbxContent>
                <w:p w:rsidR="00194960" w:rsidRPr="00B033B1" w:rsidRDefault="00194960" w:rsidP="00194960">
                  <w:pPr>
                    <w:jc w:val="both"/>
                    <w:rPr>
                      <w:sz w:val="20"/>
                      <w:szCs w:val="20"/>
                    </w:rPr>
                  </w:pPr>
                  <w:r w:rsidRPr="00B033B1">
                    <w:rPr>
                      <w:b/>
                      <w:sz w:val="20"/>
                      <w:szCs w:val="20"/>
                    </w:rPr>
                    <w:t>Tip:</w:t>
                  </w:r>
                  <w:r w:rsidRPr="00B033B1">
                    <w:rPr>
                      <w:sz w:val="20"/>
                      <w:szCs w:val="20"/>
                    </w:rPr>
                    <w:br/>
                  </w:r>
                  <w:r w:rsidRPr="00194960">
                    <w:rPr>
                      <w:i/>
                      <w:sz w:val="20"/>
                      <w:szCs w:val="20"/>
                      <w:lang w:val="en-GB"/>
                    </w:rPr>
                    <w:t xml:space="preserve">It is strongly recommended to always select an empty folder for the SearchGUI output. This makes it </w:t>
                  </w:r>
                  <w:r w:rsidR="009252C0">
                    <w:rPr>
                      <w:i/>
                      <w:sz w:val="20"/>
                      <w:szCs w:val="20"/>
                      <w:lang w:val="en-GB"/>
                    </w:rPr>
                    <w:t xml:space="preserve">a lot </w:t>
                  </w:r>
                  <w:r w:rsidRPr="00194960">
                    <w:rPr>
                      <w:i/>
                      <w:sz w:val="20"/>
                      <w:szCs w:val="20"/>
                      <w:lang w:val="en-GB"/>
                    </w:rPr>
                    <w:t>simpler to load the results in PeptideShaker later, and reduced the chance of errors occurring.</w:t>
                  </w:r>
                </w:p>
              </w:txbxContent>
            </v:textbox>
            <w10:wrap type="square"/>
          </v:shape>
        </w:pict>
      </w:r>
    </w:p>
    <w:p w:rsidR="00B31751" w:rsidRDefault="00B31751" w:rsidP="0081304B">
      <w:pPr>
        <w:jc w:val="both"/>
      </w:pPr>
    </w:p>
    <w:p w:rsidR="00490C3E" w:rsidRDefault="00490C3E" w:rsidP="0081304B">
      <w:pPr>
        <w:jc w:val="both"/>
      </w:pPr>
    </w:p>
    <w:p w:rsidR="00B95FB7" w:rsidRPr="009413A7" w:rsidRDefault="00490C3E" w:rsidP="0081304B">
      <w:pPr>
        <w:jc w:val="both"/>
        <w:rPr>
          <w:b/>
          <w:i/>
          <w:color w:val="00B050"/>
        </w:rPr>
      </w:pPr>
      <w:r w:rsidRPr="009413A7">
        <w:rPr>
          <w:b/>
          <w:i/>
          <w:color w:val="00B050"/>
        </w:rPr>
        <w:t>The search should</w:t>
      </w:r>
      <w:r w:rsidR="000D4073">
        <w:rPr>
          <w:b/>
          <w:i/>
          <w:color w:val="00B050"/>
        </w:rPr>
        <w:t xml:space="preserve"> only take a couple of minutes.</w:t>
      </w:r>
    </w:p>
    <w:p w:rsidR="00F80A44" w:rsidRDefault="00F80A44" w:rsidP="00F80A44">
      <w:pPr>
        <w:spacing w:after="0" w:line="240" w:lineRule="auto"/>
        <w:jc w:val="both"/>
      </w:pPr>
    </w:p>
    <w:p w:rsidR="00490C3E" w:rsidRDefault="00490C3E" w:rsidP="00F80A44">
      <w:pPr>
        <w:spacing w:after="0" w:line="240" w:lineRule="auto"/>
        <w:jc w:val="both"/>
      </w:pPr>
    </w:p>
    <w:p w:rsidR="000D27D1" w:rsidRDefault="000D27D1">
      <w:pPr>
        <w:spacing w:after="0" w:line="240" w:lineRule="auto"/>
      </w:pPr>
      <w:r>
        <w:br w:type="page"/>
      </w:r>
    </w:p>
    <w:p w:rsidR="00490C3E" w:rsidRDefault="009252C0" w:rsidP="000D27D1">
      <w:pPr>
        <w:spacing w:after="0"/>
        <w:jc w:val="both"/>
      </w:pPr>
      <w:r>
        <w:lastRenderedPageBreak/>
        <w:t>You should now have the</w:t>
      </w:r>
      <w:r w:rsidR="00490C3E">
        <w:t xml:space="preserve"> search results </w:t>
      </w:r>
      <w:r>
        <w:t>displayed</w:t>
      </w:r>
      <w:r w:rsidR="00490C3E">
        <w:t xml:space="preserve"> in </w:t>
      </w:r>
      <w:r w:rsidR="00490C3E" w:rsidRPr="000D27D1">
        <w:rPr>
          <w:color w:val="1F497D" w:themeColor="text2"/>
          <w:lang w:val="en-GB"/>
        </w:rPr>
        <w:t>PeptideShaker</w:t>
      </w:r>
      <w:r w:rsidR="001A6491">
        <w:t>:</w:t>
      </w:r>
    </w:p>
    <w:p w:rsidR="000D27D1" w:rsidRDefault="000D27D1" w:rsidP="000D27D1">
      <w:pPr>
        <w:spacing w:after="0"/>
        <w:jc w:val="both"/>
      </w:pPr>
    </w:p>
    <w:p w:rsidR="000D27D1" w:rsidRDefault="000D27D1" w:rsidP="00F80A44">
      <w:pPr>
        <w:spacing w:after="0" w:line="240" w:lineRule="auto"/>
        <w:jc w:val="both"/>
      </w:pPr>
    </w:p>
    <w:p w:rsidR="000D27D1" w:rsidRDefault="00065909" w:rsidP="00F80A44">
      <w:pPr>
        <w:spacing w:after="0" w:line="240" w:lineRule="auto"/>
        <w:jc w:val="both"/>
      </w:pPr>
      <w:r>
        <w:rPr>
          <w:noProof/>
          <w:lang w:val="nb-NO" w:eastAsia="nb-NO"/>
        </w:rPr>
        <w:drawing>
          <wp:inline distT="0" distB="0" distL="0" distR="0">
            <wp:extent cx="5685171" cy="3435778"/>
            <wp:effectExtent l="57150" t="19050" r="106029" b="69422"/>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685646" cy="3436065"/>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C3E00" w:rsidRDefault="00CC3E00" w:rsidP="00F80A44">
      <w:pPr>
        <w:spacing w:after="0" w:line="240" w:lineRule="auto"/>
        <w:jc w:val="both"/>
      </w:pPr>
    </w:p>
    <w:p w:rsidR="00CC3E00" w:rsidRDefault="00CC3E00" w:rsidP="00F80A44">
      <w:pPr>
        <w:spacing w:after="0" w:line="240" w:lineRule="auto"/>
        <w:jc w:val="both"/>
      </w:pPr>
    </w:p>
    <w:p w:rsidR="00490C3E" w:rsidRDefault="00490C3E" w:rsidP="00F80A44">
      <w:pPr>
        <w:spacing w:after="0" w:line="240" w:lineRule="auto"/>
        <w:jc w:val="both"/>
      </w:pPr>
    </w:p>
    <w:p w:rsidR="000D27D1" w:rsidRDefault="00103333" w:rsidP="00F80A44">
      <w:pPr>
        <w:spacing w:after="0" w:line="240" w:lineRule="auto"/>
        <w:jc w:val="both"/>
      </w:pPr>
      <w:r>
        <w:t>Note</w:t>
      </w:r>
      <w:r w:rsidR="000D27D1">
        <w:t xml:space="preserve"> how all the peptides have iTRAQ annotated at the n-terminal:</w:t>
      </w:r>
    </w:p>
    <w:p w:rsidR="002952CF" w:rsidRDefault="002952CF" w:rsidP="00F80A44">
      <w:pPr>
        <w:spacing w:after="0" w:line="240" w:lineRule="auto"/>
        <w:jc w:val="both"/>
      </w:pPr>
    </w:p>
    <w:p w:rsidR="000D27D1" w:rsidRDefault="000D27D1" w:rsidP="00F80A44">
      <w:pPr>
        <w:spacing w:after="0" w:line="240" w:lineRule="auto"/>
        <w:jc w:val="both"/>
      </w:pPr>
    </w:p>
    <w:p w:rsidR="000D27D1" w:rsidRDefault="00065909" w:rsidP="00F80A44">
      <w:pPr>
        <w:spacing w:after="0" w:line="240" w:lineRule="auto"/>
        <w:jc w:val="both"/>
      </w:pPr>
      <w:r>
        <w:rPr>
          <w:noProof/>
          <w:lang w:val="nb-NO" w:eastAsia="nb-NO"/>
        </w:rPr>
        <w:drawing>
          <wp:inline distT="0" distB="0" distL="0" distR="0">
            <wp:extent cx="5411856" cy="2128754"/>
            <wp:effectExtent l="57150" t="19050" r="112644" b="81046"/>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412309" cy="2128932"/>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0D27D1" w:rsidRDefault="000D27D1">
      <w:pPr>
        <w:spacing w:after="0" w:line="240" w:lineRule="auto"/>
      </w:pPr>
      <w:r>
        <w:br w:type="page"/>
      </w:r>
    </w:p>
    <w:p w:rsidR="00B46853" w:rsidRDefault="00D64CF6" w:rsidP="00DB0AFF">
      <w:pPr>
        <w:jc w:val="both"/>
      </w:pPr>
      <w:r>
        <w:lastRenderedPageBreak/>
        <w:t>For the top protein</w:t>
      </w:r>
      <w:r w:rsidR="00621C50">
        <w:t xml:space="preserve"> (Serum albumin)</w:t>
      </w:r>
      <w:r>
        <w:t>, select the peptide (</w:t>
      </w:r>
      <w:r w:rsidRPr="00DB0AFF">
        <w:rPr>
          <w:color w:val="1F497D" w:themeColor="text2"/>
          <w:lang w:val="en-GB"/>
        </w:rPr>
        <w:t>i</w:t>
      </w:r>
      <w:r w:rsidR="0079731C">
        <w:rPr>
          <w:color w:val="1F497D" w:themeColor="text2"/>
          <w:lang w:val="en-GB"/>
        </w:rPr>
        <w:t>TRAQ</w:t>
      </w:r>
      <w:r w:rsidRPr="00DB0AFF">
        <w:rPr>
          <w:color w:val="1F497D" w:themeColor="text2"/>
          <w:lang w:val="en-GB"/>
        </w:rPr>
        <w:t>-VFDEFKPLVEEPQNLIK-COOH</w:t>
      </w:r>
      <w:r>
        <w:t xml:space="preserve">). </w:t>
      </w:r>
    </w:p>
    <w:p w:rsidR="00611498" w:rsidRDefault="00DE67DF" w:rsidP="00611498">
      <w:pPr>
        <w:jc w:val="both"/>
      </w:pPr>
      <w:r>
        <w:t>I</w:t>
      </w:r>
      <w:r w:rsidR="00162E24">
        <w:t xml:space="preserve">f you look at the peptide-spectrum-matches (PSMs) for this peptide you will see that half of them have iTRAQ reporter ions annotated in the spectrum, and half not. The reason is that we </w:t>
      </w:r>
      <w:r w:rsidR="00EC5713">
        <w:t xml:space="preserve">for this experiment </w:t>
      </w:r>
      <w:r w:rsidR="00162E24">
        <w:t xml:space="preserve">set up the instrument to </w:t>
      </w:r>
      <w:r w:rsidR="00B46853">
        <w:t>iterate between</w:t>
      </w:r>
      <w:r w:rsidR="00162E24">
        <w:t xml:space="preserve"> t</w:t>
      </w:r>
      <w:r w:rsidR="00B46853">
        <w:t>w</w:t>
      </w:r>
      <w:r w:rsidR="00162E24">
        <w:t xml:space="preserve">o different fragmentation types: CID (Collision Induced Dissociation) and HCD (High-energy C-Trap Dissociation). </w:t>
      </w:r>
      <w:r w:rsidR="00611498">
        <w:t xml:space="preserve">CID usually results in good (peptide) sequence coverage, which is important for peptide identification, but have a cutoff in the low mass region.  While HCD (traditionally) results in reduced sequence coverage, but on the other hand has a better resolution in the low mass region where the interesting reporter ions are located. Using a combination of CID and HCD was therefore previously used to provide the best of both worlds: good sequence coverage </w:t>
      </w:r>
      <w:r w:rsidR="00611498" w:rsidRPr="004D3F33">
        <w:rPr>
          <w:b/>
          <w:i/>
        </w:rPr>
        <w:t>and</w:t>
      </w:r>
      <w:r w:rsidR="00611498">
        <w:t xml:space="preserve"> high resolution in the low mass region result</w:t>
      </w:r>
      <w:r w:rsidR="007174A1">
        <w:t xml:space="preserve">ing in better detection of the </w:t>
      </w:r>
      <w:r w:rsidR="00611498">
        <w:t>reporter ions</w:t>
      </w:r>
      <w:hyperlink w:anchor="_ENREF_3" w:tooltip="Kocher, 2009 #20" w:history="1">
        <w:r w:rsidR="009A34A1">
          <w:fldChar w:fldCharType="begin">
            <w:fldData xml:space="preserve">PEVuZE5vdGU+PENpdGU+PEF1dGhvcj5Lb2NoZXI8L0F1dGhvcj48WWVhcj4yMDA5PC9ZZWFyPjxS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</w:fldData>
          </w:fldChar>
        </w:r>
        <w:r w:rsidR="0074069D">
          <w:instrText xml:space="preserve"> ADDIN EN.CITE </w:instrText>
        </w:r>
        <w:r w:rsidR="009A34A1">
          <w:fldChar w:fldCharType="begin">
            <w:fldData xml:space="preserve">PEVuZE5vdGU+PENpdGU+PEF1dGhvcj5Lb2NoZXI8L0F1dGhvcj48WWVhcj4yMDA5PC9ZZWFyPjxS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</w:fldData>
          </w:fldChar>
        </w:r>
        <w:r w:rsidR="0074069D">
          <w:instrText xml:space="preserve"> ADDIN EN.CITE.DATA </w:instrText>
        </w:r>
        <w:r w:rsidR="009A34A1">
          <w:fldChar w:fldCharType="end"/>
        </w:r>
        <w:r w:rsidR="009A34A1">
          <w:fldChar w:fldCharType="separate"/>
        </w:r>
        <w:r w:rsidR="0074069D" w:rsidRPr="007F31C2">
          <w:rPr>
            <w:noProof/>
            <w:vertAlign w:val="superscript"/>
          </w:rPr>
          <w:t>3</w:t>
        </w:r>
        <w:r w:rsidR="009A34A1">
          <w:fldChar w:fldCharType="end"/>
        </w:r>
      </w:hyperlink>
      <w:r w:rsidR="00A02675">
        <w:t>.</w:t>
      </w:r>
    </w:p>
    <w:p w:rsidR="00611498" w:rsidRDefault="00611498" w:rsidP="00611498">
      <w:pPr>
        <w:jc w:val="both"/>
      </w:pPr>
      <w:r>
        <w:t xml:space="preserve">In the recent years the HCD fragmentation has however been </w:t>
      </w:r>
      <w:r w:rsidR="00866D33">
        <w:t>greatly</w:t>
      </w:r>
      <w:r>
        <w:t xml:space="preserve"> improved, to the extent which CID is no longer needed when doing reporter based quantification. (CID is still the preferred option when maximum peptide sequence coverage is desired. In addition, CID is quicker, and thus more peptides can be sequenced.)</w:t>
      </w:r>
    </w:p>
    <w:p w:rsidR="00545F24" w:rsidRDefault="00DE67DF" w:rsidP="00611498">
      <w:pPr>
        <w:jc w:val="both"/>
        <w:rPr>
          <w:i/>
        </w:rPr>
      </w:pPr>
      <w:r>
        <w:t>S</w:t>
      </w:r>
      <w:r w:rsidR="00E836DC">
        <w:t xml:space="preserve">till using the </w:t>
      </w:r>
      <w:r w:rsidR="00E836DC" w:rsidRPr="00DB0AFF">
        <w:rPr>
          <w:color w:val="1F497D" w:themeColor="text2"/>
          <w:lang w:val="en-GB"/>
        </w:rPr>
        <w:t>i</w:t>
      </w:r>
      <w:r w:rsidR="0079731C">
        <w:rPr>
          <w:color w:val="1F497D" w:themeColor="text2"/>
          <w:lang w:val="en-GB"/>
        </w:rPr>
        <w:t>TRAQ</w:t>
      </w:r>
      <w:r w:rsidR="00E836DC" w:rsidRPr="00DB0AFF">
        <w:rPr>
          <w:color w:val="1F497D" w:themeColor="text2"/>
          <w:lang w:val="en-GB"/>
        </w:rPr>
        <w:t>-VFDEFKPLVEEPQNLIK-COOH</w:t>
      </w:r>
      <w:r w:rsidR="00E836DC">
        <w:rPr>
          <w:color w:val="1F497D" w:themeColor="text2"/>
          <w:lang w:val="en-GB"/>
        </w:rPr>
        <w:t xml:space="preserve"> </w:t>
      </w:r>
      <w:r w:rsidR="00E836DC" w:rsidRPr="00E836DC">
        <w:t>peptide</w:t>
      </w:r>
      <w:r w:rsidR="00E836DC">
        <w:t xml:space="preserve"> as the example, zoom in on the iTRAQ reporter range and see if you can see any differences between the height (intensity) of the peaks.</w:t>
      </w:r>
      <w:r w:rsidR="001B6D42">
        <w:t xml:space="preserve"> </w:t>
      </w:r>
      <w:r w:rsidR="001B6D42">
        <w:rPr>
          <w:i/>
        </w:rPr>
        <w:t>Do you see the same pattern when looking at other PSMs from the same peptide? Why should the pattern be similar across the PSMs?</w:t>
      </w:r>
      <w:r w:rsidR="005D5E3E">
        <w:rPr>
          <w:i/>
        </w:rPr>
        <w:t xml:space="preserve"> What about across different peptides from the same protein?</w:t>
      </w:r>
      <w:r w:rsidR="0049144E">
        <w:rPr>
          <w:i/>
        </w:rPr>
        <w:t xml:space="preserve"> How would s</w:t>
      </w:r>
      <w:r w:rsidR="002E3B24">
        <w:rPr>
          <w:i/>
        </w:rPr>
        <w:t>hared peptides affect the results</w:t>
      </w:r>
      <w:r w:rsidR="0049144E">
        <w:rPr>
          <w:i/>
        </w:rPr>
        <w:t>?</w:t>
      </w:r>
      <w:r w:rsidR="00AD7954" w:rsidRPr="00AD7954">
        <w:rPr>
          <w:i/>
          <w:color w:val="9BBB59" w:themeColor="accent3"/>
          <w:lang w:val="en-GB"/>
        </w:rPr>
        <w:t xml:space="preserve"> </w:t>
      </w:r>
      <w:r w:rsidR="00AD7954" w:rsidRPr="0005713E">
        <w:rPr>
          <w:i/>
          <w:color w:val="9BBB59" w:themeColor="accent3"/>
          <w:lang w:val="en-GB"/>
        </w:rPr>
        <w:t>[</w:t>
      </w:r>
      <w:r w:rsidR="004409CD">
        <w:rPr>
          <w:i/>
          <w:color w:val="9BBB59" w:themeColor="accent3"/>
          <w:sz w:val="20"/>
          <w:lang w:val="en-GB"/>
        </w:rPr>
        <w:t>4</w:t>
      </w:r>
      <w:r w:rsidR="00AD7954">
        <w:rPr>
          <w:i/>
          <w:color w:val="9BBB59" w:themeColor="accent3"/>
          <w:sz w:val="20"/>
          <w:lang w:val="en-GB"/>
        </w:rPr>
        <w:t>.2c]</w:t>
      </w:r>
    </w:p>
    <w:p w:rsidR="005D5E3E" w:rsidRDefault="005E0015" w:rsidP="005E0015">
      <w:pPr>
        <w:jc w:val="center"/>
        <w:rPr>
          <w:i/>
        </w:rPr>
      </w:pPr>
      <w:r>
        <w:rPr>
          <w:i/>
          <w:noProof/>
          <w:lang w:val="nb-NO" w:eastAsia="nb-NO"/>
        </w:rPr>
        <w:drawing>
          <wp:inline distT="0" distB="0" distL="0" distR="0">
            <wp:extent cx="3069203" cy="2426031"/>
            <wp:effectExtent l="57150" t="19050" r="112147" b="69519"/>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3068775" cy="2425693"/>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837CDF" w:rsidRDefault="007F31C2" w:rsidP="00DB0AFF">
      <w:pPr>
        <w:jc w:val="both"/>
      </w:pPr>
      <w:r>
        <w:lastRenderedPageBreak/>
        <w:t xml:space="preserve">So far </w:t>
      </w:r>
      <w:r w:rsidR="00837CDF">
        <w:t xml:space="preserve">we have only looked at the iTRAQ intensities at the spectrum level. But before we can look at the same information at the </w:t>
      </w:r>
      <w:r w:rsidR="004D72E9">
        <w:t xml:space="preserve">peptide and </w:t>
      </w:r>
      <w:r w:rsidR="00837CDF">
        <w:t xml:space="preserve">protein level we need to do some calculations. For this we will use a combination of a </w:t>
      </w:r>
      <w:r w:rsidR="00837CDF" w:rsidRPr="00420D05">
        <w:rPr>
          <w:color w:val="1F497D" w:themeColor="text2"/>
          <w:lang w:val="en-GB"/>
        </w:rPr>
        <w:t>PeptideShaker</w:t>
      </w:r>
      <w:r w:rsidR="00837CDF">
        <w:t xml:space="preserve"> add-on called </w:t>
      </w:r>
      <w:r w:rsidR="00837CDF" w:rsidRPr="00837CDF">
        <w:rPr>
          <w:color w:val="1F497D" w:themeColor="text2"/>
          <w:lang w:val="en-GB"/>
        </w:rPr>
        <w:t>Reporter</w:t>
      </w:r>
      <w:r w:rsidR="00592BC7">
        <w:rPr>
          <w:color w:val="1F497D" w:themeColor="text2"/>
          <w:lang w:val="en-GB"/>
        </w:rPr>
        <w:t>,</w:t>
      </w:r>
      <w:r w:rsidR="00837CDF">
        <w:t xml:space="preserve"> and </w:t>
      </w:r>
      <w:r w:rsidR="00837CDF" w:rsidRPr="00837CDF">
        <w:rPr>
          <w:color w:val="1F497D" w:themeColor="text2"/>
          <w:lang w:val="en-GB"/>
        </w:rPr>
        <w:t>Excel</w:t>
      </w:r>
      <w:r w:rsidR="00837CDF">
        <w:t xml:space="preserve">. The Excel part is needed as </w:t>
      </w:r>
      <w:r w:rsidR="00837CDF" w:rsidRPr="00DB71DA">
        <w:rPr>
          <w:color w:val="1F497D" w:themeColor="text2"/>
          <w:lang w:val="en-GB"/>
        </w:rPr>
        <w:t>Reporter</w:t>
      </w:r>
      <w:r w:rsidR="00837CDF">
        <w:t xml:space="preserve"> is not yet completed. In the near future the semi-manual </w:t>
      </w:r>
      <w:r w:rsidR="00837CDF" w:rsidRPr="00AC7BFD">
        <w:rPr>
          <w:color w:val="1F497D" w:themeColor="text2"/>
          <w:lang w:val="en-GB"/>
        </w:rPr>
        <w:t>Excel</w:t>
      </w:r>
      <w:r w:rsidR="00837CDF">
        <w:t xml:space="preserve"> work below will instead be carried out </w:t>
      </w:r>
      <w:r w:rsidR="003C4C4B">
        <w:t>using</w:t>
      </w:r>
      <w:r w:rsidR="00837CDF">
        <w:t xml:space="preserve"> </w:t>
      </w:r>
      <w:r w:rsidR="00837CDF" w:rsidRPr="00DB71DA">
        <w:rPr>
          <w:color w:val="1F497D" w:themeColor="text2"/>
          <w:lang w:val="en-GB"/>
        </w:rPr>
        <w:t>Reporter</w:t>
      </w:r>
      <w:r w:rsidR="00837CDF">
        <w:t>.</w:t>
      </w:r>
    </w:p>
    <w:p w:rsidR="009E6660" w:rsidRDefault="0047105E" w:rsidP="00DB0AFF">
      <w:pPr>
        <w:jc w:val="both"/>
      </w:pPr>
      <w:r>
        <w:t xml:space="preserve">Your </w:t>
      </w:r>
      <w:r w:rsidR="009E6660" w:rsidRPr="00CA5709">
        <w:rPr>
          <w:color w:val="1F497D" w:themeColor="text2"/>
          <w:lang w:val="en-GB"/>
        </w:rPr>
        <w:t>PeptideShaker</w:t>
      </w:r>
      <w:r w:rsidR="009E6660">
        <w:t xml:space="preserve"> project </w:t>
      </w:r>
      <w:r>
        <w:t xml:space="preserve">should already have been saved, if not save it now </w:t>
      </w:r>
      <w:r w:rsidR="009E6660">
        <w:t>(</w:t>
      </w:r>
      <w:r w:rsidR="009E6660" w:rsidRPr="006B7530">
        <w:t>File &gt; Save As...</w:t>
      </w:r>
      <w:r w:rsidR="009E6660">
        <w:t>)</w:t>
      </w:r>
      <w:r>
        <w:t xml:space="preserve"> and u</w:t>
      </w:r>
      <w:r w:rsidR="009E6660">
        <w:t>se the file name 'Yellow'.</w:t>
      </w:r>
    </w:p>
    <w:p w:rsidR="006B7530" w:rsidRDefault="006B7530" w:rsidP="00DB0AFF">
      <w:pPr>
        <w:jc w:val="both"/>
      </w:pPr>
      <w:r>
        <w:t xml:space="preserve">Now open </w:t>
      </w:r>
      <w:r w:rsidRPr="006B7530">
        <w:rPr>
          <w:color w:val="1F497D" w:themeColor="text2"/>
          <w:lang w:val="en-GB"/>
        </w:rPr>
        <w:t>Reporter</w:t>
      </w:r>
      <w:r>
        <w:t>. You should see this dialog:</w:t>
      </w:r>
    </w:p>
    <w:p w:rsidR="006B7530" w:rsidRDefault="006B7530" w:rsidP="00DB0AFF">
      <w:pPr>
        <w:jc w:val="both"/>
      </w:pPr>
    </w:p>
    <w:p w:rsidR="006B7530" w:rsidRDefault="00AC5231" w:rsidP="00AC5231">
      <w:pPr>
        <w:jc w:val="center"/>
      </w:pPr>
      <w:r>
        <w:rPr>
          <w:noProof/>
          <w:lang w:val="nb-NO" w:eastAsia="nb-NO"/>
        </w:rPr>
        <w:drawing>
          <wp:inline distT="0" distB="0" distL="0" distR="0">
            <wp:extent cx="5500521" cy="4310615"/>
            <wp:effectExtent l="0" t="19050" r="81129" b="51835"/>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501135" cy="431109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B7530" w:rsidRDefault="006B7530">
      <w:pPr>
        <w:spacing w:after="0" w:line="240" w:lineRule="auto"/>
      </w:pPr>
      <w:r>
        <w:br w:type="page"/>
      </w:r>
    </w:p>
    <w:p w:rsidR="006B7530" w:rsidRDefault="006B7530" w:rsidP="00DB0AFF">
      <w:pPr>
        <w:jc w:val="both"/>
      </w:pPr>
      <w:r>
        <w:lastRenderedPageBreak/>
        <w:t xml:space="preserve">Click the 'Browse' button and select the just saved </w:t>
      </w:r>
      <w:r w:rsidRPr="000818ED">
        <w:rPr>
          <w:color w:val="1F497D" w:themeColor="text2"/>
          <w:lang w:val="en-GB"/>
        </w:rPr>
        <w:t>PeptideShaker</w:t>
      </w:r>
      <w:r w:rsidR="000818ED">
        <w:t xml:space="preserve"> project called 'Yellow'.</w:t>
      </w:r>
    </w:p>
    <w:p w:rsidR="00B40C24" w:rsidRDefault="00B40C24" w:rsidP="00DB0AFF">
      <w:pPr>
        <w:jc w:val="both"/>
      </w:pPr>
      <w:r>
        <w:t>Note that the rest of the information is filled in an</w:t>
      </w:r>
      <w:r w:rsidR="00A80D0D">
        <w:t>d</w:t>
      </w:r>
      <w:r>
        <w:t xml:space="preserve"> that iTRAQ 4plex is chosen as the detected method.</w:t>
      </w:r>
    </w:p>
    <w:p w:rsidR="00B40C24" w:rsidRDefault="00B40C24" w:rsidP="00DB0AFF">
      <w:pPr>
        <w:jc w:val="both"/>
      </w:pPr>
    </w:p>
    <w:p w:rsidR="00B40C24" w:rsidRDefault="00B40C24" w:rsidP="00F375F4">
      <w:pPr>
        <w:jc w:val="center"/>
      </w:pPr>
      <w:r>
        <w:rPr>
          <w:noProof/>
          <w:lang w:val="nb-NO" w:eastAsia="nb-NO"/>
        </w:rPr>
        <w:drawing>
          <wp:inline distT="0" distB="0" distL="0" distR="0">
            <wp:extent cx="5528111" cy="4408943"/>
            <wp:effectExtent l="0" t="19050" r="72589" b="48757"/>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5528771" cy="4409469"/>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B40C24" w:rsidRDefault="00B40C24" w:rsidP="00DB0AFF">
      <w:pPr>
        <w:jc w:val="both"/>
      </w:pPr>
    </w:p>
    <w:p w:rsidR="00B40C24" w:rsidRDefault="00B40C24" w:rsidP="00DB0AFF">
      <w:pPr>
        <w:jc w:val="both"/>
      </w:pPr>
    </w:p>
    <w:p w:rsidR="003437E2" w:rsidRDefault="003437E2" w:rsidP="00DB0AFF">
      <w:pPr>
        <w:jc w:val="both"/>
        <w:rPr>
          <w:i/>
        </w:rPr>
      </w:pPr>
      <w:r>
        <w:t xml:space="preserve">The </w:t>
      </w:r>
      <w:r w:rsidR="00AF3067">
        <w:t>'</w:t>
      </w:r>
      <w:r>
        <w:t>Configuration</w:t>
      </w:r>
      <w:r w:rsidR="00AF3067">
        <w:t>'</w:t>
      </w:r>
      <w:r>
        <w:t xml:space="preserve"> tab provides more information on the expected masses of the reporter ions and isotope correction factors provided by the iTRAQ vendor.</w:t>
      </w:r>
      <w:r w:rsidR="0074069D">
        <w:t xml:space="preserve"> Isotope correction will be automatically applied by Reporter</w:t>
      </w:r>
      <w:hyperlink w:anchor="_ENREF_4" w:tooltip="Vaudel, 2010 #11" w:history="1">
        <w:r w:rsidR="009A34A1">
          <w:fldChar w:fldCharType="begin"/>
        </w:r>
        <w:r w:rsidR="0074069D">
          <w:instrText xml:space="preserve"> ADDIN EN.CITE &lt;EndNote&gt;&lt;Cite&gt;&lt;Author&gt;Vaudel&lt;/Author&gt;&lt;Year&gt;2010&lt;/Year&gt;&lt;RecNum&gt;11&lt;/RecNum&gt;&lt;DisplayText&gt;&lt;style face="superscript"&gt;4&lt;/style&gt;&lt;/DisplayText&gt;&lt;record&gt;&lt;rec-number&gt;11&lt;/rec-number&gt;&lt;foreign-keys&gt;&lt;key app="EN" db-id="rzw0fvsa6rrp5xet5ds5fszafppf02dfex5e"&gt;11&lt;/key&gt;&lt;/foreign-keys&gt;&lt;ref-type name="Journal Article"&gt;17&lt;/ref-type&gt;&lt;contributors&gt;&lt;authors&gt;&lt;author&gt;Vaudel, Marc&lt;/author&gt;&lt;author&gt;Sickmann, Albert&lt;/author&gt;&lt;author&gt;Martens, Lennart&lt;/author&gt;&lt;/authors&gt;&lt;/contributors&gt;&lt;titles&gt;&lt;title&gt;Peptide and protein quantification: A map of the minefield&lt;/title&gt;&lt;secondary-title&gt;PROTEOMICS&lt;/secondary-title&gt;&lt;/titles&gt;&lt;periodical&gt;&lt;full-title&gt;Proteomics&lt;/full-title&gt;&lt;abbr-1&gt;Proteomics&lt;/abbr-1&gt;&lt;/periodical&gt;&lt;pages&gt;650-670&lt;/pages&gt;&lt;volume&gt;10&lt;/volume&gt;&lt;number&gt;4&lt;/number&gt;&lt;keywords&gt;&lt;keyword&gt;Bioinformatics&lt;/keyword&gt;&lt;keyword&gt;Quantification&lt;/keyword&gt;&lt;keyword&gt;MS&lt;/keyword&gt;&lt;/keywords&gt;&lt;dates&gt;&lt;year&gt;2010&lt;/year&gt;&lt;/dates&gt;&lt;publisher&gt;WILEY-VCH Verlag&lt;/publisher&gt;&lt;isbn&gt;1615-9861&lt;/isbn&gt;&lt;urls&gt;&lt;related-urls&gt;&lt;url&gt;http://dx.doi.org/10.1002/pmic.200900481&lt;/url&gt;&lt;/related-urls&gt;&lt;/urls&gt;&lt;electronic-resource-num&gt;10.1002/pmic.200900481&lt;/electronic-resource-num&gt;&lt;/record&gt;&lt;/Cite&gt;&lt;/EndNote&gt;</w:instrText>
        </w:r>
        <w:r w:rsidR="009A34A1">
          <w:fldChar w:fldCharType="separate"/>
        </w:r>
        <w:r w:rsidR="0074069D" w:rsidRPr="0074069D">
          <w:rPr>
            <w:noProof/>
            <w:vertAlign w:val="superscript"/>
          </w:rPr>
          <w:t>4</w:t>
        </w:r>
        <w:r w:rsidR="009A34A1">
          <w:fldChar w:fldCharType="end"/>
        </w:r>
      </w:hyperlink>
      <w:bookmarkStart w:id="1" w:name="_GoBack"/>
      <w:bookmarkEnd w:id="1"/>
      <w:r w:rsidR="0074069D">
        <w:t>.</w:t>
      </w:r>
      <w:r>
        <w:t xml:space="preserve"> </w:t>
      </w:r>
      <w:r>
        <w:rPr>
          <w:i/>
        </w:rPr>
        <w:t>Why is isotope correction required?</w:t>
      </w:r>
      <w:r w:rsidR="00EB6DE3" w:rsidRPr="00EB6DE3">
        <w:rPr>
          <w:i/>
          <w:color w:val="9BBB59" w:themeColor="accent3"/>
          <w:lang w:val="en-GB"/>
        </w:rPr>
        <w:t xml:space="preserve"> </w:t>
      </w:r>
      <w:r w:rsidR="00EB6DE3" w:rsidRPr="0005713E">
        <w:rPr>
          <w:i/>
          <w:color w:val="9BBB59" w:themeColor="accent3"/>
          <w:lang w:val="en-GB"/>
        </w:rPr>
        <w:t>[</w:t>
      </w:r>
      <w:r w:rsidR="004409CD">
        <w:rPr>
          <w:i/>
          <w:color w:val="9BBB59" w:themeColor="accent3"/>
          <w:sz w:val="20"/>
          <w:lang w:val="en-GB"/>
        </w:rPr>
        <w:t>4</w:t>
      </w:r>
      <w:r w:rsidR="00EB6DE3">
        <w:rPr>
          <w:i/>
          <w:color w:val="9BBB59" w:themeColor="accent3"/>
          <w:sz w:val="20"/>
          <w:lang w:val="en-GB"/>
        </w:rPr>
        <w:t>.2d]</w:t>
      </w:r>
    </w:p>
    <w:p w:rsidR="003437E2" w:rsidRDefault="003437E2">
      <w:pPr>
        <w:spacing w:after="0" w:line="240" w:lineRule="auto"/>
        <w:rPr>
          <w:i/>
        </w:rPr>
      </w:pPr>
      <w:r>
        <w:rPr>
          <w:i/>
        </w:rPr>
        <w:br w:type="page"/>
      </w:r>
    </w:p>
    <w:p w:rsidR="003437E2" w:rsidRDefault="00395905" w:rsidP="00DB0AFF">
      <w:pPr>
        <w:jc w:val="both"/>
      </w:pPr>
      <w:r>
        <w:lastRenderedPageBreak/>
        <w:t xml:space="preserve">Now open the 'Advanced Parameters' tab and under 'Link to Quantification' on the right select the 'Precursor Matching' option. </w:t>
      </w:r>
      <w:r w:rsidR="001B6AD8">
        <w:t>Note that this option is only needed because the spectra are split into HCD and CID spectra. When using the now more common HCD only setup, use the default 'Same Spectra' option.</w:t>
      </w:r>
      <w:r w:rsidR="00E914FD">
        <w:t xml:space="preserve"> </w:t>
      </w:r>
      <w:r>
        <w:t>T</w:t>
      </w:r>
      <w:r w:rsidR="00D2110B">
        <w:t>he other default values are fine</w:t>
      </w:r>
      <w:r>
        <w:t>.</w:t>
      </w:r>
    </w:p>
    <w:p w:rsidR="00EA551A" w:rsidRDefault="00EA551A" w:rsidP="00DB0AFF">
      <w:pPr>
        <w:jc w:val="both"/>
      </w:pPr>
      <w:r>
        <w:t>Click the 'Load' button in the lower right corner to start calculating the PSM, peptide and protein quantification</w:t>
      </w:r>
      <w:r w:rsidR="005E136A">
        <w:t>s</w:t>
      </w:r>
      <w:r w:rsidR="005C0939">
        <w:t>, and wait for the process to complete.</w:t>
      </w:r>
    </w:p>
    <w:p w:rsidR="005C0939" w:rsidRDefault="005C0939" w:rsidP="00DB0AFF">
      <w:pPr>
        <w:jc w:val="both"/>
      </w:pPr>
    </w:p>
    <w:p w:rsidR="005C0939" w:rsidRPr="005C0939" w:rsidRDefault="005C0939" w:rsidP="00DB0AFF">
      <w:pPr>
        <w:jc w:val="both"/>
        <w:rPr>
          <w:b/>
          <w:i/>
          <w:color w:val="00B050"/>
        </w:rPr>
      </w:pPr>
      <w:r w:rsidRPr="005C0939">
        <w:rPr>
          <w:b/>
          <w:i/>
          <w:color w:val="00B050"/>
        </w:rPr>
        <w:t xml:space="preserve">At this stage we need to move to </w:t>
      </w:r>
      <w:r>
        <w:rPr>
          <w:b/>
          <w:i/>
          <w:color w:val="00B050"/>
        </w:rPr>
        <w:t>Excel to continue the analysis...</w:t>
      </w:r>
    </w:p>
    <w:p w:rsidR="005C0939" w:rsidRDefault="005C0939" w:rsidP="00DB0AFF">
      <w:pPr>
        <w:jc w:val="both"/>
      </w:pPr>
    </w:p>
    <w:p w:rsidR="00BF724D" w:rsidRDefault="00BF724D" w:rsidP="00DB0AFF">
      <w:pPr>
        <w:jc w:val="both"/>
      </w:pPr>
    </w:p>
    <w:p w:rsidR="00BF724D" w:rsidRDefault="005C0939" w:rsidP="00DB0AFF">
      <w:pPr>
        <w:jc w:val="both"/>
      </w:pPr>
      <w:r>
        <w:t xml:space="preserve">To get the data out of </w:t>
      </w:r>
      <w:r w:rsidRPr="00783855">
        <w:rPr>
          <w:color w:val="1F497D" w:themeColor="text2"/>
          <w:lang w:val="en-GB"/>
        </w:rPr>
        <w:t>Reporter</w:t>
      </w:r>
      <w:r>
        <w:t xml:space="preserve"> and into </w:t>
      </w:r>
      <w:r w:rsidRPr="00783855">
        <w:rPr>
          <w:color w:val="1F497D" w:themeColor="text2"/>
          <w:lang w:val="en-GB"/>
        </w:rPr>
        <w:t>Excel</w:t>
      </w:r>
      <w:r>
        <w:t xml:space="preserve">, go to the </w:t>
      </w:r>
      <w:r w:rsidR="00783855">
        <w:t>'Export'</w:t>
      </w:r>
      <w:r>
        <w:t xml:space="preserve"> menu in </w:t>
      </w:r>
      <w:r w:rsidRPr="00783855">
        <w:rPr>
          <w:color w:val="1F497D" w:themeColor="text2"/>
          <w:lang w:val="en-GB"/>
        </w:rPr>
        <w:t>Reporter</w:t>
      </w:r>
      <w:r w:rsidR="007221AD">
        <w:rPr>
          <w:color w:val="1F497D" w:themeColor="text2"/>
          <w:lang w:val="en-GB"/>
        </w:rPr>
        <w:t xml:space="preserve">. </w:t>
      </w:r>
      <w:r w:rsidR="007221AD" w:rsidRPr="007221AD">
        <w:rPr>
          <w:lang w:val="en-GB"/>
        </w:rPr>
        <w:t>Note tha</w:t>
      </w:r>
      <w:r w:rsidR="007221AD">
        <w:rPr>
          <w:lang w:val="en-GB"/>
        </w:rPr>
        <w:t>t you can here export the quantification results are three different levels: protein, peptide and PSMs.</w:t>
      </w:r>
      <w:r>
        <w:t xml:space="preserve"> </w:t>
      </w:r>
      <w:r w:rsidR="007221AD">
        <w:t>C</w:t>
      </w:r>
      <w:r>
        <w:t xml:space="preserve">hoose the </w:t>
      </w:r>
      <w:r w:rsidR="00783855">
        <w:t>'Protein'</w:t>
      </w:r>
      <w:r>
        <w:t xml:space="preserve"> option</w:t>
      </w:r>
      <w:r w:rsidR="001B2B17">
        <w:t>, s</w:t>
      </w:r>
      <w:r>
        <w:t xml:space="preserve">elect </w:t>
      </w:r>
      <w:r w:rsidR="00AE5F0D">
        <w:t>a</w:t>
      </w:r>
      <w:r>
        <w:t xml:space="preserve"> </w:t>
      </w:r>
      <w:r w:rsidR="00AE5F0D">
        <w:t>file to save the results to</w:t>
      </w:r>
      <w:r>
        <w:t xml:space="preserve"> </w:t>
      </w:r>
      <w:r w:rsidR="00BF724D">
        <w:t>and click 'OK'.</w:t>
      </w:r>
    </w:p>
    <w:p w:rsidR="00BF724D" w:rsidRDefault="002D23A9" w:rsidP="00DB0AFF">
      <w:pPr>
        <w:jc w:val="both"/>
      </w:pPr>
      <w:r>
        <w:t>When the export is done, o</w:t>
      </w:r>
      <w:r w:rsidR="00BF724D">
        <w:t xml:space="preserve">pen the file in </w:t>
      </w:r>
      <w:r w:rsidR="00BF724D" w:rsidRPr="00F74261">
        <w:rPr>
          <w:color w:val="1F497D" w:themeColor="text2"/>
          <w:lang w:val="en-GB"/>
        </w:rPr>
        <w:t>Excel</w:t>
      </w:r>
      <w:r w:rsidR="00BF724D">
        <w:t>. The top part should look something like this:</w:t>
      </w:r>
    </w:p>
    <w:p w:rsidR="00BF724D" w:rsidRDefault="00BF724D" w:rsidP="00DB0AFF">
      <w:pPr>
        <w:jc w:val="both"/>
      </w:pPr>
    </w:p>
    <w:p w:rsidR="00BF724D" w:rsidRDefault="00723A8D" w:rsidP="00DB0AFF">
      <w:pPr>
        <w:jc w:val="both"/>
      </w:pPr>
      <w:r>
        <w:rPr>
          <w:noProof/>
          <w:lang w:val="nb-NO" w:eastAsia="nb-NO"/>
        </w:rPr>
        <w:drawing>
          <wp:inline distT="0" distB="0" distL="0" distR="0">
            <wp:extent cx="5466024" cy="1516662"/>
            <wp:effectExtent l="57150" t="19050" r="115626" b="83538"/>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475180" cy="1519203"/>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F724D" w:rsidRDefault="00BF724D" w:rsidP="00DB0AFF">
      <w:pPr>
        <w:jc w:val="both"/>
      </w:pPr>
      <w:r>
        <w:t xml:space="preserve"> </w:t>
      </w:r>
    </w:p>
    <w:p w:rsidR="00BF724D" w:rsidRDefault="00BF724D">
      <w:pPr>
        <w:spacing w:after="0" w:line="240" w:lineRule="auto"/>
      </w:pPr>
      <w:r>
        <w:br w:type="page"/>
      </w:r>
    </w:p>
    <w:p w:rsidR="00BF724D" w:rsidRDefault="00CF13A4" w:rsidP="00DB0AFF">
      <w:pPr>
        <w:jc w:val="both"/>
      </w:pPr>
      <w:r>
        <w:lastRenderedPageBreak/>
        <w:t xml:space="preserve">Now we will try to locate the spiked in proteins. First sort the list of proteins such that the validated proteins (the ones with a 1 in the column called </w:t>
      </w:r>
      <w:r w:rsidR="008168AD">
        <w:t>'</w:t>
      </w:r>
      <w:r>
        <w:t>Validated)</w:t>
      </w:r>
      <w:r w:rsidR="008168AD">
        <w:t>'</w:t>
      </w:r>
      <w:r>
        <w:t xml:space="preserve"> are at the top.</w:t>
      </w:r>
    </w:p>
    <w:p w:rsidR="008168AD" w:rsidRDefault="004C0EC5" w:rsidP="00DB0AFF">
      <w:pPr>
        <w:jc w:val="both"/>
      </w:pPr>
      <w:r>
        <w:t xml:space="preserve">Before plotting the data it is also recommended to remove all the </w:t>
      </w:r>
      <w:r w:rsidR="004777EC">
        <w:t>'</w:t>
      </w:r>
      <w:r>
        <w:t>NaN</w:t>
      </w:r>
      <w:r w:rsidR="004777EC">
        <w:t>'</w:t>
      </w:r>
      <w:r>
        <w:t xml:space="preserve"> values with. </w:t>
      </w:r>
      <w:r w:rsidRPr="004C0EC5">
        <w:rPr>
          <w:i/>
        </w:rPr>
        <w:t>Hint: Click Ctrl + H for 'Find and Replace'.</w:t>
      </w:r>
    </w:p>
    <w:p w:rsidR="00F176AE" w:rsidRDefault="00F176AE" w:rsidP="00DB0AFF">
      <w:pPr>
        <w:jc w:val="both"/>
      </w:pPr>
      <w:r>
        <w:t xml:space="preserve">Select all the validated proteins in the last five columns (Description, </w:t>
      </w:r>
      <w:r w:rsidR="00244AAA">
        <w:t>Yellow 114</w:t>
      </w:r>
      <w:r>
        <w:t xml:space="preserve">, Yellow 115, Yellow 116 and </w:t>
      </w:r>
      <w:r w:rsidRPr="00F176AE">
        <w:t>Yellow 117</w:t>
      </w:r>
      <w:r>
        <w:t xml:space="preserve">). </w:t>
      </w:r>
    </w:p>
    <w:p w:rsidR="004C0EC5" w:rsidRDefault="00F176AE" w:rsidP="00DB0AFF">
      <w:pPr>
        <w:jc w:val="both"/>
      </w:pPr>
      <w:r>
        <w:t>Example:</w:t>
      </w:r>
    </w:p>
    <w:p w:rsidR="00F176AE" w:rsidRDefault="00F176AE" w:rsidP="00DB0AFF">
      <w:pPr>
        <w:jc w:val="both"/>
      </w:pPr>
    </w:p>
    <w:p w:rsidR="00F176AE" w:rsidRPr="004C0EC5" w:rsidRDefault="009A0646" w:rsidP="00F176AE">
      <w:pPr>
        <w:jc w:val="center"/>
      </w:pPr>
      <w:r>
        <w:rPr>
          <w:noProof/>
          <w:lang w:val="nb-NO" w:eastAsia="nb-NO"/>
        </w:rPr>
        <w:drawing>
          <wp:inline distT="0" distB="0" distL="0" distR="0">
            <wp:extent cx="2457644" cy="3689405"/>
            <wp:effectExtent l="57150" t="19050" r="114106" b="82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b="36449"/>
                    <a:stretch>
                      <a:fillRect/>
                    </a:stretch>
                  </pic:blipFill>
                  <pic:spPr bwMode="auto">
                    <a:xfrm>
                      <a:off x="0" y="0"/>
                      <a:ext cx="2460213" cy="3693262"/>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F724D" w:rsidRDefault="00BF724D" w:rsidP="00DB0AFF">
      <w:pPr>
        <w:jc w:val="both"/>
      </w:pPr>
    </w:p>
    <w:p w:rsidR="00906368" w:rsidRDefault="00906368" w:rsidP="00DB0AFF">
      <w:pPr>
        <w:jc w:val="both"/>
      </w:pPr>
      <w:r>
        <w:t>Create a line</w:t>
      </w:r>
      <w:r w:rsidR="00AC05FC">
        <w:t xml:space="preserve"> plot based on the selected cells. </w:t>
      </w:r>
      <w:r>
        <w:t>(You may have to switch the rows/columns so that you get the Yellow 114, Yellow 115 etc on the x-axis.)</w:t>
      </w:r>
    </w:p>
    <w:p w:rsidR="00906368" w:rsidRDefault="00906368">
      <w:pPr>
        <w:spacing w:after="0" w:line="240" w:lineRule="auto"/>
      </w:pPr>
      <w:r>
        <w:br w:type="page"/>
      </w:r>
    </w:p>
    <w:p w:rsidR="00AC1158" w:rsidRDefault="00AC1158">
      <w:pPr>
        <w:spacing w:after="0" w:line="240" w:lineRule="auto"/>
      </w:pPr>
    </w:p>
    <w:p w:rsidR="00AC1158" w:rsidRDefault="00AC1158">
      <w:pPr>
        <w:spacing w:after="0" w:line="240" w:lineRule="auto"/>
      </w:pPr>
      <w:r>
        <w:t>The plot should look like this:</w:t>
      </w:r>
    </w:p>
    <w:p w:rsidR="00AC1158" w:rsidRDefault="00AC1158">
      <w:pPr>
        <w:spacing w:after="0" w:line="240" w:lineRule="auto"/>
      </w:pPr>
    </w:p>
    <w:p w:rsidR="00AC1158" w:rsidRDefault="00AC1158">
      <w:pPr>
        <w:spacing w:after="0" w:line="240" w:lineRule="auto"/>
      </w:pPr>
    </w:p>
    <w:p w:rsidR="00BF724D" w:rsidRPr="003437E2" w:rsidRDefault="00E52CB4" w:rsidP="00AC1158">
      <w:pPr>
        <w:jc w:val="center"/>
      </w:pPr>
      <w:r>
        <w:rPr>
          <w:noProof/>
          <w:lang w:val="nb-NO" w:eastAsia="nb-NO"/>
        </w:rPr>
        <w:drawing>
          <wp:inline distT="0" distB="0" distL="0" distR="0">
            <wp:extent cx="4904691" cy="3151340"/>
            <wp:effectExtent l="38100" t="0" r="67359" b="300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cstate="print"/>
                    <a:srcRect/>
                    <a:stretch>
                      <a:fillRect/>
                    </a:stretch>
                  </pic:blipFill>
                  <pic:spPr bwMode="auto">
                    <a:xfrm>
                      <a:off x="0" y="0"/>
                      <a:ext cx="4914110" cy="3157392"/>
                    </a:xfrm>
                    <a:prstGeom prst="rect">
                      <a:avLst/>
                    </a:prstGeom>
                    <a:noFill/>
                    <a:effectLst>
                      <a:outerShdw blurRad="50800" dist="38100" dir="2700000" algn="tl" rotWithShape="0">
                        <a:prstClr val="black">
                          <a:alpha val="40000"/>
                        </a:prstClr>
                      </a:outerShdw>
                    </a:effectLst>
                  </pic:spPr>
                </pic:pic>
              </a:graphicData>
            </a:graphic>
          </wp:inline>
        </w:drawing>
      </w:r>
    </w:p>
    <w:p w:rsidR="006B7530" w:rsidRDefault="006B7530" w:rsidP="00DB0AFF">
      <w:pPr>
        <w:jc w:val="both"/>
      </w:pPr>
    </w:p>
    <w:p w:rsidR="006B7530" w:rsidRDefault="00AC1158" w:rsidP="00DB0AFF">
      <w:pPr>
        <w:jc w:val="both"/>
        <w:rPr>
          <w:i/>
        </w:rPr>
      </w:pPr>
      <w:r>
        <w:t xml:space="preserve">There is an obvious outlier in Yellow 117. If you </w:t>
      </w:r>
      <w:r w:rsidR="006F70A0">
        <w:t>hold the mouse</w:t>
      </w:r>
      <w:r>
        <w:t xml:space="preserve"> over the line you will see that this is the protein </w:t>
      </w:r>
      <w:r w:rsidR="00244AAA">
        <w:t>'</w:t>
      </w:r>
      <w:r w:rsidRPr="00AC1158">
        <w:t>TPM3_HUMAN Tropomyosin alpha-3 chain</w:t>
      </w:r>
      <w:r w:rsidR="00244AAA">
        <w:t>'</w:t>
      </w:r>
      <w:r>
        <w:t xml:space="preserve">. </w:t>
      </w:r>
      <w:r w:rsidR="00233445">
        <w:t>However, if look at the rest of the row for this protein you will see that it only has</w:t>
      </w:r>
      <w:r w:rsidR="008C25C8">
        <w:t xml:space="preserve"> one validated peptide and two </w:t>
      </w:r>
      <w:r w:rsidR="00233445">
        <w:t xml:space="preserve">validated spectra. </w:t>
      </w:r>
      <w:r w:rsidR="00233445">
        <w:rPr>
          <w:i/>
        </w:rPr>
        <w:t>Can we trust a quantification with just one validated peptide and two validated spectra?</w:t>
      </w:r>
      <w:r w:rsidR="00CF6FB7" w:rsidRPr="00CF6FB7">
        <w:rPr>
          <w:i/>
          <w:color w:val="9BBB59" w:themeColor="accent3"/>
          <w:lang w:val="en-GB"/>
        </w:rPr>
        <w:t xml:space="preserve"> </w:t>
      </w:r>
      <w:r w:rsidR="00CF6FB7" w:rsidRPr="0005713E">
        <w:rPr>
          <w:i/>
          <w:color w:val="9BBB59" w:themeColor="accent3"/>
          <w:lang w:val="en-GB"/>
        </w:rPr>
        <w:t>[</w:t>
      </w:r>
      <w:r w:rsidR="004409CD">
        <w:rPr>
          <w:i/>
          <w:color w:val="9BBB59" w:themeColor="accent3"/>
          <w:sz w:val="20"/>
          <w:lang w:val="en-GB"/>
        </w:rPr>
        <w:t>4</w:t>
      </w:r>
      <w:r w:rsidR="00CF6FB7">
        <w:rPr>
          <w:i/>
          <w:color w:val="9BBB59" w:themeColor="accent3"/>
          <w:sz w:val="20"/>
          <w:lang w:val="en-GB"/>
        </w:rPr>
        <w:t>.2</w:t>
      </w:r>
      <w:r w:rsidR="00FB264D">
        <w:rPr>
          <w:i/>
          <w:color w:val="9BBB59" w:themeColor="accent3"/>
          <w:sz w:val="20"/>
          <w:lang w:val="en-GB"/>
        </w:rPr>
        <w:t>e</w:t>
      </w:r>
      <w:r w:rsidR="00CF6FB7">
        <w:rPr>
          <w:i/>
          <w:color w:val="9BBB59" w:themeColor="accent3"/>
          <w:sz w:val="20"/>
          <w:lang w:val="en-GB"/>
        </w:rPr>
        <w:t>]</w:t>
      </w:r>
    </w:p>
    <w:p w:rsidR="00233445" w:rsidRDefault="00233445" w:rsidP="00DB0AFF">
      <w:pPr>
        <w:jc w:val="both"/>
        <w:rPr>
          <w:i/>
        </w:rPr>
      </w:pPr>
    </w:p>
    <w:p w:rsidR="00233445" w:rsidRDefault="00DC3C7E" w:rsidP="00DB0AFF">
      <w:pPr>
        <w:jc w:val="both"/>
      </w:pPr>
      <w:r>
        <w:t>Redo the plot, but this time only include the proteins with at least two validated peptides.</w:t>
      </w:r>
    </w:p>
    <w:p w:rsidR="00DC3C7E" w:rsidRDefault="00DC3C7E">
      <w:pPr>
        <w:spacing w:after="0" w:line="240" w:lineRule="auto"/>
      </w:pPr>
      <w:r>
        <w:br w:type="page"/>
      </w:r>
    </w:p>
    <w:p w:rsidR="00DC3C7E" w:rsidRDefault="00DC3C7E" w:rsidP="00DB0AFF">
      <w:pPr>
        <w:jc w:val="both"/>
      </w:pPr>
      <w:r>
        <w:lastRenderedPageBreak/>
        <w:t>The updated plot should look like this:</w:t>
      </w:r>
    </w:p>
    <w:p w:rsidR="000B3D78" w:rsidRDefault="00AD366D" w:rsidP="000B3D78">
      <w:pPr>
        <w:jc w:val="center"/>
      </w:pPr>
      <w:r>
        <w:rPr>
          <w:noProof/>
          <w:lang w:val="nb-NO" w:eastAsia="nb-NO"/>
        </w:rPr>
        <w:drawing>
          <wp:inline distT="0" distB="0" distL="0" distR="0">
            <wp:extent cx="4269082" cy="2888615"/>
            <wp:effectExtent l="38100" t="0" r="74318" b="450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cstate="print"/>
                    <a:srcRect/>
                    <a:stretch>
                      <a:fillRect/>
                    </a:stretch>
                  </pic:blipFill>
                  <pic:spPr bwMode="auto">
                    <a:xfrm>
                      <a:off x="0" y="0"/>
                      <a:ext cx="4275605" cy="2893029"/>
                    </a:xfrm>
                    <a:prstGeom prst="rect">
                      <a:avLst/>
                    </a:prstGeom>
                    <a:noFill/>
                    <a:effectLst>
                      <a:outerShdw blurRad="50800" dist="38100" dir="2700000" algn="tl" rotWithShape="0">
                        <a:prstClr val="black">
                          <a:alpha val="40000"/>
                        </a:prstClr>
                      </a:outerShdw>
                    </a:effectLst>
                  </pic:spPr>
                </pic:pic>
              </a:graphicData>
            </a:graphic>
          </wp:inline>
        </w:drawing>
      </w:r>
    </w:p>
    <w:p w:rsidR="000B3D78" w:rsidRDefault="00D56F8F" w:rsidP="00DB0AFF">
      <w:pPr>
        <w:jc w:val="both"/>
      </w:pPr>
      <w:r>
        <w:t xml:space="preserve">However, if you </w:t>
      </w:r>
      <w:r w:rsidR="006F70A0">
        <w:t>hold the mouse</w:t>
      </w:r>
      <w:r>
        <w:t xml:space="preserve"> over the high values on the right, you will notice that </w:t>
      </w:r>
      <w:r w:rsidR="006F70A0">
        <w:t xml:space="preserve">most </w:t>
      </w:r>
      <w:r>
        <w:t xml:space="preserve">of these are keratin proteins, in other words contaminants, and should be removed. </w:t>
      </w:r>
      <w:r w:rsidR="006F70A0">
        <w:t>R</w:t>
      </w:r>
      <w:r>
        <w:t xml:space="preserve">emove the keratin proteins </w:t>
      </w:r>
      <w:r w:rsidR="00BD4DB4">
        <w:t>by selecting and deleting the lines in the plot</w:t>
      </w:r>
      <w:r>
        <w:t>.</w:t>
      </w:r>
    </w:p>
    <w:p w:rsidR="000B3D78" w:rsidRPr="00003C51" w:rsidRDefault="00003C51" w:rsidP="000B3D78">
      <w:pPr>
        <w:jc w:val="center"/>
      </w:pPr>
      <w:r>
        <w:rPr>
          <w:noProof/>
          <w:lang w:val="nb-NO" w:eastAsia="nb-NO"/>
        </w:rPr>
        <w:drawing>
          <wp:inline distT="0" distB="0" distL="0" distR="0">
            <wp:extent cx="4288908" cy="2901948"/>
            <wp:effectExtent l="38100" t="0" r="73542" b="31752"/>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cstate="print"/>
                    <a:srcRect/>
                    <a:stretch>
                      <a:fillRect/>
                    </a:stretch>
                  </pic:blipFill>
                  <pic:spPr bwMode="auto">
                    <a:xfrm>
                      <a:off x="0" y="0"/>
                      <a:ext cx="4288908" cy="2901948"/>
                    </a:xfrm>
                    <a:prstGeom prst="rect">
                      <a:avLst/>
                    </a:prstGeom>
                    <a:noFill/>
                    <a:effectLst>
                      <a:outerShdw blurRad="50800" dist="38100" dir="2700000" algn="tl" rotWithShape="0">
                        <a:prstClr val="black">
                          <a:alpha val="40000"/>
                        </a:prstClr>
                      </a:outerShdw>
                    </a:effectLst>
                  </pic:spPr>
                </pic:pic>
              </a:graphicData>
            </a:graphic>
          </wp:inline>
        </w:drawing>
      </w:r>
    </w:p>
    <w:p w:rsidR="000B3D78" w:rsidRPr="00701FD9" w:rsidRDefault="000B3D78">
      <w:pPr>
        <w:spacing w:after="0" w:line="240" w:lineRule="auto"/>
        <w:rPr>
          <w:sz w:val="12"/>
        </w:rPr>
      </w:pPr>
    </w:p>
    <w:p w:rsidR="000B3D78" w:rsidRDefault="00703E05">
      <w:pPr>
        <w:spacing w:after="0" w:line="240" w:lineRule="auto"/>
      </w:pPr>
      <w:r>
        <w:rPr>
          <w:i/>
        </w:rPr>
        <w:t xml:space="preserve">Are you </w:t>
      </w:r>
      <w:r w:rsidR="000B3D78" w:rsidRPr="006F70A0">
        <w:rPr>
          <w:i/>
        </w:rPr>
        <w:t>now able to pick out the three spiked in proteins?</w:t>
      </w:r>
      <w:r w:rsidR="000B3D78">
        <w:t xml:space="preserve"> </w:t>
      </w:r>
      <w:r w:rsidR="00715C3F" w:rsidRPr="0005713E">
        <w:rPr>
          <w:i/>
          <w:color w:val="9BBB59" w:themeColor="accent3"/>
          <w:lang w:val="en-GB"/>
        </w:rPr>
        <w:t>[</w:t>
      </w:r>
      <w:r w:rsidR="004409CD">
        <w:rPr>
          <w:i/>
          <w:color w:val="9BBB59" w:themeColor="accent3"/>
          <w:sz w:val="20"/>
          <w:lang w:val="en-GB"/>
        </w:rPr>
        <w:t>4</w:t>
      </w:r>
      <w:r w:rsidR="00715C3F">
        <w:rPr>
          <w:i/>
          <w:color w:val="9BBB59" w:themeColor="accent3"/>
          <w:sz w:val="20"/>
          <w:lang w:val="en-GB"/>
        </w:rPr>
        <w:t>.2f]</w:t>
      </w:r>
    </w:p>
    <w:p w:rsidR="004F3D4F" w:rsidRDefault="007C26C4" w:rsidP="00DB0AFF">
      <w:pPr>
        <w:jc w:val="both"/>
      </w:pPr>
      <w:r w:rsidRPr="00717437">
        <w:br w:type="page"/>
      </w:r>
      <w:r w:rsidR="005822DE">
        <w:lastRenderedPageBreak/>
        <w:t>This</w:t>
      </w:r>
      <w:r w:rsidR="004F3D4F">
        <w:t xml:space="preserve"> was the simple dataset with identical background in all samples. Now redo the same analysis for the more complicated </w:t>
      </w:r>
      <w:r w:rsidR="00FF3DEB">
        <w:t xml:space="preserve">red </w:t>
      </w:r>
      <w:r w:rsidR="004F3D4F">
        <w:t xml:space="preserve">dataset. </w:t>
      </w:r>
    </w:p>
    <w:p w:rsidR="004F3D4F" w:rsidRDefault="004F3D4F" w:rsidP="00DB0AFF">
      <w:pPr>
        <w:jc w:val="both"/>
      </w:pPr>
    </w:p>
    <w:p w:rsidR="004F3D4F" w:rsidRDefault="004F3D4F" w:rsidP="004F3D4F">
      <w:pPr>
        <w:jc w:val="both"/>
        <w:rPr>
          <w:b/>
          <w:i/>
          <w:color w:val="00B050"/>
        </w:rPr>
      </w:pPr>
      <w:r>
        <w:rPr>
          <w:b/>
          <w:i/>
          <w:color w:val="00B050"/>
        </w:rPr>
        <w:t xml:space="preserve">If you do not want to repeat all the steps above, the Reporter Excel </w:t>
      </w:r>
      <w:r w:rsidR="000C75D7">
        <w:rPr>
          <w:b/>
          <w:i/>
          <w:color w:val="00B050"/>
        </w:rPr>
        <w:t xml:space="preserve">protein </w:t>
      </w:r>
      <w:r>
        <w:rPr>
          <w:b/>
          <w:i/>
          <w:color w:val="00B050"/>
        </w:rPr>
        <w:t>export can be found in the resources folder.</w:t>
      </w:r>
    </w:p>
    <w:p w:rsidR="004F3D4F" w:rsidRDefault="004F3D4F" w:rsidP="004F3D4F">
      <w:pPr>
        <w:jc w:val="both"/>
        <w:rPr>
          <w:b/>
          <w:i/>
          <w:color w:val="00B050"/>
        </w:rPr>
      </w:pPr>
    </w:p>
    <w:p w:rsidR="004F3D4F" w:rsidRDefault="004F3D4F" w:rsidP="004F3D4F">
      <w:pPr>
        <w:jc w:val="both"/>
        <w:rPr>
          <w:i/>
        </w:rPr>
      </w:pPr>
      <w:r w:rsidRPr="004F3D4F">
        <w:rPr>
          <w:i/>
        </w:rPr>
        <w:t>Are you able to pick up the same proteins in the red dataset?</w:t>
      </w:r>
      <w:r>
        <w:rPr>
          <w:i/>
        </w:rPr>
        <w:t xml:space="preserve"> Are they as easy to detect as in the yellow dataset? </w:t>
      </w:r>
      <w:r w:rsidR="00EF371A">
        <w:rPr>
          <w:i/>
        </w:rPr>
        <w:t>If not, why?</w:t>
      </w:r>
      <w:r w:rsidR="00431F6D" w:rsidRPr="00431F6D">
        <w:rPr>
          <w:i/>
          <w:color w:val="9BBB59" w:themeColor="accent3"/>
          <w:lang w:val="en-GB"/>
        </w:rPr>
        <w:t xml:space="preserve"> </w:t>
      </w:r>
      <w:r w:rsidR="00431F6D" w:rsidRPr="0005713E">
        <w:rPr>
          <w:i/>
          <w:color w:val="9BBB59" w:themeColor="accent3"/>
          <w:lang w:val="en-GB"/>
        </w:rPr>
        <w:t>[</w:t>
      </w:r>
      <w:r w:rsidR="004409CD">
        <w:rPr>
          <w:i/>
          <w:color w:val="9BBB59" w:themeColor="accent3"/>
          <w:sz w:val="20"/>
          <w:lang w:val="en-GB"/>
        </w:rPr>
        <w:t>4</w:t>
      </w:r>
      <w:r w:rsidR="00431F6D">
        <w:rPr>
          <w:i/>
          <w:color w:val="9BBB59" w:themeColor="accent3"/>
          <w:sz w:val="20"/>
          <w:lang w:val="en-GB"/>
        </w:rPr>
        <w:t>.2g]</w:t>
      </w:r>
    </w:p>
    <w:p w:rsidR="00EF371A" w:rsidRDefault="00EF371A" w:rsidP="004F3D4F">
      <w:pPr>
        <w:jc w:val="both"/>
        <w:rPr>
          <w:i/>
        </w:rPr>
      </w:pPr>
    </w:p>
    <w:p w:rsidR="00EF371A" w:rsidRDefault="00F161E3" w:rsidP="004F3D4F">
      <w:pPr>
        <w:jc w:val="both"/>
      </w:pPr>
      <w:r>
        <w:t xml:space="preserve">Finally, remember that </w:t>
      </w:r>
      <w:r w:rsidR="00EF371A">
        <w:t xml:space="preserve">this </w:t>
      </w:r>
      <w:r>
        <w:t xml:space="preserve">tutorial </w:t>
      </w:r>
      <w:r w:rsidR="00EF371A">
        <w:t xml:space="preserve">was </w:t>
      </w:r>
      <w:r w:rsidR="00753A1D">
        <w:t xml:space="preserve">carried out </w:t>
      </w:r>
      <w:r w:rsidR="00EF371A">
        <w:t>on a rather simple dataset where we knew what we were looking for. This is of course not the case f</w:t>
      </w:r>
      <w:r w:rsidR="004A21F8">
        <w:t>or real experiments</w:t>
      </w:r>
      <w:r w:rsidR="00BC117A">
        <w:t xml:space="preserve">. Which makes protein quantification one of the most challenging tasks to do correctly in proteomics today. </w:t>
      </w:r>
    </w:p>
    <w:p w:rsidR="00EF371A" w:rsidRDefault="00EF371A" w:rsidP="004F3D4F">
      <w:pPr>
        <w:jc w:val="both"/>
      </w:pPr>
    </w:p>
    <w:p w:rsidR="004F3D4F" w:rsidRDefault="004F3D4F" w:rsidP="00DB0AFF">
      <w:pPr>
        <w:jc w:val="both"/>
      </w:pPr>
    </w:p>
    <w:p w:rsidR="004F3D4F" w:rsidRDefault="004F3D4F" w:rsidP="00DB0AFF">
      <w:pPr>
        <w:jc w:val="both"/>
      </w:pPr>
    </w:p>
    <w:p w:rsidR="004F3D4F" w:rsidRDefault="004F3D4F" w:rsidP="00DB0AFF">
      <w:pPr>
        <w:jc w:val="both"/>
      </w:pPr>
    </w:p>
    <w:p w:rsidR="001747D3" w:rsidRDefault="001747D3" w:rsidP="00DB0AFF">
      <w:pPr>
        <w:jc w:val="both"/>
      </w:pPr>
      <w:r>
        <w:br w:type="page"/>
      </w:r>
    </w:p>
    <w:p w:rsidR="007C26C4" w:rsidRPr="00717437" w:rsidRDefault="007C26C4" w:rsidP="001747D3">
      <w:pPr>
        <w:spacing w:after="0" w:line="240" w:lineRule="auto"/>
      </w:pPr>
    </w:p>
    <w:p w:rsidR="002C4A56" w:rsidRDefault="007C26C4" w:rsidP="00400E3A">
      <w:pPr>
        <w:pStyle w:val="Title"/>
      </w:pPr>
      <w:r w:rsidRPr="00717437">
        <w:t>References</w:t>
      </w:r>
    </w:p>
    <w:p w:rsidR="0074069D" w:rsidRPr="0074069D" w:rsidRDefault="009A34A1" w:rsidP="0074069D">
      <w:pPr>
        <w:spacing w:after="0" w:line="240" w:lineRule="auto"/>
        <w:ind w:left="720" w:hanging="720"/>
        <w:rPr>
          <w:rFonts w:cs="Calibri"/>
          <w:noProof/>
        </w:rPr>
      </w:pPr>
      <w:r>
        <w:fldChar w:fldCharType="begin"/>
      </w:r>
      <w:r w:rsidR="00693D53">
        <w:instrText xml:space="preserve"> ADDIN EN.REFLIST </w:instrText>
      </w:r>
      <w:r>
        <w:fldChar w:fldCharType="separate"/>
      </w:r>
      <w:bookmarkStart w:id="2" w:name="_ENREF_1"/>
      <w:r w:rsidR="0074069D" w:rsidRPr="0074069D">
        <w:rPr>
          <w:rFonts w:cs="Calibri"/>
          <w:noProof/>
        </w:rPr>
        <w:t>1.</w:t>
      </w:r>
      <w:r w:rsidR="0074069D" w:rsidRPr="0074069D">
        <w:rPr>
          <w:rFonts w:cs="Calibri"/>
          <w:noProof/>
        </w:rPr>
        <w:tab/>
        <w:t xml:space="preserve">Ross, P.L. et al. Multiplexed protein quantitation in Saccharomyces cerevisiae using amine-reactive isobaric tagging reagents. </w:t>
      </w:r>
      <w:r w:rsidR="0074069D" w:rsidRPr="0074069D">
        <w:rPr>
          <w:rFonts w:cs="Calibri"/>
          <w:i/>
          <w:noProof/>
        </w:rPr>
        <w:t>Molecular &amp; cellular proteomics : MCP</w:t>
      </w:r>
      <w:r w:rsidR="0074069D" w:rsidRPr="0074069D">
        <w:rPr>
          <w:rFonts w:cs="Calibri"/>
          <w:noProof/>
        </w:rPr>
        <w:t xml:space="preserve"> </w:t>
      </w:r>
      <w:r w:rsidR="0074069D" w:rsidRPr="0074069D">
        <w:rPr>
          <w:rFonts w:cs="Calibri"/>
          <w:b/>
          <w:noProof/>
        </w:rPr>
        <w:t>3</w:t>
      </w:r>
      <w:r w:rsidR="0074069D" w:rsidRPr="0074069D">
        <w:rPr>
          <w:rFonts w:cs="Calibri"/>
          <w:noProof/>
        </w:rPr>
        <w:t>, 1154-1169 (2004).</w:t>
      </w:r>
      <w:bookmarkEnd w:id="2"/>
    </w:p>
    <w:p w:rsidR="0074069D" w:rsidRPr="0074069D" w:rsidRDefault="0074069D" w:rsidP="0074069D">
      <w:pPr>
        <w:spacing w:after="0" w:line="240" w:lineRule="auto"/>
        <w:ind w:left="720" w:hanging="720"/>
        <w:rPr>
          <w:rFonts w:cs="Calibri"/>
          <w:noProof/>
        </w:rPr>
      </w:pPr>
      <w:bookmarkStart w:id="3" w:name="_ENREF_2"/>
      <w:r w:rsidRPr="0074069D">
        <w:rPr>
          <w:rFonts w:cs="Calibri"/>
          <w:noProof/>
        </w:rPr>
        <w:t>2.</w:t>
      </w:r>
      <w:r w:rsidRPr="0074069D">
        <w:rPr>
          <w:rFonts w:cs="Calibri"/>
          <w:noProof/>
        </w:rPr>
        <w:tab/>
        <w:t xml:space="preserve">Thompson, A. et al. Tandem mass tags: a novel quantification strategy for comparative analysis of complex protein mixtures by MS/MS. </w:t>
      </w:r>
      <w:r w:rsidRPr="0074069D">
        <w:rPr>
          <w:rFonts w:cs="Calibri"/>
          <w:i/>
          <w:noProof/>
        </w:rPr>
        <w:t>Analytical chemistry</w:t>
      </w:r>
      <w:r w:rsidRPr="0074069D">
        <w:rPr>
          <w:rFonts w:cs="Calibri"/>
          <w:noProof/>
        </w:rPr>
        <w:t xml:space="preserve"> </w:t>
      </w:r>
      <w:r w:rsidRPr="0074069D">
        <w:rPr>
          <w:rFonts w:cs="Calibri"/>
          <w:b/>
          <w:noProof/>
        </w:rPr>
        <w:t>75</w:t>
      </w:r>
      <w:r w:rsidRPr="0074069D">
        <w:rPr>
          <w:rFonts w:cs="Calibri"/>
          <w:noProof/>
        </w:rPr>
        <w:t>, 1895-1904 (2003).</w:t>
      </w:r>
      <w:bookmarkEnd w:id="3"/>
    </w:p>
    <w:p w:rsidR="0074069D" w:rsidRPr="0074069D" w:rsidRDefault="0074069D" w:rsidP="0074069D">
      <w:pPr>
        <w:spacing w:after="0" w:line="240" w:lineRule="auto"/>
        <w:ind w:left="720" w:hanging="720"/>
        <w:rPr>
          <w:rFonts w:cs="Calibri"/>
          <w:noProof/>
        </w:rPr>
      </w:pPr>
      <w:bookmarkStart w:id="4" w:name="_ENREF_3"/>
      <w:r w:rsidRPr="0074069D">
        <w:rPr>
          <w:rFonts w:cs="Calibri"/>
          <w:noProof/>
        </w:rPr>
        <w:t>3.</w:t>
      </w:r>
      <w:r w:rsidRPr="0074069D">
        <w:rPr>
          <w:rFonts w:cs="Calibri"/>
          <w:noProof/>
        </w:rPr>
        <w:tab/>
        <w:t xml:space="preserve">Kocher, T. et al. High precision quantitative proteomics using iTRAQ on an LTQ Orbitrap: a new mass spectrometric method combining the benefits of all. </w:t>
      </w:r>
      <w:r w:rsidRPr="0074069D">
        <w:rPr>
          <w:rFonts w:cs="Calibri"/>
          <w:i/>
          <w:noProof/>
        </w:rPr>
        <w:t>Journal of proteome research</w:t>
      </w:r>
      <w:r w:rsidRPr="0074069D">
        <w:rPr>
          <w:rFonts w:cs="Calibri"/>
          <w:noProof/>
        </w:rPr>
        <w:t xml:space="preserve"> </w:t>
      </w:r>
      <w:r w:rsidRPr="0074069D">
        <w:rPr>
          <w:rFonts w:cs="Calibri"/>
          <w:b/>
          <w:noProof/>
        </w:rPr>
        <w:t>8</w:t>
      </w:r>
      <w:r w:rsidRPr="0074069D">
        <w:rPr>
          <w:rFonts w:cs="Calibri"/>
          <w:noProof/>
        </w:rPr>
        <w:t>, 4743-4752 (2009).</w:t>
      </w:r>
      <w:bookmarkEnd w:id="4"/>
    </w:p>
    <w:p w:rsidR="0074069D" w:rsidRPr="0074069D" w:rsidRDefault="0074069D" w:rsidP="0074069D">
      <w:pPr>
        <w:spacing w:line="240" w:lineRule="auto"/>
        <w:ind w:left="720" w:hanging="720"/>
        <w:rPr>
          <w:rFonts w:cs="Calibri"/>
          <w:noProof/>
        </w:rPr>
      </w:pPr>
      <w:bookmarkStart w:id="5" w:name="_ENREF_4"/>
      <w:r w:rsidRPr="0074069D">
        <w:rPr>
          <w:rFonts w:cs="Calibri"/>
          <w:noProof/>
        </w:rPr>
        <w:t>4.</w:t>
      </w:r>
      <w:r w:rsidRPr="0074069D">
        <w:rPr>
          <w:rFonts w:cs="Calibri"/>
          <w:noProof/>
        </w:rPr>
        <w:tab/>
        <w:t xml:space="preserve">Vaudel, M., Sickmann, A. &amp; Martens, L. Peptide and protein quantification: A map of the minefield. </w:t>
      </w:r>
      <w:r w:rsidRPr="0074069D">
        <w:rPr>
          <w:rFonts w:cs="Calibri"/>
          <w:i/>
          <w:noProof/>
        </w:rPr>
        <w:t>Proteomics</w:t>
      </w:r>
      <w:r w:rsidRPr="0074069D">
        <w:rPr>
          <w:rFonts w:cs="Calibri"/>
          <w:noProof/>
        </w:rPr>
        <w:t xml:space="preserve"> </w:t>
      </w:r>
      <w:r w:rsidRPr="0074069D">
        <w:rPr>
          <w:rFonts w:cs="Calibri"/>
          <w:b/>
          <w:noProof/>
        </w:rPr>
        <w:t>10</w:t>
      </w:r>
      <w:r w:rsidRPr="0074069D">
        <w:rPr>
          <w:rFonts w:cs="Calibri"/>
          <w:noProof/>
        </w:rPr>
        <w:t>, 650-670 (2010).</w:t>
      </w:r>
      <w:bookmarkEnd w:id="5"/>
    </w:p>
    <w:p w:rsidR="0074069D" w:rsidRDefault="0074069D" w:rsidP="0074069D">
      <w:pPr>
        <w:spacing w:line="240" w:lineRule="auto"/>
        <w:rPr>
          <w:rFonts w:cs="Calibri"/>
          <w:noProof/>
        </w:rPr>
      </w:pPr>
    </w:p>
    <w:p w:rsidR="00400E3A" w:rsidRPr="00400E3A" w:rsidRDefault="009A34A1" w:rsidP="00400E3A">
      <w:r>
        <w:fldChar w:fldCharType="end"/>
      </w:r>
    </w:p>
    <w:sectPr w:rsidR="00400E3A" w:rsidRPr="00400E3A" w:rsidSect="00005785">
      <w:headerReference w:type="default" r:id="rId21"/>
      <w:footerReference w:type="default" r:id="rId22"/>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023D" w:rsidRDefault="00CB023D" w:rsidP="00C22471">
      <w:pPr>
        <w:spacing w:after="0" w:line="240" w:lineRule="auto"/>
      </w:pPr>
      <w:r>
        <w:separator/>
      </w:r>
    </w:p>
  </w:endnote>
  <w:endnote w:type="continuationSeparator" w:id="0">
    <w:p w:rsidR="00CB023D" w:rsidRDefault="00CB023D"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r>
      <w:rPr>
        <w:rFonts w:cs="Calibri"/>
        <w:lang w:eastAsia="de-DE"/>
      </w:rPr>
      <w:t>Harald Barsnes (harald.barsnes@biomed.uib.no) and Marc Vaudel (marc.vaudel@</w:t>
    </w:r>
    <w:r w:rsidR="006B3375">
      <w:rPr>
        <w:rFonts w:cs="Calibri"/>
        <w:lang w:eastAsia="de-DE"/>
      </w:rPr>
      <w:t>biomed.uib.no</w:t>
    </w:r>
    <w:r>
      <w:rPr>
        <w:rFonts w:cs="Calibri"/>
        <w:lang w:eastAsia="de-DE"/>
      </w:rPr>
      <w:t>)</w:t>
    </w:r>
    <w:r>
      <w:rPr>
        <w:rFonts w:ascii="Times New Roman" w:hAnsi="Times New Roman"/>
        <w:lang w:eastAsia="de-DE"/>
      </w:rPr>
      <w:tab/>
    </w:r>
    <w:r>
      <w:rPr>
        <w:rFonts w:ascii="Times New Roman" w:hAnsi="Times New Roman"/>
        <w:lang w:eastAsia="de-DE"/>
      </w:rPr>
      <w:tab/>
    </w:r>
  </w:p>
  <w:p w:rsidR="00753DBE" w:rsidRPr="00EE5E45" w:rsidRDefault="00753DBE" w:rsidP="00C22471">
    <w:pPr>
      <w:pStyle w:val="Footer"/>
      <w:pBdr>
        <w:top w:val="single" w:sz="4" w:space="1" w:color="auto"/>
      </w:pBdr>
      <w:spacing w:after="0" w:line="240" w:lineRule="auto"/>
    </w:pPr>
    <w:r w:rsidRPr="00EE5E45">
      <w:tab/>
    </w:r>
    <w:r w:rsidRPr="00EE5E45">
      <w:tab/>
      <w:t xml:space="preserve">Page </w:t>
    </w:r>
    <w:r w:rsidR="009A34A1" w:rsidRPr="00EE5E45">
      <w:rPr>
        <w:b/>
      </w:rPr>
      <w:fldChar w:fldCharType="begin"/>
    </w:r>
    <w:r w:rsidRPr="00EE5E45">
      <w:rPr>
        <w:b/>
      </w:rPr>
      <w:instrText xml:space="preserve"> PAGE </w:instrText>
    </w:r>
    <w:r w:rsidR="009A34A1" w:rsidRPr="00EE5E45">
      <w:rPr>
        <w:b/>
      </w:rPr>
      <w:fldChar w:fldCharType="separate"/>
    </w:r>
    <w:r w:rsidR="004409CD">
      <w:rPr>
        <w:b/>
        <w:noProof/>
      </w:rPr>
      <w:t>15</w:t>
    </w:r>
    <w:r w:rsidR="009A34A1" w:rsidRPr="00EE5E45">
      <w:rPr>
        <w:b/>
      </w:rPr>
      <w:fldChar w:fldCharType="end"/>
    </w:r>
    <w:r w:rsidRPr="00EE5E45">
      <w:t xml:space="preserve"> of </w:t>
    </w:r>
    <w:r w:rsidR="009A34A1" w:rsidRPr="00EE5E45">
      <w:rPr>
        <w:b/>
      </w:rPr>
      <w:fldChar w:fldCharType="begin"/>
    </w:r>
    <w:r w:rsidRPr="00EE5E45">
      <w:rPr>
        <w:b/>
      </w:rPr>
      <w:instrText xml:space="preserve"> NUMPAGES  </w:instrText>
    </w:r>
    <w:r w:rsidR="009A34A1" w:rsidRPr="00EE5E45">
      <w:rPr>
        <w:b/>
      </w:rPr>
      <w:fldChar w:fldCharType="separate"/>
    </w:r>
    <w:r w:rsidR="004409CD">
      <w:rPr>
        <w:b/>
        <w:noProof/>
      </w:rPr>
      <w:t>15</w:t>
    </w:r>
    <w:r w:rsidR="009A34A1"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023D" w:rsidRDefault="00CB023D" w:rsidP="00C22471">
      <w:pPr>
        <w:spacing w:after="0" w:line="240" w:lineRule="auto"/>
      </w:pPr>
      <w:r>
        <w:separator/>
      </w:r>
    </w:p>
  </w:footnote>
  <w:footnote w:type="continuationSeparator" w:id="0">
    <w:p w:rsidR="00CB023D" w:rsidRDefault="00CB023D"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B14355"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18387B">
      <w:rPr>
        <w:rFonts w:cs="Calibri"/>
        <w:lang w:eastAsia="de-DE"/>
      </w:rPr>
      <w:t>4</w:t>
    </w:r>
    <w:r w:rsidR="00F262D8">
      <w:rPr>
        <w:rFonts w:cs="Calibri"/>
        <w:lang w:eastAsia="de-DE"/>
      </w:rPr>
      <w:t>.2</w:t>
    </w:r>
    <w:r w:rsidR="00F8747C">
      <w:rPr>
        <w:rFonts w:cs="Calibri"/>
        <w:lang w:eastAsia="de-DE"/>
      </w:rPr>
      <w:t xml:space="preserve"> - Protein Quantification - Reporter Ions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8">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9">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1"/>
  </w:num>
  <w:num w:numId="2">
    <w:abstractNumId w:val="8"/>
  </w:num>
  <w:num w:numId="3">
    <w:abstractNumId w:val="6"/>
  </w:num>
  <w:num w:numId="4">
    <w:abstractNumId w:val="4"/>
  </w:num>
  <w:num w:numId="5">
    <w:abstractNumId w:val="5"/>
  </w:num>
  <w:num w:numId="6">
    <w:abstractNumId w:val="2"/>
  </w:num>
  <w:num w:numId="7">
    <w:abstractNumId w:val="7"/>
  </w:num>
  <w:num w:numId="8">
    <w:abstractNumId w:val="1"/>
  </w:num>
  <w:num w:numId="9">
    <w:abstractNumId w:val="10"/>
  </w:num>
  <w:num w:numId="10">
    <w:abstractNumId w:val="3"/>
  </w:num>
  <w:num w:numId="11">
    <w:abstractNumId w:val="12"/>
  </w:num>
  <w:num w:numId="12">
    <w:abstractNumId w:val="9"/>
  </w:num>
  <w:num w:numId="13">
    <w:abstractNumId w:val="13"/>
  </w:num>
  <w:num w:numId="14">
    <w:abstractNumId w:val="1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hyphenationZone w:val="425"/>
  <w:characterSpacingControl w:val="doNotCompress"/>
  <w:footnotePr>
    <w:footnote w:id="-1"/>
    <w:footnote w:id="0"/>
  </w:footnotePr>
  <w:endnotePr>
    <w:endnote w:id="-1"/>
    <w:endnote w:id="0"/>
  </w:endnotePr>
  <w:compat/>
  <w:docVars>
    <w:docVar w:name="EN.InstantFormat" w:val="&lt;ENInstantFormat&gt;&lt;Enabled&gt;0&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zw0fvsa6rrp5xet5ds5fszafppf02dfex5e&quot;&gt;My EndNote Library&lt;record-ids&gt;&lt;item&gt;11&lt;/item&gt;&lt;item&gt;20&lt;/item&gt;&lt;item&gt;21&lt;/item&gt;&lt;item&gt;23&lt;/item&gt;&lt;/record-ids&gt;&lt;/item&gt;&lt;/Libraries&gt;"/>
  </w:docVars>
  <w:rsids>
    <w:rsidRoot w:val="00FA5B0C"/>
    <w:rsid w:val="0000145F"/>
    <w:rsid w:val="00003C51"/>
    <w:rsid w:val="0000502A"/>
    <w:rsid w:val="00005785"/>
    <w:rsid w:val="0000630C"/>
    <w:rsid w:val="00006BA9"/>
    <w:rsid w:val="00011997"/>
    <w:rsid w:val="00013C0F"/>
    <w:rsid w:val="00014CF7"/>
    <w:rsid w:val="00015CBA"/>
    <w:rsid w:val="00023493"/>
    <w:rsid w:val="00025484"/>
    <w:rsid w:val="00025CE2"/>
    <w:rsid w:val="00035743"/>
    <w:rsid w:val="00037FAE"/>
    <w:rsid w:val="00043283"/>
    <w:rsid w:val="0004403D"/>
    <w:rsid w:val="00044B7B"/>
    <w:rsid w:val="0004562B"/>
    <w:rsid w:val="00046033"/>
    <w:rsid w:val="000467A7"/>
    <w:rsid w:val="00046A77"/>
    <w:rsid w:val="000513DE"/>
    <w:rsid w:val="00054987"/>
    <w:rsid w:val="00056F5B"/>
    <w:rsid w:val="00063143"/>
    <w:rsid w:val="00063B12"/>
    <w:rsid w:val="000643DE"/>
    <w:rsid w:val="000644AF"/>
    <w:rsid w:val="00065909"/>
    <w:rsid w:val="00067E6A"/>
    <w:rsid w:val="00072926"/>
    <w:rsid w:val="00074C4C"/>
    <w:rsid w:val="00075F65"/>
    <w:rsid w:val="0007608E"/>
    <w:rsid w:val="0007623B"/>
    <w:rsid w:val="000776F3"/>
    <w:rsid w:val="000818ED"/>
    <w:rsid w:val="0008428F"/>
    <w:rsid w:val="00086670"/>
    <w:rsid w:val="000873AD"/>
    <w:rsid w:val="0009251A"/>
    <w:rsid w:val="000955B3"/>
    <w:rsid w:val="000A13B4"/>
    <w:rsid w:val="000A1D10"/>
    <w:rsid w:val="000A31B6"/>
    <w:rsid w:val="000A51D6"/>
    <w:rsid w:val="000A5E24"/>
    <w:rsid w:val="000A6038"/>
    <w:rsid w:val="000A66F8"/>
    <w:rsid w:val="000A795F"/>
    <w:rsid w:val="000A7DA1"/>
    <w:rsid w:val="000B1283"/>
    <w:rsid w:val="000B1EB1"/>
    <w:rsid w:val="000B37DB"/>
    <w:rsid w:val="000B3D16"/>
    <w:rsid w:val="000B3D78"/>
    <w:rsid w:val="000C4EA4"/>
    <w:rsid w:val="000C55B8"/>
    <w:rsid w:val="000C75D7"/>
    <w:rsid w:val="000D00BB"/>
    <w:rsid w:val="000D1B17"/>
    <w:rsid w:val="000D27D1"/>
    <w:rsid w:val="000D3BAD"/>
    <w:rsid w:val="000D4073"/>
    <w:rsid w:val="000D40F8"/>
    <w:rsid w:val="000D43E8"/>
    <w:rsid w:val="000D53ED"/>
    <w:rsid w:val="000E1067"/>
    <w:rsid w:val="000E23E5"/>
    <w:rsid w:val="000E255A"/>
    <w:rsid w:val="000E3FA4"/>
    <w:rsid w:val="000E6E16"/>
    <w:rsid w:val="000E7805"/>
    <w:rsid w:val="000F00EE"/>
    <w:rsid w:val="000F07F4"/>
    <w:rsid w:val="000F10C4"/>
    <w:rsid w:val="000F548C"/>
    <w:rsid w:val="000F608B"/>
    <w:rsid w:val="00101AB6"/>
    <w:rsid w:val="00103333"/>
    <w:rsid w:val="00106A7B"/>
    <w:rsid w:val="00107825"/>
    <w:rsid w:val="00107A07"/>
    <w:rsid w:val="00110882"/>
    <w:rsid w:val="00110EE5"/>
    <w:rsid w:val="001153FE"/>
    <w:rsid w:val="00115BB7"/>
    <w:rsid w:val="00120ED0"/>
    <w:rsid w:val="001226C9"/>
    <w:rsid w:val="0012663D"/>
    <w:rsid w:val="001311BE"/>
    <w:rsid w:val="0013206C"/>
    <w:rsid w:val="00134270"/>
    <w:rsid w:val="0013427F"/>
    <w:rsid w:val="001352B1"/>
    <w:rsid w:val="0013667E"/>
    <w:rsid w:val="0014156D"/>
    <w:rsid w:val="00141D1D"/>
    <w:rsid w:val="001440BE"/>
    <w:rsid w:val="00147048"/>
    <w:rsid w:val="00150C0B"/>
    <w:rsid w:val="00154A41"/>
    <w:rsid w:val="00154EB6"/>
    <w:rsid w:val="001551F6"/>
    <w:rsid w:val="0015689A"/>
    <w:rsid w:val="00156EBD"/>
    <w:rsid w:val="001578F9"/>
    <w:rsid w:val="001579AB"/>
    <w:rsid w:val="0016078A"/>
    <w:rsid w:val="001621E2"/>
    <w:rsid w:val="00162E24"/>
    <w:rsid w:val="0016395B"/>
    <w:rsid w:val="00164287"/>
    <w:rsid w:val="001648A7"/>
    <w:rsid w:val="001648ED"/>
    <w:rsid w:val="001659BA"/>
    <w:rsid w:val="00165A2D"/>
    <w:rsid w:val="001664DB"/>
    <w:rsid w:val="0017071F"/>
    <w:rsid w:val="0017072B"/>
    <w:rsid w:val="00170D5A"/>
    <w:rsid w:val="001713DA"/>
    <w:rsid w:val="001747D3"/>
    <w:rsid w:val="00174E35"/>
    <w:rsid w:val="00175AC0"/>
    <w:rsid w:val="0017621B"/>
    <w:rsid w:val="001773B2"/>
    <w:rsid w:val="00177A3F"/>
    <w:rsid w:val="001812A8"/>
    <w:rsid w:val="00181C01"/>
    <w:rsid w:val="00181E09"/>
    <w:rsid w:val="00181F49"/>
    <w:rsid w:val="00182C5E"/>
    <w:rsid w:val="0018387B"/>
    <w:rsid w:val="00183CCB"/>
    <w:rsid w:val="00186E6A"/>
    <w:rsid w:val="00190BAA"/>
    <w:rsid w:val="00191646"/>
    <w:rsid w:val="00191870"/>
    <w:rsid w:val="00193718"/>
    <w:rsid w:val="001943E7"/>
    <w:rsid w:val="00194960"/>
    <w:rsid w:val="00194E29"/>
    <w:rsid w:val="001A00F0"/>
    <w:rsid w:val="001A0848"/>
    <w:rsid w:val="001A6491"/>
    <w:rsid w:val="001B042E"/>
    <w:rsid w:val="001B2871"/>
    <w:rsid w:val="001B2B17"/>
    <w:rsid w:val="001B393A"/>
    <w:rsid w:val="001B635F"/>
    <w:rsid w:val="001B6AD8"/>
    <w:rsid w:val="001B6D42"/>
    <w:rsid w:val="001C213D"/>
    <w:rsid w:val="001C28D9"/>
    <w:rsid w:val="001C4013"/>
    <w:rsid w:val="001D4136"/>
    <w:rsid w:val="001D6D4F"/>
    <w:rsid w:val="001E2C10"/>
    <w:rsid w:val="001E3926"/>
    <w:rsid w:val="001E5C31"/>
    <w:rsid w:val="001E7CA8"/>
    <w:rsid w:val="001E7CC5"/>
    <w:rsid w:val="001F0154"/>
    <w:rsid w:val="001F12E2"/>
    <w:rsid w:val="001F3055"/>
    <w:rsid w:val="001F471E"/>
    <w:rsid w:val="001F4B79"/>
    <w:rsid w:val="001F50D7"/>
    <w:rsid w:val="001F5856"/>
    <w:rsid w:val="001F748C"/>
    <w:rsid w:val="001F7829"/>
    <w:rsid w:val="0020340D"/>
    <w:rsid w:val="00203476"/>
    <w:rsid w:val="00203E6F"/>
    <w:rsid w:val="00210E4B"/>
    <w:rsid w:val="00213B68"/>
    <w:rsid w:val="00214A86"/>
    <w:rsid w:val="00214FAF"/>
    <w:rsid w:val="00215836"/>
    <w:rsid w:val="002248E7"/>
    <w:rsid w:val="00226505"/>
    <w:rsid w:val="00226537"/>
    <w:rsid w:val="0022780D"/>
    <w:rsid w:val="00231EC0"/>
    <w:rsid w:val="00232100"/>
    <w:rsid w:val="00233445"/>
    <w:rsid w:val="00233B5F"/>
    <w:rsid w:val="00233BF6"/>
    <w:rsid w:val="00234B5E"/>
    <w:rsid w:val="00235EAD"/>
    <w:rsid w:val="00235FC7"/>
    <w:rsid w:val="0023713C"/>
    <w:rsid w:val="00237883"/>
    <w:rsid w:val="002438DF"/>
    <w:rsid w:val="00244747"/>
    <w:rsid w:val="00244AAA"/>
    <w:rsid w:val="00245563"/>
    <w:rsid w:val="0024671B"/>
    <w:rsid w:val="00246C1F"/>
    <w:rsid w:val="00251D8C"/>
    <w:rsid w:val="00251FA9"/>
    <w:rsid w:val="00253E4C"/>
    <w:rsid w:val="0025441B"/>
    <w:rsid w:val="00254839"/>
    <w:rsid w:val="00260576"/>
    <w:rsid w:val="00260D7D"/>
    <w:rsid w:val="00260EC7"/>
    <w:rsid w:val="002615A1"/>
    <w:rsid w:val="00261A7C"/>
    <w:rsid w:val="00263108"/>
    <w:rsid w:val="0026490A"/>
    <w:rsid w:val="00266C8C"/>
    <w:rsid w:val="00267826"/>
    <w:rsid w:val="00270CB0"/>
    <w:rsid w:val="00271096"/>
    <w:rsid w:val="002719E9"/>
    <w:rsid w:val="0027259D"/>
    <w:rsid w:val="00273A91"/>
    <w:rsid w:val="00273BAA"/>
    <w:rsid w:val="00273D75"/>
    <w:rsid w:val="0027431D"/>
    <w:rsid w:val="002749B0"/>
    <w:rsid w:val="00275593"/>
    <w:rsid w:val="00275E0D"/>
    <w:rsid w:val="002767E3"/>
    <w:rsid w:val="00277534"/>
    <w:rsid w:val="00281ADA"/>
    <w:rsid w:val="00283123"/>
    <w:rsid w:val="00285264"/>
    <w:rsid w:val="002856D6"/>
    <w:rsid w:val="00285996"/>
    <w:rsid w:val="00287EAD"/>
    <w:rsid w:val="00291292"/>
    <w:rsid w:val="002912B3"/>
    <w:rsid w:val="00295022"/>
    <w:rsid w:val="002952CF"/>
    <w:rsid w:val="00296068"/>
    <w:rsid w:val="00296638"/>
    <w:rsid w:val="002972EA"/>
    <w:rsid w:val="002979DA"/>
    <w:rsid w:val="002A0031"/>
    <w:rsid w:val="002A271E"/>
    <w:rsid w:val="002A476A"/>
    <w:rsid w:val="002A4DCA"/>
    <w:rsid w:val="002A50C3"/>
    <w:rsid w:val="002A6699"/>
    <w:rsid w:val="002A6EC2"/>
    <w:rsid w:val="002A77B9"/>
    <w:rsid w:val="002B151D"/>
    <w:rsid w:val="002B197F"/>
    <w:rsid w:val="002B21B8"/>
    <w:rsid w:val="002B2546"/>
    <w:rsid w:val="002B3C1D"/>
    <w:rsid w:val="002B3D5F"/>
    <w:rsid w:val="002C0D15"/>
    <w:rsid w:val="002C3EB9"/>
    <w:rsid w:val="002C4A56"/>
    <w:rsid w:val="002C7A47"/>
    <w:rsid w:val="002D1295"/>
    <w:rsid w:val="002D23A9"/>
    <w:rsid w:val="002D2467"/>
    <w:rsid w:val="002D2E78"/>
    <w:rsid w:val="002D6515"/>
    <w:rsid w:val="002E0962"/>
    <w:rsid w:val="002E2E5F"/>
    <w:rsid w:val="002E3B24"/>
    <w:rsid w:val="002E50CB"/>
    <w:rsid w:val="002E7088"/>
    <w:rsid w:val="002E74A4"/>
    <w:rsid w:val="002F3070"/>
    <w:rsid w:val="002F3CFD"/>
    <w:rsid w:val="002F4017"/>
    <w:rsid w:val="002F4902"/>
    <w:rsid w:val="002F4F10"/>
    <w:rsid w:val="002F5F16"/>
    <w:rsid w:val="002F694C"/>
    <w:rsid w:val="002F6D98"/>
    <w:rsid w:val="002F7814"/>
    <w:rsid w:val="003000E2"/>
    <w:rsid w:val="00300401"/>
    <w:rsid w:val="0031224D"/>
    <w:rsid w:val="003127FD"/>
    <w:rsid w:val="00314011"/>
    <w:rsid w:val="00314B42"/>
    <w:rsid w:val="00316BEF"/>
    <w:rsid w:val="0031730D"/>
    <w:rsid w:val="003202C1"/>
    <w:rsid w:val="00321B45"/>
    <w:rsid w:val="00324AB6"/>
    <w:rsid w:val="00326448"/>
    <w:rsid w:val="00327066"/>
    <w:rsid w:val="00330BD3"/>
    <w:rsid w:val="00333CA9"/>
    <w:rsid w:val="003375DD"/>
    <w:rsid w:val="00343083"/>
    <w:rsid w:val="003437C4"/>
    <w:rsid w:val="003437E2"/>
    <w:rsid w:val="00344E6E"/>
    <w:rsid w:val="00345DA5"/>
    <w:rsid w:val="00345E9E"/>
    <w:rsid w:val="003468AC"/>
    <w:rsid w:val="00347D4C"/>
    <w:rsid w:val="00351C1B"/>
    <w:rsid w:val="00352E77"/>
    <w:rsid w:val="0035350A"/>
    <w:rsid w:val="00353AB8"/>
    <w:rsid w:val="00357FDB"/>
    <w:rsid w:val="0036092A"/>
    <w:rsid w:val="00363479"/>
    <w:rsid w:val="00363631"/>
    <w:rsid w:val="00363736"/>
    <w:rsid w:val="00364276"/>
    <w:rsid w:val="003657F4"/>
    <w:rsid w:val="00371EEA"/>
    <w:rsid w:val="00372416"/>
    <w:rsid w:val="0037441F"/>
    <w:rsid w:val="00375E9F"/>
    <w:rsid w:val="00377AA1"/>
    <w:rsid w:val="00381CDD"/>
    <w:rsid w:val="00382C18"/>
    <w:rsid w:val="0038308F"/>
    <w:rsid w:val="0038363B"/>
    <w:rsid w:val="00387EF2"/>
    <w:rsid w:val="003917DC"/>
    <w:rsid w:val="003918D5"/>
    <w:rsid w:val="003929A6"/>
    <w:rsid w:val="00395905"/>
    <w:rsid w:val="00396252"/>
    <w:rsid w:val="0039676C"/>
    <w:rsid w:val="00396DB1"/>
    <w:rsid w:val="003A0AE3"/>
    <w:rsid w:val="003A4575"/>
    <w:rsid w:val="003A5607"/>
    <w:rsid w:val="003B0C19"/>
    <w:rsid w:val="003B172A"/>
    <w:rsid w:val="003B275A"/>
    <w:rsid w:val="003B4709"/>
    <w:rsid w:val="003B4E8C"/>
    <w:rsid w:val="003B4F66"/>
    <w:rsid w:val="003B51E9"/>
    <w:rsid w:val="003B7B62"/>
    <w:rsid w:val="003C059E"/>
    <w:rsid w:val="003C1698"/>
    <w:rsid w:val="003C22A1"/>
    <w:rsid w:val="003C3D10"/>
    <w:rsid w:val="003C4C4B"/>
    <w:rsid w:val="003C7600"/>
    <w:rsid w:val="003C76B7"/>
    <w:rsid w:val="003C7BB2"/>
    <w:rsid w:val="003C7C6C"/>
    <w:rsid w:val="003D08BC"/>
    <w:rsid w:val="003D313A"/>
    <w:rsid w:val="003D475C"/>
    <w:rsid w:val="003D4D21"/>
    <w:rsid w:val="003D56AC"/>
    <w:rsid w:val="003D5B7F"/>
    <w:rsid w:val="003D7B43"/>
    <w:rsid w:val="003E0FBB"/>
    <w:rsid w:val="003E3D42"/>
    <w:rsid w:val="003E5080"/>
    <w:rsid w:val="003E70E8"/>
    <w:rsid w:val="003E7974"/>
    <w:rsid w:val="003E7EC2"/>
    <w:rsid w:val="003F1EF7"/>
    <w:rsid w:val="003F639F"/>
    <w:rsid w:val="00400269"/>
    <w:rsid w:val="004004B3"/>
    <w:rsid w:val="00400E3A"/>
    <w:rsid w:val="00401B7D"/>
    <w:rsid w:val="00403F5F"/>
    <w:rsid w:val="004067AB"/>
    <w:rsid w:val="004112FA"/>
    <w:rsid w:val="004144BD"/>
    <w:rsid w:val="0041501E"/>
    <w:rsid w:val="00415A13"/>
    <w:rsid w:val="00417752"/>
    <w:rsid w:val="00417B57"/>
    <w:rsid w:val="00420D05"/>
    <w:rsid w:val="00420FCB"/>
    <w:rsid w:val="00421482"/>
    <w:rsid w:val="00422320"/>
    <w:rsid w:val="00430673"/>
    <w:rsid w:val="00431F6D"/>
    <w:rsid w:val="00432839"/>
    <w:rsid w:val="00434411"/>
    <w:rsid w:val="004409CD"/>
    <w:rsid w:val="004428FA"/>
    <w:rsid w:val="004432E8"/>
    <w:rsid w:val="004467FE"/>
    <w:rsid w:val="00447D3B"/>
    <w:rsid w:val="004515E4"/>
    <w:rsid w:val="00451D26"/>
    <w:rsid w:val="0045545F"/>
    <w:rsid w:val="00457806"/>
    <w:rsid w:val="00461EA9"/>
    <w:rsid w:val="0046346E"/>
    <w:rsid w:val="00463922"/>
    <w:rsid w:val="0047105E"/>
    <w:rsid w:val="00472836"/>
    <w:rsid w:val="00472A19"/>
    <w:rsid w:val="00472CEC"/>
    <w:rsid w:val="00472F8E"/>
    <w:rsid w:val="004769FB"/>
    <w:rsid w:val="004777EC"/>
    <w:rsid w:val="00477988"/>
    <w:rsid w:val="00481CCA"/>
    <w:rsid w:val="004859CE"/>
    <w:rsid w:val="00485A47"/>
    <w:rsid w:val="0048794A"/>
    <w:rsid w:val="00490C3E"/>
    <w:rsid w:val="0049144E"/>
    <w:rsid w:val="00491C88"/>
    <w:rsid w:val="0049253F"/>
    <w:rsid w:val="00494536"/>
    <w:rsid w:val="00494BD2"/>
    <w:rsid w:val="004958D0"/>
    <w:rsid w:val="004967ED"/>
    <w:rsid w:val="00497334"/>
    <w:rsid w:val="004A21F8"/>
    <w:rsid w:val="004A40A0"/>
    <w:rsid w:val="004A497D"/>
    <w:rsid w:val="004A7284"/>
    <w:rsid w:val="004A7363"/>
    <w:rsid w:val="004A739A"/>
    <w:rsid w:val="004B15EF"/>
    <w:rsid w:val="004B2B26"/>
    <w:rsid w:val="004B2F36"/>
    <w:rsid w:val="004B345E"/>
    <w:rsid w:val="004B40C3"/>
    <w:rsid w:val="004B42DC"/>
    <w:rsid w:val="004B46DF"/>
    <w:rsid w:val="004B6546"/>
    <w:rsid w:val="004C049C"/>
    <w:rsid w:val="004C0B73"/>
    <w:rsid w:val="004C0EC5"/>
    <w:rsid w:val="004C1A20"/>
    <w:rsid w:val="004C250B"/>
    <w:rsid w:val="004C3BF7"/>
    <w:rsid w:val="004C5E52"/>
    <w:rsid w:val="004C7140"/>
    <w:rsid w:val="004D05B0"/>
    <w:rsid w:val="004D377D"/>
    <w:rsid w:val="004D3B40"/>
    <w:rsid w:val="004D3F33"/>
    <w:rsid w:val="004D4468"/>
    <w:rsid w:val="004D5B33"/>
    <w:rsid w:val="004D72E9"/>
    <w:rsid w:val="004E1E40"/>
    <w:rsid w:val="004E217B"/>
    <w:rsid w:val="004E3E45"/>
    <w:rsid w:val="004E46A3"/>
    <w:rsid w:val="004E5F4D"/>
    <w:rsid w:val="004E653E"/>
    <w:rsid w:val="004F3C51"/>
    <w:rsid w:val="004F3D4F"/>
    <w:rsid w:val="004F4B69"/>
    <w:rsid w:val="004F6A06"/>
    <w:rsid w:val="004F6E1A"/>
    <w:rsid w:val="004F7642"/>
    <w:rsid w:val="00501FF2"/>
    <w:rsid w:val="00502967"/>
    <w:rsid w:val="00502BDA"/>
    <w:rsid w:val="00504215"/>
    <w:rsid w:val="0050427C"/>
    <w:rsid w:val="005076D5"/>
    <w:rsid w:val="00511D32"/>
    <w:rsid w:val="00512261"/>
    <w:rsid w:val="005145BD"/>
    <w:rsid w:val="0051559A"/>
    <w:rsid w:val="00516E82"/>
    <w:rsid w:val="00516FCC"/>
    <w:rsid w:val="005200FA"/>
    <w:rsid w:val="005212A0"/>
    <w:rsid w:val="00522CE8"/>
    <w:rsid w:val="0052499D"/>
    <w:rsid w:val="0052726A"/>
    <w:rsid w:val="005325C7"/>
    <w:rsid w:val="005359DC"/>
    <w:rsid w:val="005364C3"/>
    <w:rsid w:val="00537A6E"/>
    <w:rsid w:val="005408E9"/>
    <w:rsid w:val="00540FA0"/>
    <w:rsid w:val="00541B3D"/>
    <w:rsid w:val="0054214A"/>
    <w:rsid w:val="005446F2"/>
    <w:rsid w:val="005452B7"/>
    <w:rsid w:val="00545F24"/>
    <w:rsid w:val="005477C3"/>
    <w:rsid w:val="005501DD"/>
    <w:rsid w:val="005515C7"/>
    <w:rsid w:val="005555C0"/>
    <w:rsid w:val="005557F3"/>
    <w:rsid w:val="00557278"/>
    <w:rsid w:val="00560CAD"/>
    <w:rsid w:val="00561141"/>
    <w:rsid w:val="005620DD"/>
    <w:rsid w:val="00563F4E"/>
    <w:rsid w:val="00564208"/>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822DE"/>
    <w:rsid w:val="00582D84"/>
    <w:rsid w:val="005872A4"/>
    <w:rsid w:val="00590524"/>
    <w:rsid w:val="00592BC7"/>
    <w:rsid w:val="00592CA2"/>
    <w:rsid w:val="00592EAA"/>
    <w:rsid w:val="00595698"/>
    <w:rsid w:val="005959A4"/>
    <w:rsid w:val="0059665A"/>
    <w:rsid w:val="00597200"/>
    <w:rsid w:val="005A0DB9"/>
    <w:rsid w:val="005A114C"/>
    <w:rsid w:val="005A24EC"/>
    <w:rsid w:val="005A2919"/>
    <w:rsid w:val="005A572F"/>
    <w:rsid w:val="005A69CF"/>
    <w:rsid w:val="005B0331"/>
    <w:rsid w:val="005B3871"/>
    <w:rsid w:val="005B39C7"/>
    <w:rsid w:val="005B3FC8"/>
    <w:rsid w:val="005B6579"/>
    <w:rsid w:val="005C0939"/>
    <w:rsid w:val="005C10AA"/>
    <w:rsid w:val="005C2FCC"/>
    <w:rsid w:val="005C3FF9"/>
    <w:rsid w:val="005C57C6"/>
    <w:rsid w:val="005C5F9B"/>
    <w:rsid w:val="005C74E3"/>
    <w:rsid w:val="005C7548"/>
    <w:rsid w:val="005D10E6"/>
    <w:rsid w:val="005D2850"/>
    <w:rsid w:val="005D50FA"/>
    <w:rsid w:val="005D5E3E"/>
    <w:rsid w:val="005D5FC4"/>
    <w:rsid w:val="005D61B9"/>
    <w:rsid w:val="005D6413"/>
    <w:rsid w:val="005D686A"/>
    <w:rsid w:val="005D739B"/>
    <w:rsid w:val="005E0015"/>
    <w:rsid w:val="005E136A"/>
    <w:rsid w:val="005E3B0C"/>
    <w:rsid w:val="005E3C2E"/>
    <w:rsid w:val="005E4323"/>
    <w:rsid w:val="005F32EC"/>
    <w:rsid w:val="005F3939"/>
    <w:rsid w:val="005F6F8B"/>
    <w:rsid w:val="00600F79"/>
    <w:rsid w:val="00601344"/>
    <w:rsid w:val="00603F08"/>
    <w:rsid w:val="006059F7"/>
    <w:rsid w:val="0060625E"/>
    <w:rsid w:val="00606967"/>
    <w:rsid w:val="00611498"/>
    <w:rsid w:val="00612D78"/>
    <w:rsid w:val="00612E2C"/>
    <w:rsid w:val="00614816"/>
    <w:rsid w:val="0061631A"/>
    <w:rsid w:val="00621C50"/>
    <w:rsid w:val="0062366B"/>
    <w:rsid w:val="00623BA2"/>
    <w:rsid w:val="00623CC0"/>
    <w:rsid w:val="00625BD5"/>
    <w:rsid w:val="00625D53"/>
    <w:rsid w:val="0062730F"/>
    <w:rsid w:val="00630106"/>
    <w:rsid w:val="0063052B"/>
    <w:rsid w:val="00633117"/>
    <w:rsid w:val="006332EA"/>
    <w:rsid w:val="00634355"/>
    <w:rsid w:val="00640D11"/>
    <w:rsid w:val="00645527"/>
    <w:rsid w:val="00645A9F"/>
    <w:rsid w:val="00646A93"/>
    <w:rsid w:val="00646DB1"/>
    <w:rsid w:val="00647715"/>
    <w:rsid w:val="00650B7F"/>
    <w:rsid w:val="00651201"/>
    <w:rsid w:val="006523D1"/>
    <w:rsid w:val="00654875"/>
    <w:rsid w:val="006550EE"/>
    <w:rsid w:val="00655868"/>
    <w:rsid w:val="006562E7"/>
    <w:rsid w:val="00662E2D"/>
    <w:rsid w:val="006638E0"/>
    <w:rsid w:val="00664131"/>
    <w:rsid w:val="00664656"/>
    <w:rsid w:val="00665B92"/>
    <w:rsid w:val="00666243"/>
    <w:rsid w:val="006672F8"/>
    <w:rsid w:val="00667456"/>
    <w:rsid w:val="006678C9"/>
    <w:rsid w:val="00667978"/>
    <w:rsid w:val="00670378"/>
    <w:rsid w:val="0067458E"/>
    <w:rsid w:val="00675663"/>
    <w:rsid w:val="00677312"/>
    <w:rsid w:val="00677E01"/>
    <w:rsid w:val="00681D98"/>
    <w:rsid w:val="00682174"/>
    <w:rsid w:val="00682973"/>
    <w:rsid w:val="006842DA"/>
    <w:rsid w:val="00684705"/>
    <w:rsid w:val="00685211"/>
    <w:rsid w:val="00686ADF"/>
    <w:rsid w:val="006878BC"/>
    <w:rsid w:val="00693861"/>
    <w:rsid w:val="00693D53"/>
    <w:rsid w:val="00693EA3"/>
    <w:rsid w:val="00694A65"/>
    <w:rsid w:val="00694F46"/>
    <w:rsid w:val="006975A5"/>
    <w:rsid w:val="00697A19"/>
    <w:rsid w:val="006A26AC"/>
    <w:rsid w:val="006A2AC8"/>
    <w:rsid w:val="006A2C7F"/>
    <w:rsid w:val="006A3ACC"/>
    <w:rsid w:val="006A3E88"/>
    <w:rsid w:val="006A5D90"/>
    <w:rsid w:val="006A766B"/>
    <w:rsid w:val="006A7CC8"/>
    <w:rsid w:val="006B0F82"/>
    <w:rsid w:val="006B1498"/>
    <w:rsid w:val="006B1502"/>
    <w:rsid w:val="006B1D5F"/>
    <w:rsid w:val="006B26E2"/>
    <w:rsid w:val="006B3375"/>
    <w:rsid w:val="006B34C2"/>
    <w:rsid w:val="006B6C60"/>
    <w:rsid w:val="006B7530"/>
    <w:rsid w:val="006C09DE"/>
    <w:rsid w:val="006C395C"/>
    <w:rsid w:val="006C5D4B"/>
    <w:rsid w:val="006C6DD7"/>
    <w:rsid w:val="006C75D3"/>
    <w:rsid w:val="006C7861"/>
    <w:rsid w:val="006D1F95"/>
    <w:rsid w:val="006D3106"/>
    <w:rsid w:val="006D3240"/>
    <w:rsid w:val="006D3C7F"/>
    <w:rsid w:val="006D6EB2"/>
    <w:rsid w:val="006D7C9B"/>
    <w:rsid w:val="006E037E"/>
    <w:rsid w:val="006E1931"/>
    <w:rsid w:val="006E4BAC"/>
    <w:rsid w:val="006F1A07"/>
    <w:rsid w:val="006F32F3"/>
    <w:rsid w:val="006F48D4"/>
    <w:rsid w:val="006F4EE5"/>
    <w:rsid w:val="006F5024"/>
    <w:rsid w:val="006F5D32"/>
    <w:rsid w:val="006F6F3D"/>
    <w:rsid w:val="006F70A0"/>
    <w:rsid w:val="006F77BB"/>
    <w:rsid w:val="007009D5"/>
    <w:rsid w:val="00701FD9"/>
    <w:rsid w:val="00703946"/>
    <w:rsid w:val="00703E05"/>
    <w:rsid w:val="00704857"/>
    <w:rsid w:val="00711AC4"/>
    <w:rsid w:val="007125C2"/>
    <w:rsid w:val="00712CD3"/>
    <w:rsid w:val="00713A90"/>
    <w:rsid w:val="00715438"/>
    <w:rsid w:val="00715C3F"/>
    <w:rsid w:val="00716174"/>
    <w:rsid w:val="00716C24"/>
    <w:rsid w:val="0071730C"/>
    <w:rsid w:val="00717437"/>
    <w:rsid w:val="007174A1"/>
    <w:rsid w:val="00717F2F"/>
    <w:rsid w:val="00721D58"/>
    <w:rsid w:val="007221AD"/>
    <w:rsid w:val="00722A0B"/>
    <w:rsid w:val="00722D7E"/>
    <w:rsid w:val="00722F69"/>
    <w:rsid w:val="00723157"/>
    <w:rsid w:val="00723222"/>
    <w:rsid w:val="00723474"/>
    <w:rsid w:val="00723A8D"/>
    <w:rsid w:val="00724B1B"/>
    <w:rsid w:val="007251E1"/>
    <w:rsid w:val="00727F12"/>
    <w:rsid w:val="0073043D"/>
    <w:rsid w:val="0073393F"/>
    <w:rsid w:val="00733ABC"/>
    <w:rsid w:val="00733E66"/>
    <w:rsid w:val="007341C3"/>
    <w:rsid w:val="007358FF"/>
    <w:rsid w:val="0074069D"/>
    <w:rsid w:val="007418D0"/>
    <w:rsid w:val="007427EA"/>
    <w:rsid w:val="00742D9E"/>
    <w:rsid w:val="007432DA"/>
    <w:rsid w:val="00743859"/>
    <w:rsid w:val="0074726B"/>
    <w:rsid w:val="007472E9"/>
    <w:rsid w:val="00747AA4"/>
    <w:rsid w:val="00750295"/>
    <w:rsid w:val="0075277B"/>
    <w:rsid w:val="00753A1D"/>
    <w:rsid w:val="00753DBE"/>
    <w:rsid w:val="00755BC9"/>
    <w:rsid w:val="00760DA9"/>
    <w:rsid w:val="00762BE4"/>
    <w:rsid w:val="007668D2"/>
    <w:rsid w:val="0076714E"/>
    <w:rsid w:val="0076723E"/>
    <w:rsid w:val="00770015"/>
    <w:rsid w:val="0077159B"/>
    <w:rsid w:val="00773A4C"/>
    <w:rsid w:val="00773C59"/>
    <w:rsid w:val="0077550B"/>
    <w:rsid w:val="00777403"/>
    <w:rsid w:val="0077795F"/>
    <w:rsid w:val="00783855"/>
    <w:rsid w:val="00784365"/>
    <w:rsid w:val="0078699B"/>
    <w:rsid w:val="00786AC9"/>
    <w:rsid w:val="00787A42"/>
    <w:rsid w:val="00791515"/>
    <w:rsid w:val="00791970"/>
    <w:rsid w:val="007963AD"/>
    <w:rsid w:val="0079675F"/>
    <w:rsid w:val="0079731C"/>
    <w:rsid w:val="007A08B3"/>
    <w:rsid w:val="007A2FA4"/>
    <w:rsid w:val="007A2FD0"/>
    <w:rsid w:val="007A31B8"/>
    <w:rsid w:val="007A3884"/>
    <w:rsid w:val="007A4EFA"/>
    <w:rsid w:val="007A7123"/>
    <w:rsid w:val="007A73F1"/>
    <w:rsid w:val="007A7520"/>
    <w:rsid w:val="007B0987"/>
    <w:rsid w:val="007B135A"/>
    <w:rsid w:val="007B2FDE"/>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D2907"/>
    <w:rsid w:val="007D3E5A"/>
    <w:rsid w:val="007D3F7C"/>
    <w:rsid w:val="007D68CF"/>
    <w:rsid w:val="007D7343"/>
    <w:rsid w:val="007E42FB"/>
    <w:rsid w:val="007E4A7A"/>
    <w:rsid w:val="007E6796"/>
    <w:rsid w:val="007F0137"/>
    <w:rsid w:val="007F31C2"/>
    <w:rsid w:val="007F3655"/>
    <w:rsid w:val="007F5303"/>
    <w:rsid w:val="00800EF5"/>
    <w:rsid w:val="00801DF4"/>
    <w:rsid w:val="00803C79"/>
    <w:rsid w:val="00804108"/>
    <w:rsid w:val="0081036F"/>
    <w:rsid w:val="00810F2E"/>
    <w:rsid w:val="00812A0D"/>
    <w:rsid w:val="0081304B"/>
    <w:rsid w:val="008168AD"/>
    <w:rsid w:val="008169B3"/>
    <w:rsid w:val="00817460"/>
    <w:rsid w:val="00821E5A"/>
    <w:rsid w:val="008234D8"/>
    <w:rsid w:val="00823736"/>
    <w:rsid w:val="00823794"/>
    <w:rsid w:val="00824DB1"/>
    <w:rsid w:val="008252AD"/>
    <w:rsid w:val="00827903"/>
    <w:rsid w:val="00830E8D"/>
    <w:rsid w:val="00832398"/>
    <w:rsid w:val="00834F7C"/>
    <w:rsid w:val="0083549F"/>
    <w:rsid w:val="00835BEF"/>
    <w:rsid w:val="00836D48"/>
    <w:rsid w:val="00837CDF"/>
    <w:rsid w:val="008407D6"/>
    <w:rsid w:val="008407F5"/>
    <w:rsid w:val="0084107D"/>
    <w:rsid w:val="00843DD0"/>
    <w:rsid w:val="0084442E"/>
    <w:rsid w:val="00846AC8"/>
    <w:rsid w:val="00851448"/>
    <w:rsid w:val="00851E62"/>
    <w:rsid w:val="00852809"/>
    <w:rsid w:val="008573E7"/>
    <w:rsid w:val="00860339"/>
    <w:rsid w:val="00861077"/>
    <w:rsid w:val="00864D4E"/>
    <w:rsid w:val="00866D33"/>
    <w:rsid w:val="00871B21"/>
    <w:rsid w:val="00871B5B"/>
    <w:rsid w:val="00874D0B"/>
    <w:rsid w:val="0087511D"/>
    <w:rsid w:val="00875BF3"/>
    <w:rsid w:val="00876C38"/>
    <w:rsid w:val="00876E62"/>
    <w:rsid w:val="008816DB"/>
    <w:rsid w:val="008819DC"/>
    <w:rsid w:val="0088278E"/>
    <w:rsid w:val="008843D8"/>
    <w:rsid w:val="00887C06"/>
    <w:rsid w:val="00891416"/>
    <w:rsid w:val="0089364B"/>
    <w:rsid w:val="008946D1"/>
    <w:rsid w:val="00894769"/>
    <w:rsid w:val="00894EF4"/>
    <w:rsid w:val="00896583"/>
    <w:rsid w:val="00896EB6"/>
    <w:rsid w:val="008973F3"/>
    <w:rsid w:val="008A13AB"/>
    <w:rsid w:val="008A143B"/>
    <w:rsid w:val="008A2A7C"/>
    <w:rsid w:val="008A6BD1"/>
    <w:rsid w:val="008A7836"/>
    <w:rsid w:val="008A7873"/>
    <w:rsid w:val="008B1698"/>
    <w:rsid w:val="008B1AD0"/>
    <w:rsid w:val="008B30F9"/>
    <w:rsid w:val="008B42FD"/>
    <w:rsid w:val="008B5165"/>
    <w:rsid w:val="008B631E"/>
    <w:rsid w:val="008B6809"/>
    <w:rsid w:val="008C0252"/>
    <w:rsid w:val="008C04BA"/>
    <w:rsid w:val="008C23FE"/>
    <w:rsid w:val="008C25C8"/>
    <w:rsid w:val="008C582F"/>
    <w:rsid w:val="008C5A33"/>
    <w:rsid w:val="008C6364"/>
    <w:rsid w:val="008C63F9"/>
    <w:rsid w:val="008C78E8"/>
    <w:rsid w:val="008C7FC9"/>
    <w:rsid w:val="008D26E0"/>
    <w:rsid w:val="008D3EFE"/>
    <w:rsid w:val="008E0EE7"/>
    <w:rsid w:val="008E0F50"/>
    <w:rsid w:val="008E3096"/>
    <w:rsid w:val="008E32F6"/>
    <w:rsid w:val="008E5C66"/>
    <w:rsid w:val="008E5D7C"/>
    <w:rsid w:val="008E5F29"/>
    <w:rsid w:val="008E6EC8"/>
    <w:rsid w:val="008E778E"/>
    <w:rsid w:val="008F182E"/>
    <w:rsid w:val="008F49CC"/>
    <w:rsid w:val="008F58A2"/>
    <w:rsid w:val="008F769B"/>
    <w:rsid w:val="00902978"/>
    <w:rsid w:val="00902B51"/>
    <w:rsid w:val="009044AB"/>
    <w:rsid w:val="00905161"/>
    <w:rsid w:val="00905C35"/>
    <w:rsid w:val="00906368"/>
    <w:rsid w:val="00907F2D"/>
    <w:rsid w:val="00911D48"/>
    <w:rsid w:val="009123F0"/>
    <w:rsid w:val="009124B2"/>
    <w:rsid w:val="00912909"/>
    <w:rsid w:val="00913677"/>
    <w:rsid w:val="0091451B"/>
    <w:rsid w:val="00914736"/>
    <w:rsid w:val="00916659"/>
    <w:rsid w:val="00916DF9"/>
    <w:rsid w:val="00923A60"/>
    <w:rsid w:val="0092441B"/>
    <w:rsid w:val="00924861"/>
    <w:rsid w:val="00924CB6"/>
    <w:rsid w:val="009252C0"/>
    <w:rsid w:val="00925CEC"/>
    <w:rsid w:val="009261D9"/>
    <w:rsid w:val="00927B98"/>
    <w:rsid w:val="009301A3"/>
    <w:rsid w:val="0093021D"/>
    <w:rsid w:val="0093101B"/>
    <w:rsid w:val="00933433"/>
    <w:rsid w:val="00933E6E"/>
    <w:rsid w:val="0093448B"/>
    <w:rsid w:val="00936B72"/>
    <w:rsid w:val="00937912"/>
    <w:rsid w:val="009413A7"/>
    <w:rsid w:val="0094215E"/>
    <w:rsid w:val="00942498"/>
    <w:rsid w:val="0094347A"/>
    <w:rsid w:val="009444A7"/>
    <w:rsid w:val="00944811"/>
    <w:rsid w:val="009475E5"/>
    <w:rsid w:val="00947833"/>
    <w:rsid w:val="00947910"/>
    <w:rsid w:val="00951BDB"/>
    <w:rsid w:val="00951C83"/>
    <w:rsid w:val="0095366C"/>
    <w:rsid w:val="00956940"/>
    <w:rsid w:val="009572E4"/>
    <w:rsid w:val="00957699"/>
    <w:rsid w:val="00960935"/>
    <w:rsid w:val="00967AE0"/>
    <w:rsid w:val="00970008"/>
    <w:rsid w:val="009701CA"/>
    <w:rsid w:val="009709CE"/>
    <w:rsid w:val="009734BE"/>
    <w:rsid w:val="00973F8C"/>
    <w:rsid w:val="009755BB"/>
    <w:rsid w:val="0097652A"/>
    <w:rsid w:val="009778F4"/>
    <w:rsid w:val="009809D1"/>
    <w:rsid w:val="0098139D"/>
    <w:rsid w:val="00990155"/>
    <w:rsid w:val="00991359"/>
    <w:rsid w:val="00991403"/>
    <w:rsid w:val="00992933"/>
    <w:rsid w:val="00992D8A"/>
    <w:rsid w:val="00993AFC"/>
    <w:rsid w:val="00995E1D"/>
    <w:rsid w:val="009965A6"/>
    <w:rsid w:val="00997B73"/>
    <w:rsid w:val="009A0646"/>
    <w:rsid w:val="009A07C4"/>
    <w:rsid w:val="009A34A1"/>
    <w:rsid w:val="009A4D16"/>
    <w:rsid w:val="009A60E0"/>
    <w:rsid w:val="009A6DB9"/>
    <w:rsid w:val="009B1A72"/>
    <w:rsid w:val="009B3280"/>
    <w:rsid w:val="009B3629"/>
    <w:rsid w:val="009B5BC9"/>
    <w:rsid w:val="009B736B"/>
    <w:rsid w:val="009B7BE1"/>
    <w:rsid w:val="009C0DFD"/>
    <w:rsid w:val="009C2923"/>
    <w:rsid w:val="009C29DA"/>
    <w:rsid w:val="009C338F"/>
    <w:rsid w:val="009D086B"/>
    <w:rsid w:val="009D1DFA"/>
    <w:rsid w:val="009D2811"/>
    <w:rsid w:val="009D696B"/>
    <w:rsid w:val="009D7B5B"/>
    <w:rsid w:val="009D7E9C"/>
    <w:rsid w:val="009E02B0"/>
    <w:rsid w:val="009E05CA"/>
    <w:rsid w:val="009E2C73"/>
    <w:rsid w:val="009E604A"/>
    <w:rsid w:val="009E6660"/>
    <w:rsid w:val="009E6743"/>
    <w:rsid w:val="009E6A88"/>
    <w:rsid w:val="009F056D"/>
    <w:rsid w:val="009F2AEF"/>
    <w:rsid w:val="009F3412"/>
    <w:rsid w:val="009F690F"/>
    <w:rsid w:val="009F70B5"/>
    <w:rsid w:val="009F7592"/>
    <w:rsid w:val="00A02675"/>
    <w:rsid w:val="00A11035"/>
    <w:rsid w:val="00A12497"/>
    <w:rsid w:val="00A12B5E"/>
    <w:rsid w:val="00A13D75"/>
    <w:rsid w:val="00A14C20"/>
    <w:rsid w:val="00A1699F"/>
    <w:rsid w:val="00A22AD0"/>
    <w:rsid w:val="00A243F8"/>
    <w:rsid w:val="00A24FE4"/>
    <w:rsid w:val="00A27498"/>
    <w:rsid w:val="00A277C5"/>
    <w:rsid w:val="00A30CFC"/>
    <w:rsid w:val="00A311E6"/>
    <w:rsid w:val="00A331A9"/>
    <w:rsid w:val="00A376B1"/>
    <w:rsid w:val="00A405ED"/>
    <w:rsid w:val="00A45164"/>
    <w:rsid w:val="00A51200"/>
    <w:rsid w:val="00A52E2C"/>
    <w:rsid w:val="00A53DE9"/>
    <w:rsid w:val="00A53EFB"/>
    <w:rsid w:val="00A53F0E"/>
    <w:rsid w:val="00A54DC9"/>
    <w:rsid w:val="00A5704E"/>
    <w:rsid w:val="00A640BC"/>
    <w:rsid w:val="00A65DF6"/>
    <w:rsid w:val="00A666E1"/>
    <w:rsid w:val="00A66950"/>
    <w:rsid w:val="00A70F14"/>
    <w:rsid w:val="00A72076"/>
    <w:rsid w:val="00A7270C"/>
    <w:rsid w:val="00A744EF"/>
    <w:rsid w:val="00A748EF"/>
    <w:rsid w:val="00A7536B"/>
    <w:rsid w:val="00A753D8"/>
    <w:rsid w:val="00A75715"/>
    <w:rsid w:val="00A76181"/>
    <w:rsid w:val="00A76EEA"/>
    <w:rsid w:val="00A80D0D"/>
    <w:rsid w:val="00A83AF0"/>
    <w:rsid w:val="00A847F5"/>
    <w:rsid w:val="00A84D67"/>
    <w:rsid w:val="00A915E8"/>
    <w:rsid w:val="00A939F7"/>
    <w:rsid w:val="00A940A1"/>
    <w:rsid w:val="00A951CC"/>
    <w:rsid w:val="00A95B60"/>
    <w:rsid w:val="00A95DF8"/>
    <w:rsid w:val="00A96060"/>
    <w:rsid w:val="00A97DD8"/>
    <w:rsid w:val="00AA1CD9"/>
    <w:rsid w:val="00AA483D"/>
    <w:rsid w:val="00AA5A54"/>
    <w:rsid w:val="00AA6A2A"/>
    <w:rsid w:val="00AB0A19"/>
    <w:rsid w:val="00AB38C4"/>
    <w:rsid w:val="00AB4C81"/>
    <w:rsid w:val="00AB6A4F"/>
    <w:rsid w:val="00AC05FC"/>
    <w:rsid w:val="00AC1158"/>
    <w:rsid w:val="00AC1D72"/>
    <w:rsid w:val="00AC21D0"/>
    <w:rsid w:val="00AC5231"/>
    <w:rsid w:val="00AC581B"/>
    <w:rsid w:val="00AC5C4F"/>
    <w:rsid w:val="00AC6B52"/>
    <w:rsid w:val="00AC79D4"/>
    <w:rsid w:val="00AC7BFD"/>
    <w:rsid w:val="00AC7C2D"/>
    <w:rsid w:val="00AD1151"/>
    <w:rsid w:val="00AD1607"/>
    <w:rsid w:val="00AD1F6F"/>
    <w:rsid w:val="00AD366D"/>
    <w:rsid w:val="00AD4C93"/>
    <w:rsid w:val="00AD4EE8"/>
    <w:rsid w:val="00AD6E72"/>
    <w:rsid w:val="00AD7954"/>
    <w:rsid w:val="00AE19D9"/>
    <w:rsid w:val="00AE2E6E"/>
    <w:rsid w:val="00AE3DA4"/>
    <w:rsid w:val="00AE3F6F"/>
    <w:rsid w:val="00AE539B"/>
    <w:rsid w:val="00AE5F0D"/>
    <w:rsid w:val="00AE7CC9"/>
    <w:rsid w:val="00AF0BB0"/>
    <w:rsid w:val="00AF0CBF"/>
    <w:rsid w:val="00AF2799"/>
    <w:rsid w:val="00AF2B90"/>
    <w:rsid w:val="00AF3067"/>
    <w:rsid w:val="00AF60A7"/>
    <w:rsid w:val="00AF6280"/>
    <w:rsid w:val="00B0014E"/>
    <w:rsid w:val="00B00F16"/>
    <w:rsid w:val="00B0733C"/>
    <w:rsid w:val="00B10A5F"/>
    <w:rsid w:val="00B14355"/>
    <w:rsid w:val="00B177ED"/>
    <w:rsid w:val="00B210DE"/>
    <w:rsid w:val="00B210EC"/>
    <w:rsid w:val="00B2270D"/>
    <w:rsid w:val="00B22EB9"/>
    <w:rsid w:val="00B22F72"/>
    <w:rsid w:val="00B2362C"/>
    <w:rsid w:val="00B23B51"/>
    <w:rsid w:val="00B25E5D"/>
    <w:rsid w:val="00B2669F"/>
    <w:rsid w:val="00B268C1"/>
    <w:rsid w:val="00B27C67"/>
    <w:rsid w:val="00B27CCD"/>
    <w:rsid w:val="00B31751"/>
    <w:rsid w:val="00B3341A"/>
    <w:rsid w:val="00B33495"/>
    <w:rsid w:val="00B36980"/>
    <w:rsid w:val="00B37A78"/>
    <w:rsid w:val="00B404C4"/>
    <w:rsid w:val="00B40C24"/>
    <w:rsid w:val="00B43C36"/>
    <w:rsid w:val="00B46853"/>
    <w:rsid w:val="00B477F5"/>
    <w:rsid w:val="00B502A0"/>
    <w:rsid w:val="00B5314C"/>
    <w:rsid w:val="00B53C19"/>
    <w:rsid w:val="00B54C1F"/>
    <w:rsid w:val="00B55C22"/>
    <w:rsid w:val="00B56788"/>
    <w:rsid w:val="00B624CC"/>
    <w:rsid w:val="00B66250"/>
    <w:rsid w:val="00B6797C"/>
    <w:rsid w:val="00B7070F"/>
    <w:rsid w:val="00B70E3C"/>
    <w:rsid w:val="00B71799"/>
    <w:rsid w:val="00B72A57"/>
    <w:rsid w:val="00B72AC2"/>
    <w:rsid w:val="00B72BD4"/>
    <w:rsid w:val="00B73BC1"/>
    <w:rsid w:val="00B7565A"/>
    <w:rsid w:val="00B81021"/>
    <w:rsid w:val="00B84CC0"/>
    <w:rsid w:val="00B85D52"/>
    <w:rsid w:val="00B8637A"/>
    <w:rsid w:val="00B91090"/>
    <w:rsid w:val="00B9234D"/>
    <w:rsid w:val="00B95AAE"/>
    <w:rsid w:val="00B95FB7"/>
    <w:rsid w:val="00B9720A"/>
    <w:rsid w:val="00B97D49"/>
    <w:rsid w:val="00BA08C3"/>
    <w:rsid w:val="00BA13DC"/>
    <w:rsid w:val="00BA1B70"/>
    <w:rsid w:val="00BA1E03"/>
    <w:rsid w:val="00BA2B76"/>
    <w:rsid w:val="00BA37B4"/>
    <w:rsid w:val="00BA572D"/>
    <w:rsid w:val="00BA7BFC"/>
    <w:rsid w:val="00BB398A"/>
    <w:rsid w:val="00BB398C"/>
    <w:rsid w:val="00BB4FFC"/>
    <w:rsid w:val="00BB51B7"/>
    <w:rsid w:val="00BB72FD"/>
    <w:rsid w:val="00BC117A"/>
    <w:rsid w:val="00BC3B38"/>
    <w:rsid w:val="00BC3FEB"/>
    <w:rsid w:val="00BC4145"/>
    <w:rsid w:val="00BC64F6"/>
    <w:rsid w:val="00BD02FB"/>
    <w:rsid w:val="00BD3AC3"/>
    <w:rsid w:val="00BD40CB"/>
    <w:rsid w:val="00BD4DB4"/>
    <w:rsid w:val="00BD5392"/>
    <w:rsid w:val="00BD7003"/>
    <w:rsid w:val="00BD7533"/>
    <w:rsid w:val="00BE1877"/>
    <w:rsid w:val="00BE31EA"/>
    <w:rsid w:val="00BE3FE0"/>
    <w:rsid w:val="00BE420A"/>
    <w:rsid w:val="00BE5838"/>
    <w:rsid w:val="00BF0CCC"/>
    <w:rsid w:val="00BF1404"/>
    <w:rsid w:val="00BF2D82"/>
    <w:rsid w:val="00BF3795"/>
    <w:rsid w:val="00BF5D83"/>
    <w:rsid w:val="00BF724D"/>
    <w:rsid w:val="00C0089B"/>
    <w:rsid w:val="00C02CF6"/>
    <w:rsid w:val="00C0600B"/>
    <w:rsid w:val="00C07864"/>
    <w:rsid w:val="00C07E83"/>
    <w:rsid w:val="00C100AA"/>
    <w:rsid w:val="00C10C70"/>
    <w:rsid w:val="00C141AC"/>
    <w:rsid w:val="00C14D56"/>
    <w:rsid w:val="00C213C6"/>
    <w:rsid w:val="00C22471"/>
    <w:rsid w:val="00C2357D"/>
    <w:rsid w:val="00C25786"/>
    <w:rsid w:val="00C3241B"/>
    <w:rsid w:val="00C344C5"/>
    <w:rsid w:val="00C3565D"/>
    <w:rsid w:val="00C37483"/>
    <w:rsid w:val="00C406EF"/>
    <w:rsid w:val="00C429FC"/>
    <w:rsid w:val="00C4380A"/>
    <w:rsid w:val="00C44602"/>
    <w:rsid w:val="00C45EA4"/>
    <w:rsid w:val="00C460B6"/>
    <w:rsid w:val="00C505F2"/>
    <w:rsid w:val="00C50F05"/>
    <w:rsid w:val="00C515E1"/>
    <w:rsid w:val="00C5393F"/>
    <w:rsid w:val="00C55AB6"/>
    <w:rsid w:val="00C60206"/>
    <w:rsid w:val="00C612C5"/>
    <w:rsid w:val="00C62A19"/>
    <w:rsid w:val="00C647F5"/>
    <w:rsid w:val="00C64CAE"/>
    <w:rsid w:val="00C655ED"/>
    <w:rsid w:val="00C65B72"/>
    <w:rsid w:val="00C75EFD"/>
    <w:rsid w:val="00C76333"/>
    <w:rsid w:val="00C77E45"/>
    <w:rsid w:val="00C80912"/>
    <w:rsid w:val="00C81422"/>
    <w:rsid w:val="00C81FA5"/>
    <w:rsid w:val="00C82825"/>
    <w:rsid w:val="00C83909"/>
    <w:rsid w:val="00C90055"/>
    <w:rsid w:val="00C91311"/>
    <w:rsid w:val="00C93455"/>
    <w:rsid w:val="00C9604E"/>
    <w:rsid w:val="00C97051"/>
    <w:rsid w:val="00CA0EFC"/>
    <w:rsid w:val="00CA5709"/>
    <w:rsid w:val="00CB023D"/>
    <w:rsid w:val="00CB0B0E"/>
    <w:rsid w:val="00CB63A8"/>
    <w:rsid w:val="00CB6C75"/>
    <w:rsid w:val="00CC1C48"/>
    <w:rsid w:val="00CC21D6"/>
    <w:rsid w:val="00CC35D1"/>
    <w:rsid w:val="00CC3E00"/>
    <w:rsid w:val="00CC4519"/>
    <w:rsid w:val="00CC4834"/>
    <w:rsid w:val="00CC6CD0"/>
    <w:rsid w:val="00CD166E"/>
    <w:rsid w:val="00CD1777"/>
    <w:rsid w:val="00CD2F0F"/>
    <w:rsid w:val="00CD4749"/>
    <w:rsid w:val="00CD56BB"/>
    <w:rsid w:val="00CD6C56"/>
    <w:rsid w:val="00CD7F1D"/>
    <w:rsid w:val="00CE1575"/>
    <w:rsid w:val="00CE375D"/>
    <w:rsid w:val="00CE55A5"/>
    <w:rsid w:val="00CE5C98"/>
    <w:rsid w:val="00CE78B7"/>
    <w:rsid w:val="00CF0EDF"/>
    <w:rsid w:val="00CF13A4"/>
    <w:rsid w:val="00CF26FF"/>
    <w:rsid w:val="00CF2882"/>
    <w:rsid w:val="00CF29A6"/>
    <w:rsid w:val="00CF4AA8"/>
    <w:rsid w:val="00CF6275"/>
    <w:rsid w:val="00CF6424"/>
    <w:rsid w:val="00CF6FB7"/>
    <w:rsid w:val="00CF7008"/>
    <w:rsid w:val="00D01502"/>
    <w:rsid w:val="00D01FF8"/>
    <w:rsid w:val="00D0247A"/>
    <w:rsid w:val="00D02640"/>
    <w:rsid w:val="00D03A22"/>
    <w:rsid w:val="00D04CA4"/>
    <w:rsid w:val="00D04F0B"/>
    <w:rsid w:val="00D0704E"/>
    <w:rsid w:val="00D073D3"/>
    <w:rsid w:val="00D07780"/>
    <w:rsid w:val="00D122BB"/>
    <w:rsid w:val="00D15F47"/>
    <w:rsid w:val="00D172EB"/>
    <w:rsid w:val="00D1769C"/>
    <w:rsid w:val="00D17A7F"/>
    <w:rsid w:val="00D2110B"/>
    <w:rsid w:val="00D22287"/>
    <w:rsid w:val="00D239AD"/>
    <w:rsid w:val="00D26D68"/>
    <w:rsid w:val="00D301C6"/>
    <w:rsid w:val="00D30ECC"/>
    <w:rsid w:val="00D31C53"/>
    <w:rsid w:val="00D32865"/>
    <w:rsid w:val="00D34E96"/>
    <w:rsid w:val="00D3636B"/>
    <w:rsid w:val="00D36742"/>
    <w:rsid w:val="00D37F60"/>
    <w:rsid w:val="00D44EC0"/>
    <w:rsid w:val="00D46359"/>
    <w:rsid w:val="00D46623"/>
    <w:rsid w:val="00D479F8"/>
    <w:rsid w:val="00D507B3"/>
    <w:rsid w:val="00D51FCE"/>
    <w:rsid w:val="00D53B90"/>
    <w:rsid w:val="00D5415D"/>
    <w:rsid w:val="00D553A8"/>
    <w:rsid w:val="00D561D8"/>
    <w:rsid w:val="00D56F8F"/>
    <w:rsid w:val="00D61363"/>
    <w:rsid w:val="00D61415"/>
    <w:rsid w:val="00D640F4"/>
    <w:rsid w:val="00D64CF6"/>
    <w:rsid w:val="00D667D4"/>
    <w:rsid w:val="00D677F0"/>
    <w:rsid w:val="00D702EF"/>
    <w:rsid w:val="00D714E1"/>
    <w:rsid w:val="00D75F07"/>
    <w:rsid w:val="00D836EA"/>
    <w:rsid w:val="00D90376"/>
    <w:rsid w:val="00D90ECB"/>
    <w:rsid w:val="00D934A6"/>
    <w:rsid w:val="00D944CA"/>
    <w:rsid w:val="00D97CFA"/>
    <w:rsid w:val="00DA05A5"/>
    <w:rsid w:val="00DA07CC"/>
    <w:rsid w:val="00DA2C3F"/>
    <w:rsid w:val="00DA30E1"/>
    <w:rsid w:val="00DA4174"/>
    <w:rsid w:val="00DB0AFF"/>
    <w:rsid w:val="00DB1933"/>
    <w:rsid w:val="00DB533B"/>
    <w:rsid w:val="00DB676E"/>
    <w:rsid w:val="00DB71DA"/>
    <w:rsid w:val="00DB7281"/>
    <w:rsid w:val="00DC352A"/>
    <w:rsid w:val="00DC3C7E"/>
    <w:rsid w:val="00DC49A1"/>
    <w:rsid w:val="00DC6547"/>
    <w:rsid w:val="00DD0276"/>
    <w:rsid w:val="00DD10B5"/>
    <w:rsid w:val="00DD10B6"/>
    <w:rsid w:val="00DD11AE"/>
    <w:rsid w:val="00DD1C15"/>
    <w:rsid w:val="00DD59C8"/>
    <w:rsid w:val="00DD7203"/>
    <w:rsid w:val="00DD7526"/>
    <w:rsid w:val="00DE02CF"/>
    <w:rsid w:val="00DE0883"/>
    <w:rsid w:val="00DE1649"/>
    <w:rsid w:val="00DE5E4A"/>
    <w:rsid w:val="00DE67DF"/>
    <w:rsid w:val="00DE67F1"/>
    <w:rsid w:val="00DE76BF"/>
    <w:rsid w:val="00DF0D52"/>
    <w:rsid w:val="00DF23A7"/>
    <w:rsid w:val="00DF27A1"/>
    <w:rsid w:val="00DF3560"/>
    <w:rsid w:val="00DF3AF6"/>
    <w:rsid w:val="00DF49BC"/>
    <w:rsid w:val="00E00C65"/>
    <w:rsid w:val="00E037CC"/>
    <w:rsid w:val="00E04D01"/>
    <w:rsid w:val="00E10100"/>
    <w:rsid w:val="00E10BE4"/>
    <w:rsid w:val="00E12A72"/>
    <w:rsid w:val="00E13EDA"/>
    <w:rsid w:val="00E21EBF"/>
    <w:rsid w:val="00E24E08"/>
    <w:rsid w:val="00E25BF3"/>
    <w:rsid w:val="00E26156"/>
    <w:rsid w:val="00E30C1D"/>
    <w:rsid w:val="00E34681"/>
    <w:rsid w:val="00E373A8"/>
    <w:rsid w:val="00E407CB"/>
    <w:rsid w:val="00E40E32"/>
    <w:rsid w:val="00E415A5"/>
    <w:rsid w:val="00E4267F"/>
    <w:rsid w:val="00E42D9F"/>
    <w:rsid w:val="00E4316E"/>
    <w:rsid w:val="00E431C0"/>
    <w:rsid w:val="00E438B2"/>
    <w:rsid w:val="00E4429F"/>
    <w:rsid w:val="00E508CB"/>
    <w:rsid w:val="00E50D3C"/>
    <w:rsid w:val="00E5224A"/>
    <w:rsid w:val="00E52C0A"/>
    <w:rsid w:val="00E52CB4"/>
    <w:rsid w:val="00E542B4"/>
    <w:rsid w:val="00E54B64"/>
    <w:rsid w:val="00E55AEE"/>
    <w:rsid w:val="00E5605E"/>
    <w:rsid w:val="00E560AE"/>
    <w:rsid w:val="00E57930"/>
    <w:rsid w:val="00E61A87"/>
    <w:rsid w:val="00E63B8D"/>
    <w:rsid w:val="00E657E0"/>
    <w:rsid w:val="00E65C8D"/>
    <w:rsid w:val="00E66B20"/>
    <w:rsid w:val="00E66B5D"/>
    <w:rsid w:val="00E70801"/>
    <w:rsid w:val="00E72672"/>
    <w:rsid w:val="00E752EE"/>
    <w:rsid w:val="00E75C72"/>
    <w:rsid w:val="00E76995"/>
    <w:rsid w:val="00E77B9C"/>
    <w:rsid w:val="00E77E1F"/>
    <w:rsid w:val="00E836DC"/>
    <w:rsid w:val="00E83766"/>
    <w:rsid w:val="00E8487E"/>
    <w:rsid w:val="00E854B3"/>
    <w:rsid w:val="00E85513"/>
    <w:rsid w:val="00E85A87"/>
    <w:rsid w:val="00E907D0"/>
    <w:rsid w:val="00E914FD"/>
    <w:rsid w:val="00E92BBA"/>
    <w:rsid w:val="00E94549"/>
    <w:rsid w:val="00E948DD"/>
    <w:rsid w:val="00E95666"/>
    <w:rsid w:val="00E96E10"/>
    <w:rsid w:val="00EA2288"/>
    <w:rsid w:val="00EA2E26"/>
    <w:rsid w:val="00EA2E89"/>
    <w:rsid w:val="00EA4701"/>
    <w:rsid w:val="00EA543C"/>
    <w:rsid w:val="00EA551A"/>
    <w:rsid w:val="00EA768C"/>
    <w:rsid w:val="00EB0863"/>
    <w:rsid w:val="00EB37B4"/>
    <w:rsid w:val="00EB3AA4"/>
    <w:rsid w:val="00EB4072"/>
    <w:rsid w:val="00EB4E57"/>
    <w:rsid w:val="00EB6DE3"/>
    <w:rsid w:val="00EC03DC"/>
    <w:rsid w:val="00EC0E5B"/>
    <w:rsid w:val="00EC35E0"/>
    <w:rsid w:val="00EC35EF"/>
    <w:rsid w:val="00EC3BE3"/>
    <w:rsid w:val="00EC5713"/>
    <w:rsid w:val="00EC5C04"/>
    <w:rsid w:val="00ED124C"/>
    <w:rsid w:val="00ED6C1C"/>
    <w:rsid w:val="00ED7358"/>
    <w:rsid w:val="00ED7E22"/>
    <w:rsid w:val="00EE05FD"/>
    <w:rsid w:val="00EE5282"/>
    <w:rsid w:val="00EE5EA7"/>
    <w:rsid w:val="00EE66DE"/>
    <w:rsid w:val="00EE7874"/>
    <w:rsid w:val="00EF14BB"/>
    <w:rsid w:val="00EF1E35"/>
    <w:rsid w:val="00EF371A"/>
    <w:rsid w:val="00EF3F46"/>
    <w:rsid w:val="00EF4561"/>
    <w:rsid w:val="00EF5759"/>
    <w:rsid w:val="00EF5A59"/>
    <w:rsid w:val="00EF79B1"/>
    <w:rsid w:val="00F01551"/>
    <w:rsid w:val="00F0163A"/>
    <w:rsid w:val="00F0253B"/>
    <w:rsid w:val="00F03133"/>
    <w:rsid w:val="00F03FCC"/>
    <w:rsid w:val="00F056B6"/>
    <w:rsid w:val="00F05992"/>
    <w:rsid w:val="00F078C7"/>
    <w:rsid w:val="00F140EC"/>
    <w:rsid w:val="00F154C7"/>
    <w:rsid w:val="00F15CE8"/>
    <w:rsid w:val="00F161E3"/>
    <w:rsid w:val="00F176AE"/>
    <w:rsid w:val="00F17C59"/>
    <w:rsid w:val="00F205EB"/>
    <w:rsid w:val="00F207CD"/>
    <w:rsid w:val="00F21AEF"/>
    <w:rsid w:val="00F22342"/>
    <w:rsid w:val="00F226C3"/>
    <w:rsid w:val="00F23E7E"/>
    <w:rsid w:val="00F25C11"/>
    <w:rsid w:val="00F262D8"/>
    <w:rsid w:val="00F31318"/>
    <w:rsid w:val="00F32020"/>
    <w:rsid w:val="00F35190"/>
    <w:rsid w:val="00F3751B"/>
    <w:rsid w:val="00F375F4"/>
    <w:rsid w:val="00F438D7"/>
    <w:rsid w:val="00F43A0F"/>
    <w:rsid w:val="00F443EB"/>
    <w:rsid w:val="00F45527"/>
    <w:rsid w:val="00F473A3"/>
    <w:rsid w:val="00F50EAE"/>
    <w:rsid w:val="00F558D4"/>
    <w:rsid w:val="00F560D4"/>
    <w:rsid w:val="00F57F7B"/>
    <w:rsid w:val="00F604A8"/>
    <w:rsid w:val="00F61917"/>
    <w:rsid w:val="00F62DBD"/>
    <w:rsid w:val="00F65128"/>
    <w:rsid w:val="00F65F36"/>
    <w:rsid w:val="00F6608B"/>
    <w:rsid w:val="00F67AEB"/>
    <w:rsid w:val="00F71A8E"/>
    <w:rsid w:val="00F74261"/>
    <w:rsid w:val="00F751C4"/>
    <w:rsid w:val="00F7538E"/>
    <w:rsid w:val="00F75467"/>
    <w:rsid w:val="00F754A3"/>
    <w:rsid w:val="00F75707"/>
    <w:rsid w:val="00F77B1C"/>
    <w:rsid w:val="00F80A44"/>
    <w:rsid w:val="00F84CFF"/>
    <w:rsid w:val="00F851D1"/>
    <w:rsid w:val="00F8661D"/>
    <w:rsid w:val="00F8747C"/>
    <w:rsid w:val="00F91113"/>
    <w:rsid w:val="00F9516F"/>
    <w:rsid w:val="00F955EA"/>
    <w:rsid w:val="00F97242"/>
    <w:rsid w:val="00F97E49"/>
    <w:rsid w:val="00FA199F"/>
    <w:rsid w:val="00FA1D82"/>
    <w:rsid w:val="00FA5302"/>
    <w:rsid w:val="00FA5B0C"/>
    <w:rsid w:val="00FA76D6"/>
    <w:rsid w:val="00FA790E"/>
    <w:rsid w:val="00FB0AFA"/>
    <w:rsid w:val="00FB15DC"/>
    <w:rsid w:val="00FB264D"/>
    <w:rsid w:val="00FB47B0"/>
    <w:rsid w:val="00FB5658"/>
    <w:rsid w:val="00FC00B4"/>
    <w:rsid w:val="00FC11AF"/>
    <w:rsid w:val="00FC2C42"/>
    <w:rsid w:val="00FC3912"/>
    <w:rsid w:val="00FC45D8"/>
    <w:rsid w:val="00FC7D6D"/>
    <w:rsid w:val="00FD79AC"/>
    <w:rsid w:val="00FE0EDC"/>
    <w:rsid w:val="00FE1C0E"/>
    <w:rsid w:val="00FE2EA5"/>
    <w:rsid w:val="00FE55BC"/>
    <w:rsid w:val="00FE73F8"/>
    <w:rsid w:val="00FE75D7"/>
    <w:rsid w:val="00FF24C4"/>
    <w:rsid w:val="00FF27F2"/>
    <w:rsid w:val="00FF3DEB"/>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 w:type="paragraph" w:styleId="Caption">
    <w:name w:val="caption"/>
    <w:basedOn w:val="Normal"/>
    <w:next w:val="Normal"/>
    <w:uiPriority w:val="35"/>
    <w:unhideWhenUsed/>
    <w:qFormat/>
    <w:rsid w:val="001747D3"/>
    <w:pPr>
      <w:spacing w:line="240" w:lineRule="auto"/>
    </w:pPr>
    <w:rPr>
      <w:b/>
      <w:bCs/>
      <w:color w:val="4F81BD" w:themeColor="accent1"/>
      <w:sz w:val="18"/>
      <w:szCs w:val="18"/>
    </w:rPr>
  </w:style>
  <w:style w:type="table" w:customStyle="1" w:styleId="MediumShading1-Accent11">
    <w:name w:val="Medium Shading 1 - Accent 11"/>
    <w:basedOn w:val="TableNormal"/>
    <w:uiPriority w:val="63"/>
    <w:rsid w:val="00F438D7"/>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B0E6A9-49F1-48AC-A279-EC12AF6F4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15</Pages>
  <Words>2306</Words>
  <Characters>12228</Characters>
  <Application>Microsoft Office Word</Application>
  <DocSecurity>0</DocSecurity>
  <Lines>101</Lines>
  <Paragraphs>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14505</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89</cp:revision>
  <cp:lastPrinted>2011-07-04T17:50:00Z</cp:lastPrinted>
  <dcterms:created xsi:type="dcterms:W3CDTF">2013-06-16T12:57:00Z</dcterms:created>
  <dcterms:modified xsi:type="dcterms:W3CDTF">2013-09-20T14:16:00Z</dcterms:modified>
</cp:coreProperties>
</file>