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r>
        <w:t>Protein Quantification U</w:t>
      </w:r>
      <w:r w:rsidR="00D934A6" w:rsidRPr="00717437">
        <w:t>sing Reporters</w:t>
      </w:r>
    </w:p>
    <w:p w:rsidR="00717437" w:rsidRPr="00717437" w:rsidRDefault="00D934A6" w:rsidP="003B51E9">
      <w:pPr>
        <w:jc w:val="both"/>
      </w:pPr>
      <w:r w:rsidRPr="00717437">
        <w:t>Identifying the proteins in a sample(s) is in many cases only the first step in the data analysis. In many cases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 xml:space="preserve">In label-based quantification one typically examines two or more protein samples simultaneously. To distinguish the variants of the peptides, the peptides are tagged with different labels, where each sample gets a unique label. After labeling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848225" cy="3314700"/>
                    </a:xfrm>
                    <a:prstGeom prst="rect">
                      <a:avLst/>
                    </a:prstGeom>
                    <a:noFill/>
                  </pic:spPr>
                </pic:pic>
              </a:graphicData>
            </a:graphic>
          </wp:anchor>
        </w:drawing>
      </w:r>
      <w:r w:rsidR="008B631E" w:rsidRPr="008B631E">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fldSimple w:instr=" SEQ Figure \* ARABIC ">
                    <w:r>
                      <w:rPr>
                        <w:noProof/>
                      </w:rPr>
                      <w:t>1</w:t>
                    </w:r>
                  </w:fldSimple>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showing up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as </w:t>
      </w:r>
      <w:r w:rsidR="00AF2799">
        <w:t xml:space="preserve">usual, see </w:t>
      </w:r>
      <w:r w:rsidR="008B631E">
        <w:fldChar w:fldCharType="begin"/>
      </w:r>
      <w:r w:rsidR="00AF2799">
        <w:instrText xml:space="preserve"> REF _Ref333452331 \h </w:instrText>
      </w:r>
      <w:r w:rsidR="008B631E">
        <w:fldChar w:fldCharType="separate"/>
      </w:r>
      <w:r w:rsidR="00AF2799">
        <w:t xml:space="preserve">Figure </w:t>
      </w:r>
      <w:r w:rsidR="00AF2799">
        <w:rPr>
          <w:noProof/>
        </w:rPr>
        <w:t>2</w:t>
      </w:r>
      <w:r w:rsidR="008B631E">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t xml:space="preserve"> and </w:t>
      </w:r>
      <w:r w:rsidRPr="00203E6F">
        <w:rPr>
          <w:color w:val="1F497D" w:themeColor="text2"/>
        </w:rPr>
        <w:t>TMT</w:t>
      </w:r>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The following details will describe </w:t>
      </w:r>
      <w:proofErr w:type="spellStart"/>
      <w:r w:rsidR="00015CBA">
        <w:t>iTRAQ</w:t>
      </w:r>
      <w:proofErr w:type="spellEnd"/>
      <w:r w:rsidR="00015CBA">
        <w:t>, but the same procedure can also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121910" cy="3384550"/>
                    </a:xfrm>
                    <a:prstGeom prst="rect">
                      <a:avLst/>
                    </a:prstGeom>
                    <a:noFill/>
                  </pic:spPr>
                </pic:pic>
              </a:graphicData>
            </a:graphic>
          </wp:anchor>
        </w:drawing>
      </w:r>
      <w:r w:rsidR="008B631E" w:rsidRPr="008B631E">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0" w:name="_Ref333452331"/>
                  <w:r>
                    <w:t xml:space="preserve">Figure </w:t>
                  </w:r>
                  <w:fldSimple w:instr=" SEQ Figure \* ARABIC ">
                    <w:r>
                      <w:rPr>
                        <w:noProof/>
                      </w:rPr>
                      <w:t>2</w:t>
                    </w:r>
                  </w:fldSimple>
                  <w:bookmarkEnd w:id="0"/>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xml:space="preserve">, meaning that four labels have been used, most commonly referred to by the (rounded) masses of the labels: </w:t>
      </w:r>
      <w:r w:rsidR="00F80A44" w:rsidRPr="00EC35E0">
        <w:rPr>
          <w:color w:val="1F497D" w:themeColor="text2"/>
        </w:rPr>
        <w:t>114, 115, 116 and 117</w:t>
      </w:r>
      <w:r w:rsidR="00F80A44">
        <w:t xml:space="preserve">. (For 8plex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 and the background cannot be assumed identical.</w:t>
      </w:r>
    </w:p>
    <w:p w:rsidR="009E6743" w:rsidRDefault="009E6743" w:rsidP="003E7EC2">
      <w:pPr>
        <w:spacing w:after="0"/>
        <w:jc w:val="both"/>
      </w:pPr>
    </w:p>
    <w:tbl>
      <w:tblPr>
        <w:tblStyle w:val="MediumShading1-Accent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fldSimple w:instr=" SEQ Tabell \* ARABIC ">
        <w:r>
          <w:rPr>
            <w:noProof/>
          </w:rPr>
          <w:t>1</w:t>
        </w:r>
      </w:fldSimple>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For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p>
    <w:p w:rsidR="001F0154" w:rsidRDefault="001F0154">
      <w:pPr>
        <w:spacing w:after="0" w:line="240" w:lineRule="auto"/>
      </w:pPr>
      <w:r>
        <w:br w:type="page"/>
      </w:r>
    </w:p>
    <w:p w:rsidR="00F80A44" w:rsidRDefault="008C78E8" w:rsidP="0081304B">
      <w:pPr>
        <w:jc w:val="both"/>
        <w:rPr>
          <w:i/>
        </w:rPr>
      </w:pPr>
      <w:r>
        <w:lastRenderedPageBreak/>
        <w:t xml:space="preserve">Now go the </w:t>
      </w:r>
      <w:r w:rsidRPr="008C78E8">
        <w:rPr>
          <w:color w:val="1F497D" w:themeColor="text2"/>
          <w:lang w:val="en-GB"/>
        </w:rPr>
        <w:t>Settings</w:t>
      </w:r>
      <w:r>
        <w:t xml:space="preserve"> tab in </w:t>
      </w:r>
      <w:proofErr w:type="spellStart"/>
      <w:r w:rsidRPr="008C78E8">
        <w:rPr>
          <w:color w:val="1F497D" w:themeColor="text2"/>
          <w:lang w:val="en-GB"/>
        </w:rPr>
        <w:t>SearchGUI</w:t>
      </w:r>
      <w:proofErr w:type="spellEnd"/>
      <w:r>
        <w:rPr>
          <w:color w:val="1F497D" w:themeColor="text2"/>
          <w:lang w:val="en-GB"/>
        </w:rPr>
        <w:t xml:space="preserve"> </w:t>
      </w:r>
      <w:r>
        <w:t xml:space="preserve">and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EE05FD" w:rsidRDefault="00EE05FD">
      <w:pPr>
        <w:spacing w:after="0" w:line="240" w:lineRule="auto"/>
      </w:pPr>
      <w:r>
        <w:rPr>
          <w:noProof/>
          <w:lang w:val="nb-NO" w:eastAsia="nb-NO"/>
        </w:rPr>
        <w:drawing>
          <wp:anchor distT="0" distB="0" distL="114300" distR="114300" simplePos="0" relativeHeight="251666432" behindDoc="0" locked="0" layoutInCell="1" allowOverlap="1">
            <wp:simplePos x="0" y="0"/>
            <wp:positionH relativeFrom="column">
              <wp:posOffset>-27305</wp:posOffset>
            </wp:positionH>
            <wp:positionV relativeFrom="paragraph">
              <wp:posOffset>641985</wp:posOffset>
            </wp:positionV>
            <wp:extent cx="5941695" cy="5171440"/>
            <wp:effectExtent l="0" t="19050" r="78105" b="4826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41695" cy="51714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r>
        <w:t>You should now have the following settings selected:</w:t>
      </w:r>
      <w:r>
        <w:br w:type="page"/>
      </w:r>
    </w:p>
    <w:p w:rsidR="008C0252" w:rsidRDefault="00B95FB7" w:rsidP="0081304B">
      <w:pPr>
        <w:jc w:val="both"/>
        <w:rPr>
          <w:i/>
        </w:rPr>
      </w:pPr>
      <w:r>
        <w:lastRenderedPageBreak/>
        <w:t xml:space="preserve">Go back to the </w:t>
      </w:r>
      <w:r w:rsidRPr="00B95FB7">
        <w:rPr>
          <w:color w:val="1F497D" w:themeColor="text2"/>
          <w:lang w:val="en-GB"/>
        </w:rPr>
        <w:t>Search</w:t>
      </w:r>
      <w:r>
        <w:t xml:space="preserve"> tab, select an output folder and the bottom, and start the search.</w:t>
      </w:r>
      <w:r w:rsidR="005F6F8B">
        <w:t xml:space="preserve"> </w:t>
      </w:r>
      <w:r w:rsidR="005F6F8B" w:rsidRPr="009413A7">
        <w:rPr>
          <w:b/>
          <w:i/>
        </w:rPr>
        <w:t xml:space="preserve">Note: It is strongly recommended to always select an empty folder for the SearchGUI output. This makes it simpler to load the results in PeptideShaker </w:t>
      </w:r>
      <w:r w:rsidR="00F078C7" w:rsidRPr="009413A7">
        <w:rPr>
          <w:b/>
          <w:i/>
        </w:rPr>
        <w:t>later</w:t>
      </w:r>
      <w:r w:rsidR="009413A7">
        <w:rPr>
          <w:b/>
          <w:i/>
        </w:rPr>
        <w:t xml:space="preserve">, and reduced the chance of errors </w:t>
      </w:r>
      <w:r w:rsidR="004777EC">
        <w:rPr>
          <w:b/>
          <w:i/>
        </w:rPr>
        <w:t>occurring</w:t>
      </w:r>
      <w:r w:rsidR="009413A7">
        <w:rPr>
          <w:b/>
          <w:i/>
        </w:rPr>
        <w:t>.</w:t>
      </w:r>
    </w:p>
    <w:p w:rsidR="00490C3E" w:rsidRDefault="00490C3E" w:rsidP="0081304B">
      <w:pPr>
        <w:jc w:val="both"/>
      </w:pPr>
    </w:p>
    <w:p w:rsidR="00B95FB7" w:rsidRPr="009413A7" w:rsidRDefault="00490C3E" w:rsidP="0081304B">
      <w:pPr>
        <w:jc w:val="both"/>
        <w:rPr>
          <w:b/>
          <w:i/>
          <w:color w:val="00B050"/>
        </w:rPr>
      </w:pPr>
      <w:r w:rsidRPr="009413A7">
        <w:rPr>
          <w:b/>
          <w:i/>
          <w:color w:val="00B050"/>
        </w:rPr>
        <w:t xml:space="preserve">The search should only take a couple of minutes. But if you do not want to wait, the search result files are also available in the </w:t>
      </w:r>
      <w:r w:rsidRPr="009413A7">
        <w:rPr>
          <w:b/>
          <w:i/>
          <w:color w:val="00B050"/>
          <w:lang w:val="en-GB"/>
        </w:rPr>
        <w:t>resources</w:t>
      </w:r>
      <w:r w:rsidRPr="009413A7">
        <w:rPr>
          <w:b/>
          <w:i/>
          <w:color w:val="00B050"/>
        </w:rPr>
        <w:t xml:space="preserve"> folder.</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490C3E" w:rsidP="000D27D1">
      <w:pPr>
        <w:spacing w:after="0"/>
        <w:jc w:val="both"/>
      </w:pPr>
      <w:r>
        <w:lastRenderedPageBreak/>
        <w:t xml:space="preserve">When you have the search results, open the result files in </w:t>
      </w:r>
      <w:proofErr w:type="spellStart"/>
      <w:r w:rsidRPr="000D27D1">
        <w:rPr>
          <w:color w:val="1F497D" w:themeColor="text2"/>
          <w:lang w:val="en-GB"/>
        </w:rPr>
        <w:t>PeptideShaker</w:t>
      </w:r>
      <w:proofErr w:type="spellEnd"/>
      <w:r w:rsidRPr="00490C3E">
        <w:t>.</w:t>
      </w:r>
      <w:r>
        <w:t xml:space="preserve"> </w:t>
      </w:r>
      <w:r w:rsidR="00CC3E00">
        <w:t>U</w:t>
      </w:r>
      <w:r w:rsidR="00023493">
        <w:t xml:space="preserve">se </w:t>
      </w:r>
      <w:r w:rsidR="00CC3E00">
        <w:t xml:space="preserve">'Yellow' as both </w:t>
      </w:r>
      <w:r w:rsidR="00023493">
        <w:t xml:space="preserve">the </w:t>
      </w:r>
      <w:r w:rsidR="00CC3E00" w:rsidRPr="000D27D1">
        <w:rPr>
          <w:color w:val="1F497D" w:themeColor="text2"/>
          <w:lang w:val="en-GB"/>
        </w:rPr>
        <w:t>Project</w:t>
      </w:r>
      <w:r w:rsidR="00CC3E00" w:rsidRPr="00CC3E00">
        <w:rPr>
          <w:color w:val="1F497D" w:themeColor="text2"/>
          <w:lang w:val="en-GB"/>
        </w:rPr>
        <w:t xml:space="preserve"> R</w:t>
      </w:r>
      <w:r w:rsidR="00023493" w:rsidRPr="00CC3E00">
        <w:rPr>
          <w:color w:val="1F497D" w:themeColor="text2"/>
          <w:lang w:val="en-GB"/>
        </w:rPr>
        <w:t>eference</w:t>
      </w:r>
      <w:r w:rsidR="00023493">
        <w:t xml:space="preserve"> </w:t>
      </w:r>
      <w:r w:rsidR="00CC3E00">
        <w:t xml:space="preserve">and </w:t>
      </w:r>
      <w:r w:rsidR="00CC3E00" w:rsidRPr="00CC3E00">
        <w:rPr>
          <w:color w:val="1F497D" w:themeColor="text2"/>
          <w:lang w:val="en-GB"/>
        </w:rPr>
        <w:t>Sample Name</w:t>
      </w:r>
      <w:r w:rsidR="00023493">
        <w:t xml:space="preserve"> at the top of the </w:t>
      </w:r>
      <w:r w:rsidR="00023493" w:rsidRPr="00CC3E00">
        <w:rPr>
          <w:color w:val="1F497D" w:themeColor="text2"/>
          <w:lang w:val="en-GB"/>
        </w:rPr>
        <w:t>New Project</w:t>
      </w:r>
      <w:r w:rsidR="00023493">
        <w:t xml:space="preserve"> dialog.</w:t>
      </w:r>
    </w:p>
    <w:p w:rsidR="000D27D1" w:rsidRDefault="000D27D1" w:rsidP="000D27D1">
      <w:pPr>
        <w:spacing w:after="0"/>
        <w:jc w:val="both"/>
      </w:pPr>
    </w:p>
    <w:p w:rsidR="000D27D1" w:rsidRDefault="000D27D1" w:rsidP="00F80A44">
      <w:pPr>
        <w:spacing w:after="0" w:line="240" w:lineRule="auto"/>
        <w:jc w:val="both"/>
      </w:pPr>
    </w:p>
    <w:p w:rsidR="000D27D1" w:rsidRDefault="000D27D1" w:rsidP="00F80A44">
      <w:pPr>
        <w:spacing w:after="0" w:line="240" w:lineRule="auto"/>
        <w:jc w:val="both"/>
      </w:pPr>
      <w:r>
        <w:rPr>
          <w:noProof/>
          <w:lang w:val="nb-NO" w:eastAsia="nb-NO"/>
        </w:rPr>
        <w:drawing>
          <wp:inline distT="0" distB="0" distL="0" distR="0">
            <wp:extent cx="5943600" cy="3591957"/>
            <wp:effectExtent l="0" t="19050" r="76200" b="6564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359195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0D27D1" w:rsidP="00F80A44">
      <w:pPr>
        <w:spacing w:after="0" w:line="240" w:lineRule="auto"/>
        <w:jc w:val="both"/>
      </w:pPr>
      <w:r>
        <w:t xml:space="preserve">Notice how all the peptides have </w:t>
      </w:r>
      <w:proofErr w:type="spellStart"/>
      <w:r>
        <w:t>iTRAQ</w:t>
      </w:r>
      <w:proofErr w:type="spellEnd"/>
      <w:r>
        <w:t xml:space="preserve"> annotated at the n-terminal:</w:t>
      </w:r>
    </w:p>
    <w:p w:rsidR="000D27D1" w:rsidRDefault="000D27D1" w:rsidP="00F80A44">
      <w:pPr>
        <w:spacing w:after="0" w:line="240" w:lineRule="auto"/>
        <w:jc w:val="both"/>
      </w:pPr>
    </w:p>
    <w:p w:rsidR="000D27D1" w:rsidRDefault="000D27D1" w:rsidP="00F80A44">
      <w:pPr>
        <w:spacing w:after="0" w:line="240" w:lineRule="auto"/>
        <w:jc w:val="both"/>
      </w:pPr>
      <w:r w:rsidRPr="000D27D1">
        <w:rPr>
          <w:noProof/>
          <w:lang w:val="nb-NO" w:eastAsia="nb-NO"/>
        </w:rPr>
        <w:drawing>
          <wp:inline distT="0" distB="0" distL="0" distR="0">
            <wp:extent cx="5943600" cy="2353945"/>
            <wp:effectExtent l="0" t="19050" r="76200" b="65405"/>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t="31034" r="52663" b="37931"/>
                    <a:stretch>
                      <a:fillRect/>
                    </a:stretch>
                  </pic:blipFill>
                  <pic:spPr bwMode="auto">
                    <a:xfrm>
                      <a:off x="0" y="0"/>
                      <a:ext cx="5943600" cy="235394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 select the second peptide (</w:t>
      </w:r>
      <w:proofErr w:type="spellStart"/>
      <w:r w:rsidRPr="00DB0AFF">
        <w:rPr>
          <w:color w:val="1F497D" w:themeColor="text2"/>
          <w:lang w:val="en-GB"/>
        </w:rPr>
        <w:t>itraq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have 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resulting in better detection of the  reporter ions.</w:t>
      </w:r>
    </w:p>
    <w:p w:rsidR="00611498" w:rsidRDefault="00611498" w:rsidP="00611498">
      <w:pPr>
        <w:jc w:val="both"/>
      </w:pPr>
      <w:r>
        <w:t>In the recent years the HCD fragmentation has however been much improved, to the extent which CID is no longer needed when doing reporter based quantification. (CID is still the preferred option when maximum peptide sequence coverage is desired. In addition, CID it is many times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p>
    <w:p w:rsidR="005D5E3E" w:rsidRDefault="00DE67DF" w:rsidP="00DB0AFF">
      <w:pPr>
        <w:jc w:val="both"/>
        <w:rPr>
          <w:i/>
        </w:rPr>
      </w:pPr>
      <w:r>
        <w:rPr>
          <w:i/>
          <w:noProof/>
          <w:lang w:val="nb-NO" w:eastAsia="nb-NO"/>
        </w:rPr>
        <w:drawing>
          <wp:anchor distT="0" distB="0" distL="114300" distR="114300" simplePos="0" relativeHeight="251667456" behindDoc="0" locked="0" layoutInCell="1" allowOverlap="1">
            <wp:simplePos x="0" y="0"/>
            <wp:positionH relativeFrom="column">
              <wp:posOffset>1163955</wp:posOffset>
            </wp:positionH>
            <wp:positionV relativeFrom="paragraph">
              <wp:posOffset>39370</wp:posOffset>
            </wp:positionV>
            <wp:extent cx="3541395" cy="2802890"/>
            <wp:effectExtent l="0" t="19050" r="78105" b="5461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srcRect l="47302" t="30870" r="5556" b="7184"/>
                    <a:stretch>
                      <a:fillRect/>
                    </a:stretch>
                  </pic:blipFill>
                  <pic:spPr bwMode="auto">
                    <a:xfrm>
                      <a:off x="0" y="0"/>
                      <a:ext cx="3541395" cy="280289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5D5E3E" w:rsidRPr="005D5E3E" w:rsidRDefault="005D5E3E" w:rsidP="00DB0AFF">
      <w:pPr>
        <w:jc w:val="both"/>
      </w:pPr>
    </w:p>
    <w:p w:rsidR="001B6D42" w:rsidRDefault="001B6D42" w:rsidP="00DB0AFF">
      <w:pPr>
        <w:jc w:val="both"/>
        <w:rPr>
          <w:i/>
        </w:rPr>
      </w:pPr>
    </w:p>
    <w:p w:rsidR="001B6D42" w:rsidRPr="001B6D42" w:rsidRDefault="001B6D42" w:rsidP="00DB0AFF">
      <w:pPr>
        <w:jc w:val="both"/>
        <w:rPr>
          <w:i/>
        </w:rPr>
      </w:pPr>
    </w:p>
    <w:p w:rsidR="004D3F33" w:rsidRDefault="004D3F33" w:rsidP="00DB0AFF">
      <w:pPr>
        <w:jc w:val="both"/>
      </w:pPr>
    </w:p>
    <w:p w:rsidR="00DE67DF" w:rsidRDefault="00DE67DF">
      <w:pPr>
        <w:spacing w:after="0" w:line="240" w:lineRule="auto"/>
      </w:pPr>
      <w:r>
        <w:br w:type="page"/>
      </w:r>
    </w:p>
    <w:p w:rsidR="00837CDF" w:rsidRDefault="00837CDF" w:rsidP="00DB0AFF">
      <w:pPr>
        <w:jc w:val="both"/>
      </w:pPr>
      <w:r>
        <w:lastRenderedPageBreak/>
        <w:t xml:space="preserve">So far  we have only looked at the </w:t>
      </w:r>
      <w:proofErr w:type="spellStart"/>
      <w:r>
        <w:t>iTRAQ</w:t>
      </w:r>
      <w:proofErr w:type="spellEnd"/>
      <w:r>
        <w:t xml:space="preserve"> intensities at the spectrum level. But before we can look at the same information at the protein level we need to do some more calculations. For this we will use a combination of a PeptideShaker add-on called </w:t>
      </w:r>
      <w:r w:rsidRPr="00837CDF">
        <w:rPr>
          <w:color w:val="1F497D" w:themeColor="text2"/>
          <w:lang w:val="en-GB"/>
        </w:rPr>
        <w:t>Reporter</w:t>
      </w:r>
      <w:r>
        <w:t xml:space="preserve"> and </w:t>
      </w:r>
      <w:r w:rsidRPr="00837CDF">
        <w:rPr>
          <w:color w:val="1F497D" w:themeColor="text2"/>
          <w:lang w:val="en-GB"/>
        </w:rPr>
        <w:t>Excel</w:t>
      </w:r>
      <w:r>
        <w:t xml:space="preserve">. The Excel part is needed as </w:t>
      </w:r>
      <w:r w:rsidRPr="00DB71DA">
        <w:rPr>
          <w:color w:val="1F497D" w:themeColor="text2"/>
          <w:lang w:val="en-GB"/>
        </w:rPr>
        <w:t>Reporter</w:t>
      </w:r>
      <w:r>
        <w:t xml:space="preserve"> is not yet completed. In the near future the semi-manual Excel work below will instead be carried out inside </w:t>
      </w:r>
      <w:r w:rsidRPr="00DB71DA">
        <w:rPr>
          <w:color w:val="1F497D" w:themeColor="text2"/>
          <w:lang w:val="en-GB"/>
        </w:rPr>
        <w:t>Reporter</w:t>
      </w:r>
      <w:r>
        <w:t>.</w:t>
      </w:r>
    </w:p>
    <w:p w:rsidR="009E6660" w:rsidRDefault="009E6660" w:rsidP="00DB0AFF">
      <w:pPr>
        <w:jc w:val="both"/>
      </w:pPr>
      <w:r>
        <w:t>Start by saving the PeptideShaker project (</w:t>
      </w:r>
      <w:r w:rsidRPr="006B7530">
        <w:t>File &gt; Save As...</w:t>
      </w:r>
      <w:r>
        <w:t>). Use the file name 'Yellow'.</w:t>
      </w:r>
    </w:p>
    <w:p w:rsidR="006B7530" w:rsidRDefault="006B7530" w:rsidP="00DB0AFF">
      <w:pPr>
        <w:jc w:val="both"/>
      </w:pPr>
      <w:r>
        <w:t xml:space="preserve">Now open </w:t>
      </w:r>
      <w:r w:rsidRPr="006B7530">
        <w:rPr>
          <w:color w:val="1F497D" w:themeColor="text2"/>
          <w:lang w:val="en-GB"/>
        </w:rPr>
        <w:t>Reporter</w:t>
      </w:r>
      <w:r>
        <w:t xml:space="preserve"> (it's located on the desktop). You should see this dialog:</w:t>
      </w:r>
    </w:p>
    <w:p w:rsidR="006B7530" w:rsidRDefault="006B7530" w:rsidP="00DB0AFF">
      <w:pPr>
        <w:jc w:val="both"/>
      </w:pPr>
    </w:p>
    <w:p w:rsidR="006B7530" w:rsidRDefault="006B7530" w:rsidP="00DB0AFF">
      <w:pPr>
        <w:jc w:val="both"/>
      </w:pPr>
      <w:r>
        <w:rPr>
          <w:noProof/>
          <w:lang w:val="nb-NO" w:eastAsia="nb-NO"/>
        </w:rPr>
        <w:drawing>
          <wp:inline distT="0" distB="0" distL="0" distR="0">
            <wp:extent cx="5943600" cy="4740316"/>
            <wp:effectExtent l="0" t="19050" r="76200" b="60284"/>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Click the 'Browse' button and select the just saved 'Yellow' PeptideShaker project.</w:t>
      </w:r>
    </w:p>
    <w:p w:rsidR="00B40C24" w:rsidRDefault="00B40C24" w:rsidP="00DB0AFF">
      <w:pPr>
        <w:jc w:val="both"/>
      </w:pPr>
      <w:r>
        <w:t xml:space="preserve">Note that the rest of the information is filled in an that </w:t>
      </w:r>
      <w:proofErr w:type="spellStart"/>
      <w:r>
        <w:t>iTRAQ</w:t>
      </w:r>
      <w:proofErr w:type="spellEnd"/>
      <w:r>
        <w:t xml:space="preserve"> 4plex is chosen as the detected method.</w:t>
      </w:r>
    </w:p>
    <w:p w:rsidR="00B40C24" w:rsidRDefault="00B40C24" w:rsidP="00DB0AFF">
      <w:pPr>
        <w:jc w:val="both"/>
      </w:pPr>
    </w:p>
    <w:p w:rsidR="00B40C24" w:rsidRDefault="00B40C24" w:rsidP="00DB0AFF">
      <w:pPr>
        <w:jc w:val="both"/>
      </w:pPr>
      <w:r>
        <w:rPr>
          <w:noProof/>
          <w:lang w:val="nb-NO" w:eastAsia="nb-NO"/>
        </w:rPr>
        <w:drawing>
          <wp:inline distT="0" distB="0" distL="0" distR="0">
            <wp:extent cx="5943600" cy="4740316"/>
            <wp:effectExtent l="0" t="19050" r="76200" b="602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Configuration tab provides more information on the expected masses of the reporter ions and isotope correction factors provided by the </w:t>
      </w:r>
      <w:proofErr w:type="spellStart"/>
      <w:r>
        <w:t>iTRAQ</w:t>
      </w:r>
      <w:proofErr w:type="spellEnd"/>
      <w:r>
        <w:t xml:space="preserve"> vendor. </w:t>
      </w:r>
      <w:r>
        <w:rPr>
          <w:i/>
        </w:rPr>
        <w:t>Why is isotope correction required?</w:t>
      </w:r>
    </w:p>
    <w:p w:rsidR="003437E2" w:rsidRDefault="003437E2">
      <w:pPr>
        <w:spacing w:after="0" w:line="240" w:lineRule="auto"/>
        <w:rPr>
          <w:i/>
        </w:rPr>
      </w:pPr>
      <w:r>
        <w:rPr>
          <w:i/>
        </w:rPr>
        <w:br w:type="page"/>
      </w:r>
    </w:p>
    <w:p w:rsidR="003437E2" w:rsidRDefault="00395905" w:rsidP="00DB0AFF">
      <w:pPr>
        <w:jc w:val="both"/>
      </w:pPr>
      <w:r>
        <w:lastRenderedPageBreak/>
        <w:t>Now open the 'Advanced Parameters' tab and under 'Link to Quantification' on the right select the 'Precursor Matching' option. T</w:t>
      </w:r>
      <w:r w:rsidR="00D2110B">
        <w:t>he other default values are fine</w:t>
      </w:r>
      <w:r>
        <w:t>.</w:t>
      </w:r>
    </w:p>
    <w:p w:rsidR="00EA551A" w:rsidRDefault="00EA551A" w:rsidP="00DB0AFF">
      <w:pPr>
        <w:jc w:val="both"/>
      </w:pPr>
      <w:r>
        <w:t xml:space="preserve">Click the 'Load' button in the lower right corner to start calculating the PSM, peptide and protein quantification </w:t>
      </w:r>
      <w:r w:rsidR="000E1067">
        <w:t>results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Reporter and into Excel, go to the File menu in Reporter and choose the Export option. Create a new </w:t>
      </w:r>
      <w:r w:rsidR="00BF724D">
        <w:t>empty folder called 'Yellow',</w:t>
      </w:r>
      <w:r>
        <w:t xml:space="preserve"> select this folder for </w:t>
      </w:r>
      <w:r w:rsidR="00BF724D">
        <w:t>the export and click 'OK'.</w:t>
      </w:r>
    </w:p>
    <w:p w:rsidR="00BF724D" w:rsidRDefault="00BF724D" w:rsidP="00DB0AFF">
      <w:pPr>
        <w:jc w:val="both"/>
      </w:pPr>
      <w:r>
        <w:t xml:space="preserve">When the export completes you should have three files in this folder: </w:t>
      </w:r>
      <w:r w:rsidRPr="00611498">
        <w:rPr>
          <w:color w:val="4F6228" w:themeColor="accent3" w:themeShade="80"/>
          <w:lang w:val="en-GB"/>
        </w:rPr>
        <w:t>Yellow_Reporter_spectra.txt</w:t>
      </w:r>
      <w:r>
        <w:t xml:space="preserve">, </w:t>
      </w:r>
      <w:r w:rsidRPr="00611498">
        <w:rPr>
          <w:color w:val="4F6228" w:themeColor="accent3" w:themeShade="80"/>
          <w:lang w:val="en-GB"/>
        </w:rPr>
        <w:t>Yellow_Reporter_peptides.txt</w:t>
      </w:r>
      <w:r>
        <w:t xml:space="preserve"> and </w:t>
      </w:r>
      <w:r w:rsidRPr="00611498">
        <w:rPr>
          <w:color w:val="4F6228" w:themeColor="accent3" w:themeShade="80"/>
          <w:lang w:val="en-GB"/>
        </w:rPr>
        <w:t>Yellow_Reporter_proteins.txt</w:t>
      </w:r>
      <w:r>
        <w:t xml:space="preserve">. These give you information about the quantification at different levels of details. </w:t>
      </w:r>
    </w:p>
    <w:p w:rsidR="00BF724D" w:rsidRDefault="00BF724D" w:rsidP="00DB0AFF">
      <w:pPr>
        <w:jc w:val="both"/>
      </w:pPr>
      <w:r>
        <w:t>Here we will only look at the protein information. Open the protein export file in Excel. The top part should look something like this:</w:t>
      </w:r>
    </w:p>
    <w:p w:rsidR="00BF724D" w:rsidRDefault="00BF724D" w:rsidP="00DB0AFF">
      <w:pPr>
        <w:jc w:val="both"/>
      </w:pPr>
    </w:p>
    <w:p w:rsidR="00BF724D" w:rsidRDefault="00BF724D" w:rsidP="00DB0AFF">
      <w:pPr>
        <w:jc w:val="both"/>
      </w:pPr>
    </w:p>
    <w:p w:rsidR="00BF724D" w:rsidRDefault="00BF724D" w:rsidP="00DB0AFF">
      <w:pPr>
        <w:jc w:val="both"/>
      </w:pPr>
      <w:r w:rsidRPr="00BF724D">
        <w:rPr>
          <w:noProof/>
          <w:lang w:val="nb-NO" w:eastAsia="nb-NO"/>
        </w:rPr>
        <w:drawing>
          <wp:inline distT="0" distB="0" distL="0" distR="0">
            <wp:extent cx="5943600" cy="1374775"/>
            <wp:effectExtent l="0" t="19050" r="76200" b="53975"/>
            <wp:docPr id="14"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cstate="print"/>
                    <a:srcRect t="14092" r="37431" b="61954"/>
                    <a:stretch>
                      <a:fillRect/>
                    </a:stretch>
                  </pic:blipFill>
                  <pic:spPr bwMode="auto">
                    <a:xfrm>
                      <a:off x="0" y="0"/>
                      <a:ext cx="5943600" cy="13747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F176AE" w:rsidP="00F176AE">
      <w:pPr>
        <w:jc w:val="center"/>
      </w:pPr>
      <w:r w:rsidRPr="00F176AE">
        <w:rPr>
          <w:noProof/>
          <w:lang w:val="nb-NO" w:eastAsia="nb-NO"/>
        </w:rPr>
        <w:drawing>
          <wp:inline distT="0" distB="0" distL="0" distR="0">
            <wp:extent cx="2501513" cy="3880236"/>
            <wp:effectExtent l="0" t="19050" r="70237" b="63114"/>
            <wp:docPr id="16"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cstate="print"/>
                    <a:srcRect l="41250" t="14023" r="37778" b="33103"/>
                    <a:stretch>
                      <a:fillRect/>
                    </a:stretch>
                  </pic:blipFill>
                  <pic:spPr bwMode="auto">
                    <a:xfrm>
                      <a:off x="0" y="0"/>
                      <a:ext cx="2504766" cy="388528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AC1158" w:rsidP="00AC1158">
      <w:pPr>
        <w:jc w:val="center"/>
      </w:pPr>
      <w:r w:rsidRPr="00AC1158">
        <w:rPr>
          <w:noProof/>
          <w:lang w:val="nb-NO" w:eastAsia="nb-NO"/>
        </w:rPr>
        <w:drawing>
          <wp:inline distT="0" distB="0" distL="0" distR="0">
            <wp:extent cx="4566056" cy="2842445"/>
            <wp:effectExtent l="19050" t="0" r="5944"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cstate="print"/>
                    <a:srcRect/>
                    <a:stretch>
                      <a:fillRect/>
                    </a:stretch>
                  </pic:blipFill>
                  <pic:spPr bwMode="auto">
                    <a:xfrm>
                      <a:off x="0" y="0"/>
                      <a:ext cx="4566056" cy="2842445"/>
                    </a:xfrm>
                    <a:prstGeom prst="rect">
                      <a:avLst/>
                    </a:prstGeom>
                    <a:noFill/>
                    <a:ln w="9525">
                      <a:noFill/>
                      <a:miter lim="800000"/>
                      <a:headEnd/>
                      <a:tailEnd/>
                    </a:ln>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r w:rsidR="00233445">
        <w:t xml:space="preserve">However, if look at the rest of the row for this protein you will see that it only has one validated peptide and two  validated spectra. </w:t>
      </w:r>
      <w:r w:rsidR="00233445">
        <w:rPr>
          <w:i/>
        </w:rPr>
        <w:t>Can we trust a quantification with just one validated peptide and two validated spectra?</w:t>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DC3C7E" w:rsidP="000B3D78">
      <w:pPr>
        <w:jc w:val="center"/>
      </w:pPr>
      <w:r w:rsidRPr="00DC3C7E">
        <w:rPr>
          <w:noProof/>
          <w:lang w:val="nb-NO" w:eastAsia="nb-NO"/>
        </w:rPr>
        <w:drawing>
          <wp:inline distT="0" distB="0" distL="0" distR="0">
            <wp:extent cx="4539597" cy="2827326"/>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8" cstate="print"/>
                    <a:srcRect/>
                    <a:stretch>
                      <a:fillRect/>
                    </a:stretch>
                  </pic:blipFill>
                  <pic:spPr bwMode="auto">
                    <a:xfrm>
                      <a:off x="0" y="0"/>
                      <a:ext cx="4539597" cy="2827326"/>
                    </a:xfrm>
                    <a:prstGeom prst="rect">
                      <a:avLst/>
                    </a:prstGeom>
                    <a:noFill/>
                    <a:ln w="9525">
                      <a:noFill/>
                      <a:miter lim="800000"/>
                      <a:headEnd/>
                      <a:tailEnd/>
                    </a:ln>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emove the keratin proteins and redo the plot.</w:t>
      </w:r>
    </w:p>
    <w:p w:rsidR="000B3D78" w:rsidRPr="00233445" w:rsidRDefault="000B3D78" w:rsidP="000B3D78">
      <w:pPr>
        <w:jc w:val="center"/>
      </w:pPr>
      <w:r w:rsidRPr="000B3D78">
        <w:rPr>
          <w:noProof/>
          <w:lang w:val="nb-NO" w:eastAsia="nb-NO"/>
        </w:rPr>
        <w:drawing>
          <wp:inline distT="0" distB="0" distL="0" distR="0">
            <wp:extent cx="4520698" cy="282732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9" cstate="print"/>
                    <a:srcRect/>
                    <a:stretch>
                      <a:fillRect/>
                    </a:stretch>
                  </pic:blipFill>
                  <pic:spPr bwMode="auto">
                    <a:xfrm>
                      <a:off x="0" y="0"/>
                      <a:ext cx="4520698" cy="2827326"/>
                    </a:xfrm>
                    <a:prstGeom prst="rect">
                      <a:avLst/>
                    </a:prstGeom>
                    <a:noFill/>
                    <a:ln w="9525">
                      <a:noFill/>
                      <a:miter lim="800000"/>
                      <a:headEnd/>
                      <a:tailEnd/>
                    </a:ln>
                    <a:effectLst/>
                  </pic:spPr>
                </pic:pic>
              </a:graphicData>
            </a:graphic>
          </wp:inline>
        </w:drawing>
      </w:r>
    </w:p>
    <w:p w:rsidR="000B3D78" w:rsidRDefault="000B3D78">
      <w:pPr>
        <w:spacing w:after="0" w:line="240" w:lineRule="auto"/>
      </w:pPr>
    </w:p>
    <w:p w:rsidR="000B3D78" w:rsidRDefault="000B3D78">
      <w:pPr>
        <w:spacing w:after="0" w:line="240" w:lineRule="auto"/>
      </w:pPr>
      <w:r w:rsidRPr="006F70A0">
        <w:rPr>
          <w:i/>
        </w:rPr>
        <w:t>Are you know able to pick out the three spiked in proteins?</w:t>
      </w:r>
      <w:r>
        <w:t xml:space="preserve"> </w:t>
      </w:r>
      <w:r w:rsidRPr="000B3D78">
        <w:rPr>
          <w:i/>
        </w:rPr>
        <w:t xml:space="preserve">Hint: they are spiked in </w:t>
      </w:r>
      <w:proofErr w:type="spellStart"/>
      <w:r w:rsidRPr="000B3D78">
        <w:rPr>
          <w:i/>
        </w:rPr>
        <w:t>in</w:t>
      </w:r>
      <w:proofErr w:type="spellEnd"/>
      <w:r w:rsidRPr="000B3D78">
        <w:rPr>
          <w:i/>
        </w:rPr>
        <w:t xml:space="preserve"> different amounts in all samples.</w:t>
      </w:r>
    </w:p>
    <w:p w:rsidR="004F3D4F" w:rsidRDefault="007C26C4" w:rsidP="00DB0AFF">
      <w:pPr>
        <w:jc w:val="both"/>
      </w:pPr>
      <w:r w:rsidRPr="00717437">
        <w:br w:type="page"/>
      </w:r>
      <w:r w:rsidR="004F3D4F">
        <w:lastRenderedPageBreak/>
        <w:t xml:space="preserve">That was the simple dataset with identical background in all samples. Now redo the same analysis for the red more complicated dataset. </w:t>
      </w:r>
    </w:p>
    <w:p w:rsidR="004F3D4F" w:rsidRDefault="004F3D4F" w:rsidP="00DB0AFF">
      <w:pPr>
        <w:jc w:val="both"/>
      </w:pPr>
    </w:p>
    <w:p w:rsidR="004F3D4F" w:rsidRDefault="004F3D4F" w:rsidP="004F3D4F">
      <w:pPr>
        <w:jc w:val="both"/>
        <w:rPr>
          <w:b/>
          <w:i/>
          <w:color w:val="00B050"/>
        </w:rPr>
      </w:pPr>
      <w:r>
        <w:rPr>
          <w:b/>
          <w:i/>
          <w:color w:val="00B050"/>
        </w:rPr>
        <w:t>If you do not want to repeat all the steps above, the Reporter Excel 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p>
    <w:p w:rsidR="00EF371A" w:rsidRDefault="00EF371A" w:rsidP="004F3D4F">
      <w:pPr>
        <w:jc w:val="both"/>
        <w:rPr>
          <w:i/>
        </w:rPr>
      </w:pPr>
    </w:p>
    <w:p w:rsidR="00EF371A" w:rsidRDefault="00EF371A" w:rsidP="004F3D4F">
      <w:pPr>
        <w:jc w:val="both"/>
      </w:pPr>
      <w:r>
        <w:t>Finally, remember that this was on a rather simple dataset where we knew what we were looking for. This is of course not the case for real experiments.</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400E3A" w:rsidRPr="00400E3A" w:rsidRDefault="00400E3A" w:rsidP="00400E3A">
      <w:r>
        <w:t>(to be added...)</w:t>
      </w:r>
    </w:p>
    <w:sectPr w:rsidR="00400E3A" w:rsidRPr="00400E3A" w:rsidSect="00005785">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1311" w:rsidRDefault="00C91311" w:rsidP="00C22471">
      <w:pPr>
        <w:spacing w:after="0" w:line="240" w:lineRule="auto"/>
      </w:pPr>
      <w:r>
        <w:separator/>
      </w:r>
    </w:p>
  </w:endnote>
  <w:endnote w:type="continuationSeparator" w:id="0">
    <w:p w:rsidR="00C91311" w:rsidRDefault="00C91311"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8B631E" w:rsidRPr="00EE5E45">
      <w:rPr>
        <w:b/>
      </w:rPr>
      <w:fldChar w:fldCharType="begin"/>
    </w:r>
    <w:r w:rsidRPr="00EE5E45">
      <w:rPr>
        <w:b/>
      </w:rPr>
      <w:instrText xml:space="preserve"> PAGE </w:instrText>
    </w:r>
    <w:r w:rsidR="008B631E" w:rsidRPr="00EE5E45">
      <w:rPr>
        <w:b/>
      </w:rPr>
      <w:fldChar w:fldCharType="separate"/>
    </w:r>
    <w:r w:rsidR="00EC5C04">
      <w:rPr>
        <w:b/>
        <w:noProof/>
      </w:rPr>
      <w:t>1</w:t>
    </w:r>
    <w:r w:rsidR="008B631E" w:rsidRPr="00EE5E45">
      <w:rPr>
        <w:b/>
      </w:rPr>
      <w:fldChar w:fldCharType="end"/>
    </w:r>
    <w:r w:rsidRPr="00EE5E45">
      <w:t xml:space="preserve"> of </w:t>
    </w:r>
    <w:r w:rsidR="008B631E" w:rsidRPr="00EE5E45">
      <w:rPr>
        <w:b/>
      </w:rPr>
      <w:fldChar w:fldCharType="begin"/>
    </w:r>
    <w:r w:rsidRPr="00EE5E45">
      <w:rPr>
        <w:b/>
      </w:rPr>
      <w:instrText xml:space="preserve"> NUMPAGES  </w:instrText>
    </w:r>
    <w:r w:rsidR="008B631E" w:rsidRPr="00EE5E45">
      <w:rPr>
        <w:b/>
      </w:rPr>
      <w:fldChar w:fldCharType="separate"/>
    </w:r>
    <w:r w:rsidR="00EC5C04">
      <w:rPr>
        <w:b/>
        <w:noProof/>
      </w:rPr>
      <w:t>15</w:t>
    </w:r>
    <w:r w:rsidR="008B631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1311" w:rsidRDefault="00C91311" w:rsidP="00C22471">
      <w:pPr>
        <w:spacing w:after="0" w:line="240" w:lineRule="auto"/>
      </w:pPr>
      <w:r>
        <w:separator/>
      </w:r>
    </w:p>
  </w:footnote>
  <w:footnote w:type="continuationSeparator" w:id="0">
    <w:p w:rsidR="00C91311" w:rsidRDefault="00C91311"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D934A6">
      <w:rPr>
        <w:rFonts w:cs="Calibri"/>
        <w:lang w:eastAsia="de-DE"/>
      </w:rPr>
      <w:t>protein quantification - reporters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16&lt;/item&gt;&lt;item&gt;18&lt;/item&gt;&lt;item&gt;46&lt;/item&gt;&lt;/record-ids&gt;&lt;/item&gt;&lt;/Libraries&gt;"/>
  </w:docVars>
  <w:rsids>
    <w:rsidRoot w:val="00FA5B0C"/>
    <w:rsid w:val="0000145F"/>
    <w:rsid w:val="0000502A"/>
    <w:rsid w:val="00005785"/>
    <w:rsid w:val="0000630C"/>
    <w:rsid w:val="00006BA9"/>
    <w:rsid w:val="00011997"/>
    <w:rsid w:val="00013C0F"/>
    <w:rsid w:val="00014CF7"/>
    <w:rsid w:val="00015CBA"/>
    <w:rsid w:val="00023493"/>
    <w:rsid w:val="00025484"/>
    <w:rsid w:val="00025CE2"/>
    <w:rsid w:val="00037FAE"/>
    <w:rsid w:val="00043283"/>
    <w:rsid w:val="0004403D"/>
    <w:rsid w:val="00044B7B"/>
    <w:rsid w:val="0004562B"/>
    <w:rsid w:val="00046033"/>
    <w:rsid w:val="000467A7"/>
    <w:rsid w:val="00046A77"/>
    <w:rsid w:val="000513DE"/>
    <w:rsid w:val="00054987"/>
    <w:rsid w:val="00063143"/>
    <w:rsid w:val="00063B12"/>
    <w:rsid w:val="000643DE"/>
    <w:rsid w:val="000644AF"/>
    <w:rsid w:val="00067E6A"/>
    <w:rsid w:val="00072926"/>
    <w:rsid w:val="00074C4C"/>
    <w:rsid w:val="00075F65"/>
    <w:rsid w:val="0007608E"/>
    <w:rsid w:val="0007623B"/>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B3D78"/>
    <w:rsid w:val="000C4EA4"/>
    <w:rsid w:val="000C55B8"/>
    <w:rsid w:val="000D00BB"/>
    <w:rsid w:val="000D1B17"/>
    <w:rsid w:val="000D27D1"/>
    <w:rsid w:val="000D3BAD"/>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6A7B"/>
    <w:rsid w:val="00107825"/>
    <w:rsid w:val="00107A07"/>
    <w:rsid w:val="00110882"/>
    <w:rsid w:val="00110EE5"/>
    <w:rsid w:val="001153FE"/>
    <w:rsid w:val="00120ED0"/>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B042E"/>
    <w:rsid w:val="001B2871"/>
    <w:rsid w:val="001B635F"/>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2E5F"/>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FCB"/>
    <w:rsid w:val="00421482"/>
    <w:rsid w:val="00422320"/>
    <w:rsid w:val="00430673"/>
    <w:rsid w:val="00432839"/>
    <w:rsid w:val="00434411"/>
    <w:rsid w:val="004428FA"/>
    <w:rsid w:val="004432E8"/>
    <w:rsid w:val="004467FE"/>
    <w:rsid w:val="00447D3B"/>
    <w:rsid w:val="004515E4"/>
    <w:rsid w:val="00451D26"/>
    <w:rsid w:val="0045545F"/>
    <w:rsid w:val="00457806"/>
    <w:rsid w:val="00461EA9"/>
    <w:rsid w:val="0046346E"/>
    <w:rsid w:val="00463922"/>
    <w:rsid w:val="00472A19"/>
    <w:rsid w:val="00472CEC"/>
    <w:rsid w:val="00472F8E"/>
    <w:rsid w:val="004769FB"/>
    <w:rsid w:val="004777EC"/>
    <w:rsid w:val="00477988"/>
    <w:rsid w:val="00481CCA"/>
    <w:rsid w:val="004859CE"/>
    <w:rsid w:val="00485A47"/>
    <w:rsid w:val="00490C3E"/>
    <w:rsid w:val="00491C88"/>
    <w:rsid w:val="0049253F"/>
    <w:rsid w:val="00494536"/>
    <w:rsid w:val="00494BD2"/>
    <w:rsid w:val="004958D0"/>
    <w:rsid w:val="004967ED"/>
    <w:rsid w:val="00497334"/>
    <w:rsid w:val="004A40A0"/>
    <w:rsid w:val="004A497D"/>
    <w:rsid w:val="004A7284"/>
    <w:rsid w:val="004A7363"/>
    <w:rsid w:val="004A739A"/>
    <w:rsid w:val="004B15EF"/>
    <w:rsid w:val="004B2B26"/>
    <w:rsid w:val="004B2F36"/>
    <w:rsid w:val="004B345E"/>
    <w:rsid w:val="004B40C3"/>
    <w:rsid w:val="004B42DC"/>
    <w:rsid w:val="004B6546"/>
    <w:rsid w:val="004C049C"/>
    <w:rsid w:val="004C0B73"/>
    <w:rsid w:val="004C0EC5"/>
    <w:rsid w:val="004C250B"/>
    <w:rsid w:val="004C3BF7"/>
    <w:rsid w:val="004C5E52"/>
    <w:rsid w:val="004C7140"/>
    <w:rsid w:val="004D05B0"/>
    <w:rsid w:val="004D377D"/>
    <w:rsid w:val="004D3B40"/>
    <w:rsid w:val="004D3F33"/>
    <w:rsid w:val="004D4468"/>
    <w:rsid w:val="004D5B33"/>
    <w:rsid w:val="004E1E40"/>
    <w:rsid w:val="004E217B"/>
    <w:rsid w:val="004E3E45"/>
    <w:rsid w:val="004E46A3"/>
    <w:rsid w:val="004E5F4D"/>
    <w:rsid w:val="004E653E"/>
    <w:rsid w:val="004F3C51"/>
    <w:rsid w:val="004F3D4F"/>
    <w:rsid w:val="004F4B69"/>
    <w:rsid w:val="004F6A06"/>
    <w:rsid w:val="004F6E1A"/>
    <w:rsid w:val="004F764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B3D"/>
    <w:rsid w:val="0054214A"/>
    <w:rsid w:val="005446F2"/>
    <w:rsid w:val="005452B7"/>
    <w:rsid w:val="00545F24"/>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3B0C"/>
    <w:rsid w:val="005E3C2E"/>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766B"/>
    <w:rsid w:val="006A7CC8"/>
    <w:rsid w:val="006B0F82"/>
    <w:rsid w:val="006B1498"/>
    <w:rsid w:val="006B1502"/>
    <w:rsid w:val="006B1D5F"/>
    <w:rsid w:val="006B26E2"/>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3946"/>
    <w:rsid w:val="00704857"/>
    <w:rsid w:val="00711AC4"/>
    <w:rsid w:val="007125C2"/>
    <w:rsid w:val="00712CD3"/>
    <w:rsid w:val="00713A90"/>
    <w:rsid w:val="00715438"/>
    <w:rsid w:val="00716174"/>
    <w:rsid w:val="00716C24"/>
    <w:rsid w:val="0071730C"/>
    <w:rsid w:val="00717437"/>
    <w:rsid w:val="00717F2F"/>
    <w:rsid w:val="00721D58"/>
    <w:rsid w:val="00722A0B"/>
    <w:rsid w:val="00722D7E"/>
    <w:rsid w:val="00722F69"/>
    <w:rsid w:val="00723157"/>
    <w:rsid w:val="00723222"/>
    <w:rsid w:val="00723474"/>
    <w:rsid w:val="00724B1B"/>
    <w:rsid w:val="007251E1"/>
    <w:rsid w:val="00727F12"/>
    <w:rsid w:val="0073043D"/>
    <w:rsid w:val="0073393F"/>
    <w:rsid w:val="00733ABC"/>
    <w:rsid w:val="00733E66"/>
    <w:rsid w:val="007341C3"/>
    <w:rsid w:val="007358FF"/>
    <w:rsid w:val="007418D0"/>
    <w:rsid w:val="007427EA"/>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3E"/>
    <w:rsid w:val="00770015"/>
    <w:rsid w:val="0077159B"/>
    <w:rsid w:val="00773C59"/>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7343"/>
    <w:rsid w:val="007E42FB"/>
    <w:rsid w:val="007E4A7A"/>
    <w:rsid w:val="007E6796"/>
    <w:rsid w:val="007F0137"/>
    <w:rsid w:val="007F3655"/>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442E"/>
    <w:rsid w:val="00846AC8"/>
    <w:rsid w:val="00851448"/>
    <w:rsid w:val="00851E62"/>
    <w:rsid w:val="00852809"/>
    <w:rsid w:val="008573E7"/>
    <w:rsid w:val="00860339"/>
    <w:rsid w:val="00861077"/>
    <w:rsid w:val="00864D4E"/>
    <w:rsid w:val="00871B21"/>
    <w:rsid w:val="00871B5B"/>
    <w:rsid w:val="00874D0B"/>
    <w:rsid w:val="0087511D"/>
    <w:rsid w:val="00875BF3"/>
    <w:rsid w:val="00876C38"/>
    <w:rsid w:val="00876E62"/>
    <w:rsid w:val="008816DB"/>
    <w:rsid w:val="008819DC"/>
    <w:rsid w:val="0088278E"/>
    <w:rsid w:val="008843D8"/>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5165"/>
    <w:rsid w:val="008B631E"/>
    <w:rsid w:val="008B6809"/>
    <w:rsid w:val="008C0252"/>
    <w:rsid w:val="008C04BA"/>
    <w:rsid w:val="008C23FE"/>
    <w:rsid w:val="008C582F"/>
    <w:rsid w:val="008C5A33"/>
    <w:rsid w:val="008C6364"/>
    <w:rsid w:val="008C63F9"/>
    <w:rsid w:val="008C78E8"/>
    <w:rsid w:val="008C7FC9"/>
    <w:rsid w:val="008D26E0"/>
    <w:rsid w:val="008D3EFE"/>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44AB"/>
    <w:rsid w:val="00905C35"/>
    <w:rsid w:val="00906368"/>
    <w:rsid w:val="00907F2D"/>
    <w:rsid w:val="00911D48"/>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809D1"/>
    <w:rsid w:val="0098139D"/>
    <w:rsid w:val="00990155"/>
    <w:rsid w:val="00991403"/>
    <w:rsid w:val="00992933"/>
    <w:rsid w:val="00992D8A"/>
    <w:rsid w:val="00993AFC"/>
    <w:rsid w:val="00995E1D"/>
    <w:rsid w:val="009965A6"/>
    <w:rsid w:val="00997B73"/>
    <w:rsid w:val="009A07C4"/>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604A"/>
    <w:rsid w:val="009E6660"/>
    <w:rsid w:val="009E6743"/>
    <w:rsid w:val="009E6A88"/>
    <w:rsid w:val="009F056D"/>
    <w:rsid w:val="009F2AEF"/>
    <w:rsid w:val="009F3412"/>
    <w:rsid w:val="009F690F"/>
    <w:rsid w:val="009F70B5"/>
    <w:rsid w:val="009F7592"/>
    <w:rsid w:val="00A11035"/>
    <w:rsid w:val="00A12497"/>
    <w:rsid w:val="00A12B5E"/>
    <w:rsid w:val="00A13D75"/>
    <w:rsid w:val="00A14C20"/>
    <w:rsid w:val="00A1699F"/>
    <w:rsid w:val="00A22AD0"/>
    <w:rsid w:val="00A243F8"/>
    <w:rsid w:val="00A24FE4"/>
    <w:rsid w:val="00A277C5"/>
    <w:rsid w:val="00A30CFC"/>
    <w:rsid w:val="00A311E6"/>
    <w:rsid w:val="00A331A9"/>
    <w:rsid w:val="00A376B1"/>
    <w:rsid w:val="00A405ED"/>
    <w:rsid w:val="00A45164"/>
    <w:rsid w:val="00A51200"/>
    <w:rsid w:val="00A52E2C"/>
    <w:rsid w:val="00A53DE9"/>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4C81"/>
    <w:rsid w:val="00AB6A4F"/>
    <w:rsid w:val="00AC05FC"/>
    <w:rsid w:val="00AC1158"/>
    <w:rsid w:val="00AC1D72"/>
    <w:rsid w:val="00AC21D0"/>
    <w:rsid w:val="00AC5C4F"/>
    <w:rsid w:val="00AC6B52"/>
    <w:rsid w:val="00AC79D4"/>
    <w:rsid w:val="00AC7C2D"/>
    <w:rsid w:val="00AD1151"/>
    <w:rsid w:val="00AD1607"/>
    <w:rsid w:val="00AD1F6F"/>
    <w:rsid w:val="00AD4C93"/>
    <w:rsid w:val="00AD4EE8"/>
    <w:rsid w:val="00AD6E72"/>
    <w:rsid w:val="00AE19D9"/>
    <w:rsid w:val="00AE2E6E"/>
    <w:rsid w:val="00AE3DA4"/>
    <w:rsid w:val="00AE3F6F"/>
    <w:rsid w:val="00AE539B"/>
    <w:rsid w:val="00AE7CC9"/>
    <w:rsid w:val="00AF0BB0"/>
    <w:rsid w:val="00AF0CBF"/>
    <w:rsid w:val="00AF2799"/>
    <w:rsid w:val="00AF2B90"/>
    <w:rsid w:val="00AF60A7"/>
    <w:rsid w:val="00AF6280"/>
    <w:rsid w:val="00B0014E"/>
    <w:rsid w:val="00B00F16"/>
    <w:rsid w:val="00B0733C"/>
    <w:rsid w:val="00B10A5F"/>
    <w:rsid w:val="00B177ED"/>
    <w:rsid w:val="00B210DE"/>
    <w:rsid w:val="00B210EC"/>
    <w:rsid w:val="00B2270D"/>
    <w:rsid w:val="00B22EB9"/>
    <w:rsid w:val="00B22F72"/>
    <w:rsid w:val="00B2362C"/>
    <w:rsid w:val="00B23B51"/>
    <w:rsid w:val="00B25E5D"/>
    <w:rsid w:val="00B2669F"/>
    <w:rsid w:val="00B268C1"/>
    <w:rsid w:val="00B27C67"/>
    <w:rsid w:val="00B27CCD"/>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37B4"/>
    <w:rsid w:val="00BA572D"/>
    <w:rsid w:val="00BB398A"/>
    <w:rsid w:val="00BB398C"/>
    <w:rsid w:val="00BB4FFC"/>
    <w:rsid w:val="00BB51B7"/>
    <w:rsid w:val="00BB72FD"/>
    <w:rsid w:val="00BC3B38"/>
    <w:rsid w:val="00BC3FEB"/>
    <w:rsid w:val="00BC4145"/>
    <w:rsid w:val="00BC64F6"/>
    <w:rsid w:val="00BD02FB"/>
    <w:rsid w:val="00BD3AC3"/>
    <w:rsid w:val="00BD40CB"/>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CAE"/>
    <w:rsid w:val="00C655ED"/>
    <w:rsid w:val="00C65B72"/>
    <w:rsid w:val="00C75EFD"/>
    <w:rsid w:val="00C76333"/>
    <w:rsid w:val="00C77E45"/>
    <w:rsid w:val="00C80912"/>
    <w:rsid w:val="00C81422"/>
    <w:rsid w:val="00C81FA5"/>
    <w:rsid w:val="00C83909"/>
    <w:rsid w:val="00C90055"/>
    <w:rsid w:val="00C91311"/>
    <w:rsid w:val="00C93455"/>
    <w:rsid w:val="00C9604E"/>
    <w:rsid w:val="00C97051"/>
    <w:rsid w:val="00CA0EFC"/>
    <w:rsid w:val="00CB0B0E"/>
    <w:rsid w:val="00CB63A8"/>
    <w:rsid w:val="00CB6C75"/>
    <w:rsid w:val="00CC1C48"/>
    <w:rsid w:val="00CC21D6"/>
    <w:rsid w:val="00CC35D1"/>
    <w:rsid w:val="00CC3E00"/>
    <w:rsid w:val="00CC4834"/>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F47"/>
    <w:rsid w:val="00D172EB"/>
    <w:rsid w:val="00D1769C"/>
    <w:rsid w:val="00D2110B"/>
    <w:rsid w:val="00D239AD"/>
    <w:rsid w:val="00D26D68"/>
    <w:rsid w:val="00D301C6"/>
    <w:rsid w:val="00D30ECC"/>
    <w:rsid w:val="00D31C53"/>
    <w:rsid w:val="00D32865"/>
    <w:rsid w:val="00D34E96"/>
    <w:rsid w:val="00D36742"/>
    <w:rsid w:val="00D37F60"/>
    <w:rsid w:val="00D44EC0"/>
    <w:rsid w:val="00D46359"/>
    <w:rsid w:val="00D46623"/>
    <w:rsid w:val="00D479F8"/>
    <w:rsid w:val="00D51FCE"/>
    <w:rsid w:val="00D53B90"/>
    <w:rsid w:val="00D5415D"/>
    <w:rsid w:val="00D553A8"/>
    <w:rsid w:val="00D561D8"/>
    <w:rsid w:val="00D56F8F"/>
    <w:rsid w:val="00D61363"/>
    <w:rsid w:val="00D61415"/>
    <w:rsid w:val="00D64CF6"/>
    <w:rsid w:val="00D667D4"/>
    <w:rsid w:val="00D677F0"/>
    <w:rsid w:val="00D702EF"/>
    <w:rsid w:val="00D714E1"/>
    <w:rsid w:val="00D75F07"/>
    <w:rsid w:val="00D836EA"/>
    <w:rsid w:val="00D90376"/>
    <w:rsid w:val="00D90ECB"/>
    <w:rsid w:val="00D934A6"/>
    <w:rsid w:val="00D97CFA"/>
    <w:rsid w:val="00DA05A5"/>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526"/>
    <w:rsid w:val="00DE02CF"/>
    <w:rsid w:val="00DE0883"/>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3EDA"/>
    <w:rsid w:val="00E21EBF"/>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42B4"/>
    <w:rsid w:val="00E54B64"/>
    <w:rsid w:val="00E560AE"/>
    <w:rsid w:val="00E57930"/>
    <w:rsid w:val="00E61A87"/>
    <w:rsid w:val="00E657E0"/>
    <w:rsid w:val="00E65C8D"/>
    <w:rsid w:val="00E66B20"/>
    <w:rsid w:val="00E66B5D"/>
    <w:rsid w:val="00E70801"/>
    <w:rsid w:val="00E72672"/>
    <w:rsid w:val="00E752EE"/>
    <w:rsid w:val="00E75C72"/>
    <w:rsid w:val="00E77B9C"/>
    <w:rsid w:val="00E77E1F"/>
    <w:rsid w:val="00E836DC"/>
    <w:rsid w:val="00E83766"/>
    <w:rsid w:val="00E8487E"/>
    <w:rsid w:val="00E854B3"/>
    <w:rsid w:val="00E85513"/>
    <w:rsid w:val="00E85A87"/>
    <w:rsid w:val="00E907D0"/>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992"/>
    <w:rsid w:val="00F078C7"/>
    <w:rsid w:val="00F140EC"/>
    <w:rsid w:val="00F15CE8"/>
    <w:rsid w:val="00F176AE"/>
    <w:rsid w:val="00F205EB"/>
    <w:rsid w:val="00F207CD"/>
    <w:rsid w:val="00F21AEF"/>
    <w:rsid w:val="00F22342"/>
    <w:rsid w:val="00F226C3"/>
    <w:rsid w:val="00F25C11"/>
    <w:rsid w:val="00F31318"/>
    <w:rsid w:val="00F32020"/>
    <w:rsid w:val="00F35190"/>
    <w:rsid w:val="00F3751B"/>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0A44"/>
    <w:rsid w:val="00F84CFF"/>
    <w:rsid w:val="00F851D1"/>
    <w:rsid w:val="00F8661D"/>
    <w:rsid w:val="00F91113"/>
    <w:rsid w:val="00F9516F"/>
    <w:rsid w:val="00F955EA"/>
    <w:rsid w:val="00F97242"/>
    <w:rsid w:val="00FA199F"/>
    <w:rsid w:val="00FA1D82"/>
    <w:rsid w:val="00FA5302"/>
    <w:rsid w:val="00FA5B0C"/>
    <w:rsid w:val="00FA76D6"/>
    <w:rsid w:val="00FA790E"/>
    <w:rsid w:val="00FB0AFA"/>
    <w:rsid w:val="00FB15DC"/>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styleId="MediumShading1-Accent1">
    <w:name w:val="Medium Shading 1 Accent 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1D1EA-2495-490A-AE32-51DF9E5B0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15</Pages>
  <Words>1665</Words>
  <Characters>8827</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10472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180</cp:revision>
  <cp:lastPrinted>2011-07-04T17:50:00Z</cp:lastPrinted>
  <dcterms:created xsi:type="dcterms:W3CDTF">2011-09-01T10:00:00Z</dcterms:created>
  <dcterms:modified xsi:type="dcterms:W3CDTF">2012-09-11T21:55:00Z</dcterms:modified>
</cp:coreProperties>
</file>