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3025A6">
        <w:rPr>
          <w:sz w:val="24"/>
          <w:lang w:val="en-GB"/>
        </w:rPr>
        <w:t>[</w:t>
      </w:r>
      <w:r w:rsidR="00A34096">
        <w:rPr>
          <w:sz w:val="24"/>
        </w:rPr>
        <w:t>March 29</w:t>
      </w:r>
      <w:r w:rsidR="007A4683">
        <w:rPr>
          <w:sz w:val="24"/>
        </w:rPr>
        <w:t>th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8509B6"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509B6" w:rsidRPr="00236CFE">
          <w:rPr>
            <w:lang w:val="en-GB"/>
          </w:rPr>
          <w:fldChar w:fldCharType="separate"/>
        </w:r>
        <w:r w:rsidR="00C87C42" w:rsidRPr="00236CFE">
          <w:rPr>
            <w:noProof/>
            <w:vertAlign w:val="superscript"/>
            <w:lang w:val="en-GB"/>
          </w:rPr>
          <w:t>1</w:t>
        </w:r>
        <w:r w:rsidR="008509B6"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8509B6"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509B6" w:rsidRPr="00236CFE">
          <w:rPr>
            <w:lang w:val="en-GB"/>
          </w:rPr>
          <w:fldChar w:fldCharType="separate"/>
        </w:r>
        <w:r w:rsidR="00C87C42" w:rsidRPr="00236CFE">
          <w:rPr>
            <w:noProof/>
            <w:vertAlign w:val="superscript"/>
            <w:lang w:val="en-GB"/>
          </w:rPr>
          <w:t>2</w:t>
        </w:r>
        <w:r w:rsidR="008509B6"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8509B6"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8509B6">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236CFE">
        <w:rPr>
          <w:lang w:val="en-GB"/>
        </w:rPr>
      </w:r>
      <w:r w:rsidR="008509B6"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8509B6"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w:t>
      </w:r>
      <w:r w:rsidR="00746E14">
        <w:rPr>
          <w:lang w:val="en-GB"/>
        </w:rPr>
        <w:t>ot</w:t>
      </w:r>
      <w:proofErr w:type="spellEnd"/>
      <w:r w:rsidR="00746E14">
        <w:rPr>
          <w:lang w:val="en-GB"/>
        </w:rPr>
        <w:t xml:space="preserve"> provides a grand total of 136 536</w:t>
      </w:r>
      <w:r w:rsidR="00CC4BC4" w:rsidRPr="00CC4BC4">
        <w:rPr>
          <w:lang w:val="en-GB"/>
        </w:rPr>
        <w:t xml:space="preserve"> protein entries for human</w:t>
      </w:r>
      <w:r w:rsidR="007E7F07">
        <w:rPr>
          <w:lang w:val="en-GB"/>
        </w:rPr>
        <w:t xml:space="preserve"> (as of </w:t>
      </w:r>
      <w:r w:rsidR="00746E14">
        <w:rPr>
          <w:lang w:val="en-GB"/>
        </w:rPr>
        <w:t>March 2014</w:t>
      </w:r>
      <w:r w:rsidR="007E7F07">
        <w:rPr>
          <w:lang w:val="en-GB"/>
        </w:rPr>
        <w:t>)</w:t>
      </w:r>
      <w:r w:rsidR="00CC4BC4" w:rsidRPr="00CC4BC4">
        <w:rPr>
          <w:lang w:val="en-GB"/>
        </w:rPr>
        <w:t xml:space="preserve">.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w:t>
      </w:r>
      <w:r w:rsidR="00746E14">
        <w:rPr>
          <w:lang w:val="en-GB"/>
        </w:rPr>
        <w:t>abelled with a gold star (20 271</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w:t>
      </w:r>
      <w:r w:rsidR="00746E14">
        <w:rPr>
          <w:lang w:val="en-GB"/>
        </w:rPr>
        <w:t xml:space="preserve">, large databases (&gt;100 </w:t>
      </w:r>
      <w:r w:rsidR="00CC4BC4" w:rsidRPr="00CC4BC4">
        <w:rPr>
          <w:lang w:val="en-GB"/>
        </w:rPr>
        <w:t>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 xml:space="preserve">Canonical and </w:t>
      </w:r>
      <w:proofErr w:type="spellStart"/>
      <w:r w:rsidR="00CD1C2D" w:rsidRPr="00CD1C2D">
        <w:rPr>
          <w:lang w:val="en-GB"/>
        </w:rPr>
        <w:t>isoform</w:t>
      </w:r>
      <w:proofErr w:type="spellEnd"/>
      <w:r w:rsidR="00CD1C2D">
        <w:rPr>
          <w:lang w:val="en-GB"/>
        </w:rPr>
        <w:t>" option. However, this</w:t>
      </w:r>
      <w:r w:rsidRPr="0097137E">
        <w:rPr>
          <w:lang w:val="en-GB"/>
        </w:rPr>
        <w:t xml:space="preserve"> should be used with caution as </w:t>
      </w:r>
      <w:r w:rsidR="00CD1C2D">
        <w:rPr>
          <w:lang w:val="en-GB"/>
        </w:rPr>
        <w:t xml:space="preserve">including the </w:t>
      </w:r>
      <w:proofErr w:type="spellStart"/>
      <w:r w:rsidR="00CD1C2D">
        <w:rPr>
          <w:lang w:val="en-GB"/>
        </w:rPr>
        <w:t>isoforms</w:t>
      </w:r>
      <w:proofErr w:type="spellEnd"/>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proofErr w:type="spellStart"/>
      <w:r w:rsidR="00E56854">
        <w:rPr>
          <w:lang w:val="en-GB"/>
        </w:rPr>
        <w:t>centroid</w:t>
      </w:r>
      <w:proofErr w:type="spellEnd"/>
      <w:r w:rsidR="00E56854">
        <w:rPr>
          <w:lang w:val="en-GB"/>
        </w:rPr>
        <w:t xml:space="preserve">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 xml:space="preserve">g peak picking) or in </w:t>
      </w:r>
      <w:proofErr w:type="spellStart"/>
      <w:r>
        <w:rPr>
          <w:lang w:val="en-GB"/>
        </w:rPr>
        <w:t>centroid</w:t>
      </w:r>
      <w:proofErr w:type="spellEnd"/>
      <w:r w:rsidRPr="00441547">
        <w:rPr>
          <w:lang w:val="en-GB"/>
        </w:rPr>
        <w:t xml:space="preserve"> mode (already peak picked). Depending on the instrument, using more advanced signal processing methods can improve the results.</w:t>
      </w:r>
      <w:hyperlink w:anchor="_ENREF_5" w:tooltip="Lange, 2006 #5" w:history="1">
        <w:r w:rsidR="008509B6"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509B6" w:rsidRPr="00441547">
          <w:rPr>
            <w:lang w:val="en-GB"/>
          </w:rPr>
          <w:fldChar w:fldCharType="separate"/>
        </w:r>
        <w:r w:rsidR="00C87C42" w:rsidRPr="00C87C42">
          <w:rPr>
            <w:noProof/>
            <w:vertAlign w:val="superscript"/>
            <w:lang w:val="en-GB"/>
          </w:rPr>
          <w:t>5</w:t>
        </w:r>
        <w:r w:rsidR="008509B6"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OMSSA</w:t>
      </w:r>
      <w:r w:rsidR="004620FF">
        <w:rPr>
          <w:lang w:val="en-GB"/>
        </w:rPr>
        <w:t>,</w:t>
      </w:r>
      <w:r w:rsidR="009645B9">
        <w:rPr>
          <w:lang w:val="en-GB"/>
        </w:rPr>
        <w:t xml:space="preserve"> </w:t>
      </w:r>
      <w:proofErr w:type="spellStart"/>
      <w:r w:rsidR="009645B9">
        <w:rPr>
          <w:lang w:val="en-GB"/>
        </w:rPr>
        <w:t>X!Tandem</w:t>
      </w:r>
      <w:proofErr w:type="spellEnd"/>
      <w:r w:rsidR="004620FF">
        <w:rPr>
          <w:lang w:val="en-GB"/>
        </w:rPr>
        <w:t xml:space="preserve"> and MS-GF+</w:t>
      </w:r>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6" w:tooltip="Eyrich, 2011 #1" w:history="1">
        <w:r w:rsidR="008509B6"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509B6" w:rsidRPr="004C659A">
          <w:rPr>
            <w:lang w:val="en-GB"/>
          </w:rPr>
          <w:fldChar w:fldCharType="separate"/>
        </w:r>
        <w:r w:rsidR="00C87C42" w:rsidRPr="00C87C42">
          <w:rPr>
            <w:noProof/>
            <w:vertAlign w:val="superscript"/>
            <w:lang w:val="en-GB"/>
          </w:rPr>
          <w:t>6</w:t>
        </w:r>
        <w:r w:rsidR="008509B6"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8509B6"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509B6" w:rsidRPr="004C659A">
          <w:rPr>
            <w:lang w:val="en-GB"/>
          </w:rPr>
          <w:fldChar w:fldCharType="separate"/>
        </w:r>
        <w:r w:rsidR="00C87C42" w:rsidRPr="00C87C42">
          <w:rPr>
            <w:noProof/>
            <w:vertAlign w:val="superscript"/>
            <w:lang w:val="en-GB"/>
          </w:rPr>
          <w:t>7</w:t>
        </w:r>
        <w:r w:rsidR="008509B6"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lastRenderedPageBreak/>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8509B6"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509B6" w:rsidRPr="004C659A">
          <w:rPr>
            <w:lang w:val="en-GB"/>
          </w:rPr>
          <w:fldChar w:fldCharType="separate"/>
        </w:r>
        <w:r w:rsidR="00C87C42" w:rsidRPr="00C87C42">
          <w:rPr>
            <w:noProof/>
            <w:vertAlign w:val="superscript"/>
            <w:lang w:val="en-GB"/>
          </w:rPr>
          <w:t>8</w:t>
        </w:r>
        <w:r w:rsidR="008509B6"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8509B6"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509B6" w:rsidRPr="0006716E">
          <w:rPr>
            <w:lang w:val="en-GB"/>
          </w:rPr>
          <w:fldChar w:fldCharType="separate"/>
        </w:r>
        <w:r w:rsidR="00C87C42" w:rsidRPr="00C87C42">
          <w:rPr>
            <w:noProof/>
            <w:vertAlign w:val="superscript"/>
            <w:lang w:val="en-GB"/>
          </w:rPr>
          <w:t>9</w:t>
        </w:r>
        <w:r w:rsidR="008509B6" w:rsidRPr="0006716E">
          <w:rPr>
            <w:lang w:val="en-GB"/>
          </w:rPr>
          <w:fldChar w:fldCharType="end"/>
        </w:r>
      </w:hyperlink>
      <w:r w:rsidR="0006716E" w:rsidRPr="0006716E">
        <w:rPr>
          <w:lang w:val="en-GB"/>
        </w:rPr>
        <w:t xml:space="preserve"> some missed cleavages will always remain,</w:t>
      </w:r>
      <w:hyperlink w:anchor="_ENREF_10" w:tooltip="Fannes, 2013 #1" w:history="1">
        <w:r w:rsidR="008509B6"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509B6" w:rsidRPr="0006716E">
          <w:rPr>
            <w:lang w:val="en-GB"/>
          </w:rPr>
          <w:fldChar w:fldCharType="separate"/>
        </w:r>
        <w:r w:rsidR="00C87C42" w:rsidRPr="00C87C42">
          <w:rPr>
            <w:noProof/>
            <w:vertAlign w:val="superscript"/>
            <w:lang w:val="en-GB"/>
          </w:rPr>
          <w:t>10</w:t>
        </w:r>
        <w:r w:rsidR="008509B6"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7" w:tooltip="Vaudel, 2011 #22" w:history="1">
        <w:r w:rsidR="008509B6"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509B6" w:rsidRPr="0006716E">
          <w:rPr>
            <w:lang w:val="en-GB"/>
          </w:rPr>
          <w:fldChar w:fldCharType="separate"/>
        </w:r>
        <w:r w:rsidR="00C87C42" w:rsidRPr="00C87C42">
          <w:rPr>
            <w:noProof/>
            <w:vertAlign w:val="superscript"/>
            <w:lang w:val="en-GB"/>
          </w:rPr>
          <w:t>7</w:t>
        </w:r>
        <w:r w:rsidR="008509B6"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8509B6"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509B6" w:rsidRPr="009D4C89">
          <w:rPr>
            <w:lang w:val="en-GB"/>
          </w:rPr>
          <w:fldChar w:fldCharType="separate"/>
        </w:r>
        <w:r w:rsidR="00C87C42" w:rsidRPr="00C87C42">
          <w:rPr>
            <w:noProof/>
            <w:vertAlign w:val="superscript"/>
            <w:lang w:val="en-GB"/>
          </w:rPr>
          <w:t>11</w:t>
        </w:r>
        <w:r w:rsidR="008509B6"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proofErr w:type="spellStart"/>
      <w:r w:rsidR="00583D11" w:rsidRPr="00583D11">
        <w:rPr>
          <w:lang w:val="en-GB"/>
        </w:rPr>
        <w:t>phosphorylation</w:t>
      </w:r>
      <w:proofErr w:type="spellEnd"/>
      <w:r w:rsidR="00583D11" w:rsidRPr="00583D11">
        <w:rPr>
          <w:lang w:val="en-GB"/>
        </w:rPr>
        <w:t xml:space="preserve">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8509B6"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8509B6">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8509B6">
        <w:rPr>
          <w:lang w:val="en-GB"/>
        </w:rPr>
      </w:r>
      <w:r w:rsidR="008509B6">
        <w:rPr>
          <w:lang w:val="en-GB"/>
        </w:rPr>
        <w:fldChar w:fldCharType="end"/>
      </w:r>
      <w:r w:rsidR="008509B6" w:rsidRPr="007329B7">
        <w:rPr>
          <w:lang w:val="en-GB"/>
        </w:rPr>
      </w:r>
      <w:r w:rsidR="008509B6"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8509B6"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w:t>
      </w:r>
      <w:proofErr w:type="spellStart"/>
      <w:r w:rsidR="005C2B4C">
        <w:rPr>
          <w:lang w:val="en-GB"/>
        </w:rPr>
        <w:t>X!Tandem</w:t>
      </w:r>
      <w:proofErr w:type="spellEnd"/>
      <w:r w:rsidR="005C2B4C">
        <w:rPr>
          <w:lang w:val="en-GB"/>
        </w:rPr>
        <w:t xml:space="preserve"> performs by default a quick search for protein terminal </w:t>
      </w:r>
      <w:proofErr w:type="spellStart"/>
      <w:r w:rsidR="005C2B4C">
        <w:rPr>
          <w:lang w:val="en-GB"/>
        </w:rPr>
        <w:t>acetylation</w:t>
      </w:r>
      <w:proofErr w:type="spellEnd"/>
      <w:r w:rsidR="005C2B4C">
        <w:rPr>
          <w:lang w:val="en-GB"/>
        </w:rPr>
        <w:t xml:space="preserve"> and peptide </w:t>
      </w:r>
      <w:proofErr w:type="spellStart"/>
      <w:r w:rsidR="005C2B4C">
        <w:t>pyrolidone</w:t>
      </w:r>
      <w:proofErr w:type="spellEnd"/>
      <w:r w:rsidR="005C2B4C">
        <w:t>.</w:t>
      </w:r>
      <w:r w:rsidR="005C2B4C">
        <w:rPr>
          <w:lang w:val="en-GB"/>
        </w:rPr>
        <w:t xml:space="preserve"> A</w:t>
      </w:r>
      <w:r w:rsidR="00616438" w:rsidRPr="00616438">
        <w:rPr>
          <w:lang w:val="en-GB"/>
        </w:rPr>
        <w:t xml:space="preserve">fter a standard search, </w:t>
      </w:r>
      <w:proofErr w:type="spellStart"/>
      <w:r w:rsidR="00616438" w:rsidRPr="00616438">
        <w:rPr>
          <w:lang w:val="en-GB"/>
        </w:rPr>
        <w:t>X!Tandem</w:t>
      </w:r>
      <w:proofErr w:type="spellEnd"/>
      <w:r w:rsidR="00616438" w:rsidRPr="00616438">
        <w:rPr>
          <w:lang w:val="en-GB"/>
        </w:rPr>
        <w:t xml:space="preserve">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 xml:space="preserve">terminal </w:t>
      </w:r>
      <w:proofErr w:type="spellStart"/>
      <w:r w:rsidR="005C2B4C">
        <w:rPr>
          <w:lang w:val="en-GB"/>
        </w:rPr>
        <w:t>acetylation</w:t>
      </w:r>
      <w:proofErr w:type="spellEnd"/>
      <w:r w:rsidR="00616438" w:rsidRPr="00616438">
        <w:rPr>
          <w:lang w:val="en-GB"/>
        </w:rPr>
        <w:t xml:space="preserve">. </w:t>
      </w:r>
      <w:proofErr w:type="spellStart"/>
      <w:r w:rsidR="00616438" w:rsidRPr="00616438">
        <w:rPr>
          <w:lang w:val="en-GB"/>
        </w:rPr>
        <w:t>SearchGUI</w:t>
      </w:r>
      <w:proofErr w:type="spellEnd"/>
      <w:r w:rsidR="00616438" w:rsidRPr="00616438">
        <w:rPr>
          <w:lang w:val="en-GB"/>
        </w:rPr>
        <w:t xml:space="preserve"> passed this information to </w:t>
      </w:r>
      <w:proofErr w:type="spellStart"/>
      <w:r w:rsidR="00616438" w:rsidRPr="00616438">
        <w:rPr>
          <w:lang w:val="en-GB"/>
        </w:rPr>
        <w:t>PeptideShaker</w:t>
      </w:r>
      <w:proofErr w:type="spellEnd"/>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8509B6"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509B6" w:rsidRPr="00616438">
          <w:rPr>
            <w:lang w:val="en-GB"/>
          </w:rPr>
          <w:fldChar w:fldCharType="separate"/>
        </w:r>
        <w:r w:rsidR="00C87C42" w:rsidRPr="00C87C42">
          <w:rPr>
            <w:noProof/>
            <w:vertAlign w:val="superscript"/>
            <w:lang w:val="en-GB"/>
          </w:rPr>
          <w:t>14</w:t>
        </w:r>
        <w:r w:rsidR="008509B6"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885F2C">
        <w:rPr>
          <w:lang w:val="en-GB"/>
        </w:rPr>
        <w:t xml:space="preserve"> 1</w:t>
      </w:r>
      <w:r w:rsidR="009B10E1" w:rsidRPr="009B10E1">
        <w:rPr>
          <w:lang w:val="en-GB"/>
        </w:rPr>
        <w:t>.</w:t>
      </w:r>
      <w:r w:rsidR="009B10E1">
        <w:rPr>
          <w:lang w:val="en-GB"/>
        </w:rPr>
        <w:t xml:space="preserve"> </w:t>
      </w:r>
      <w:r w:rsidR="009B10E1" w:rsidRPr="009B10E1">
        <w:rPr>
          <w:lang w:val="en-GB"/>
        </w:rPr>
        <w:t xml:space="preserve">Peptides at lines 20, 23, 24, 25, </w:t>
      </w:r>
      <w:r w:rsidR="00885F2C">
        <w:rPr>
          <w:lang w:val="en-GB"/>
        </w:rPr>
        <w:t>27 and 37</w:t>
      </w:r>
      <w:r w:rsidR="009B10E1" w:rsidRPr="009B10E1">
        <w:rPr>
          <w:lang w:val="en-GB"/>
        </w:rPr>
        <w:t xml:space="preserve">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15" w:tooltip="Papayannopoulos, 1995 #3" w:history="1">
        <w:r w:rsidR="008509B6"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509B6" w:rsidRPr="00B61D12">
          <w:rPr>
            <w:lang w:val="en-GB"/>
          </w:rPr>
          <w:fldChar w:fldCharType="separate"/>
        </w:r>
        <w:r w:rsidR="00C87C42" w:rsidRPr="00C87C42">
          <w:rPr>
            <w:noProof/>
            <w:vertAlign w:val="superscript"/>
            <w:lang w:val="en-GB"/>
          </w:rPr>
          <w:t>15</w:t>
        </w:r>
        <w:r w:rsidR="008509B6" w:rsidRPr="00B61D12">
          <w:rPr>
            <w:lang w:val="en-GB"/>
          </w:rPr>
          <w:fldChar w:fldCharType="end"/>
        </w:r>
      </w:hyperlink>
      <w:r w:rsidRPr="00B61D12">
        <w:rPr>
          <w:lang w:val="en-GB"/>
        </w:rPr>
        <w:t xml:space="preserve"> Some other ions presenting neutral losses are also annotated.</w:t>
      </w:r>
    </w:p>
    <w:p w:rsidR="00B61D12" w:rsidRDefault="008509B6"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16" w:tooltip="Colaert, 2011 #48" w:history="1">
        <w:r w:rsidR="008509B6"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509B6" w:rsidRPr="00E26906">
          <w:rPr>
            <w:lang w:val="en-GB"/>
          </w:rPr>
          <w:fldChar w:fldCharType="separate"/>
        </w:r>
        <w:r w:rsidR="00C87C42" w:rsidRPr="00C87C42">
          <w:rPr>
            <w:noProof/>
            <w:vertAlign w:val="superscript"/>
            <w:lang w:val="en-GB"/>
          </w:rPr>
          <w:t>16</w:t>
        </w:r>
        <w:r w:rsidR="008509B6"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17" w:tooltip="Vaudel, 2013 #28" w:history="1">
        <w:r w:rsidR="008509B6"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509B6" w:rsidRPr="00536345">
          <w:rPr>
            <w:lang w:val="en-GB"/>
          </w:rPr>
          <w:fldChar w:fldCharType="separate"/>
        </w:r>
        <w:r w:rsidR="00C87C42" w:rsidRPr="00C87C42">
          <w:rPr>
            <w:noProof/>
            <w:vertAlign w:val="superscript"/>
            <w:lang w:val="en-GB"/>
          </w:rPr>
          <w:t>17</w:t>
        </w:r>
        <w:r w:rsidR="008509B6"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w:t>
      </w:r>
      <w:proofErr w:type="spellStart"/>
      <w:r w:rsidR="006B223C">
        <w:rPr>
          <w:lang w:val="en-GB"/>
        </w:rPr>
        <w:t>PeptideShaker</w:t>
      </w:r>
      <w:proofErr w:type="spellEnd"/>
      <w:r w:rsidR="006B223C">
        <w:rPr>
          <w:lang w:val="en-GB"/>
        </w:rPr>
        <w:t xml:space="preserve"> already flagged these matches as “doubtful” for you.</w:t>
      </w:r>
    </w:p>
    <w:p w:rsidR="00A3362A" w:rsidRDefault="00DA7A45" w:rsidP="006C5C2F">
      <w:pPr>
        <w:jc w:val="both"/>
        <w:rPr>
          <w:lang w:val="en-GB"/>
        </w:rPr>
      </w:pPr>
      <w:r>
        <w:rPr>
          <w:b/>
          <w:lang w:val="en-GB"/>
        </w:rPr>
        <w:lastRenderedPageBreak/>
        <w:t>[1.4</w:t>
      </w:r>
      <w:r w:rsidR="00A71359">
        <w:rPr>
          <w:b/>
          <w:lang w:val="en-GB"/>
        </w:rPr>
        <w:t>q</w:t>
      </w:r>
      <w:r>
        <w:rPr>
          <w:b/>
          <w:lang w:val="en-GB"/>
        </w:rPr>
        <w:t>]</w:t>
      </w:r>
      <w:r w:rsidR="00F20295">
        <w:rPr>
          <w:b/>
          <w:lang w:val="en-GB"/>
        </w:rPr>
        <w:tab/>
      </w:r>
      <w:r w:rsidR="006B5A80">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w:t>
      </w:r>
      <w:r w:rsidR="00591343">
        <w:rPr>
          <w:lang w:val="en-GB"/>
        </w:rPr>
        <w:t>like in this case where</w:t>
      </w:r>
      <w:r w:rsidR="004360D8">
        <w:rPr>
          <w:lang w:val="en-GB"/>
        </w:rPr>
        <w:t xml:space="preserve"> one protein has evidence at the protein level, while the other </w:t>
      </w:r>
      <w:r w:rsidR="00591343">
        <w:rPr>
          <w:lang w:val="en-GB"/>
        </w:rPr>
        <w:t>only at the transcript level</w:t>
      </w:r>
      <w:r w:rsidR="004360D8">
        <w:rPr>
          <w:lang w:val="en-GB"/>
        </w:rPr>
        <w:t xml:space="preserve">, it would in most case be safe to assume that the first protein is </w:t>
      </w:r>
      <w:r w:rsidR="00D221D1">
        <w:rPr>
          <w:lang w:val="en-GB"/>
        </w:rPr>
        <w:t xml:space="preserve">the one </w:t>
      </w:r>
      <w:r w:rsidR="003E37AF">
        <w:rPr>
          <w:lang w:val="en-GB"/>
        </w:rPr>
        <w:t xml:space="preserve">found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w:t>
      </w:r>
      <w:r w:rsidR="00A03D83" w:rsidRPr="00A03D83">
        <w:rPr>
          <w:lang w:val="en-GB"/>
        </w:rPr>
        <w:t>NH2-VPNSNPPEYEFFWGLR-COOH</w:t>
      </w:r>
      <w:r w:rsidR="00C96561" w:rsidRPr="00C96561">
        <w:rPr>
          <w:lang w:val="en-GB"/>
        </w:rPr>
        <w:t xml:space="preserve">, is flagged in green </w:t>
      </w:r>
      <w:r w:rsidR="009B472D">
        <w:rPr>
          <w:lang w:val="en-GB"/>
        </w:rPr>
        <w:t xml:space="preserve">in the PI column </w:t>
      </w:r>
      <w:r w:rsidR="00A03D83">
        <w:rPr>
          <w:lang w:val="en-GB"/>
        </w:rPr>
        <w:t>in</w:t>
      </w:r>
      <w:r w:rsidR="009B472D">
        <w:rPr>
          <w:lang w:val="en-GB"/>
        </w:rPr>
        <w:t xml:space="preserve"> the Peptide</w:t>
      </w:r>
      <w:r w:rsidR="00C96561" w:rsidRPr="00C96561">
        <w:rPr>
          <w:lang w:val="en-GB"/>
        </w:rPr>
        <w:t xml:space="preserve"> table. Note that it presents a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18" w:tooltip="Gevaert, 2003 #3" w:history="1">
        <w:r w:rsidR="008509B6"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509B6" w:rsidRPr="00B346A9">
          <w:rPr>
            <w:lang w:val="en-GB"/>
          </w:rPr>
          <w:fldChar w:fldCharType="separate"/>
        </w:r>
        <w:r w:rsidR="00C87C42" w:rsidRPr="00C87C42">
          <w:rPr>
            <w:noProof/>
            <w:vertAlign w:val="superscript"/>
            <w:lang w:val="en-GB"/>
          </w:rPr>
          <w:t>18</w:t>
        </w:r>
        <w:r w:rsidR="008509B6" w:rsidRPr="00B346A9">
          <w:rPr>
            <w:lang w:val="en-GB"/>
          </w:rPr>
          <w:fldChar w:fldCharType="end"/>
        </w:r>
      </w:hyperlink>
      <w:r w:rsidRPr="00B346A9">
        <w:rPr>
          <w:lang w:val="en-GB"/>
        </w:rPr>
        <w:t xml:space="preserve"> or to decipher the problem using targeted proteomics.</w:t>
      </w:r>
      <w:hyperlink w:anchor="_ENREF_19" w:tooltip="Picotti, 2012 #4" w:history="1">
        <w:r w:rsidR="008509B6"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509B6" w:rsidRPr="00B346A9">
          <w:rPr>
            <w:lang w:val="en-GB"/>
          </w:rPr>
          <w:fldChar w:fldCharType="separate"/>
        </w:r>
        <w:r w:rsidR="00C87C42" w:rsidRPr="00C87C42">
          <w:rPr>
            <w:noProof/>
            <w:vertAlign w:val="superscript"/>
            <w:lang w:val="en-GB"/>
          </w:rPr>
          <w:t>19</w:t>
        </w:r>
        <w:r w:rsidR="008509B6"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20" w:tooltip="Martens, 2005 #1" w:history="1">
        <w:r w:rsidR="008509B6"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509B6" w:rsidRPr="00602787">
          <w:rPr>
            <w:lang w:val="en-GB"/>
          </w:rPr>
          <w:fldChar w:fldCharType="separate"/>
        </w:r>
        <w:r w:rsidR="00C87C42" w:rsidRPr="00C87C42">
          <w:rPr>
            <w:noProof/>
            <w:vertAlign w:val="superscript"/>
            <w:lang w:val="en-GB"/>
          </w:rPr>
          <w:t>20</w:t>
        </w:r>
        <w:r w:rsidR="008509B6" w:rsidRPr="00602787">
          <w:rPr>
            <w:lang w:val="en-GB"/>
          </w:rPr>
          <w:fldChar w:fldCharType="end"/>
        </w:r>
      </w:hyperlink>
      <w:r w:rsidRPr="00602787">
        <w:rPr>
          <w:lang w:val="en-GB"/>
        </w:rPr>
        <w:t xml:space="preserve"> Both reverse and random decoy sequences were shown to perform equally well.</w:t>
      </w:r>
      <w:r w:rsidR="008509B6"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8509B6">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602787">
        <w:rPr>
          <w:lang w:val="en-GB"/>
        </w:rPr>
      </w:r>
      <w:r w:rsidR="008509B6"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8509B6"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A34096">
        <w:rPr>
          <w:lang w:val="en-GB"/>
        </w:rPr>
        <w:t>21</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A34096">
        <w:rPr>
          <w:lang w:val="en-GB"/>
        </w:rPr>
        <w:t>tideShaker</w:t>
      </w:r>
      <w:proofErr w:type="spellEnd"/>
      <w:r w:rsidR="00A34096">
        <w:rPr>
          <w:lang w:val="en-GB"/>
        </w:rPr>
        <w:t xml:space="preserve"> hence stopped at 0.98</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8509B6"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509B6" w:rsidRPr="007203A9">
          <w:rPr>
            <w:lang w:val="en-GB"/>
          </w:rPr>
          <w:fldChar w:fldCharType="separate"/>
        </w:r>
        <w:r w:rsidR="00C87C42" w:rsidRPr="00C87C42">
          <w:rPr>
            <w:noProof/>
            <w:vertAlign w:val="superscript"/>
            <w:lang w:val="en-GB"/>
          </w:rPr>
          <w:t>22</w:t>
        </w:r>
        <w:r w:rsidR="008509B6"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w:t>
      </w:r>
      <w:r w:rsidR="00BB56F5">
        <w:rPr>
          <w:lang w:val="en-GB"/>
        </w:rPr>
        <w:t xml:space="preserve"> minimal</w:t>
      </w:r>
      <w:r w:rsidR="00A9212C">
        <w:rPr>
          <w:lang w:val="en-GB"/>
        </w:rPr>
        <w:t xml:space="preserve"> resolution to </w:t>
      </w:r>
      <w:r w:rsidR="00627D92">
        <w:rPr>
          <w:lang w:val="en-GB"/>
        </w:rPr>
        <w:t>7.69</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627D92">
        <w:rPr>
          <w:lang w:val="en-GB"/>
        </w:rPr>
        <w:t>7.69</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8509B6"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509B6" w:rsidRPr="00AB5ABB">
          <w:rPr>
            <w:lang w:val="en-GB"/>
          </w:rPr>
          <w:fldChar w:fldCharType="separate"/>
        </w:r>
        <w:r w:rsidR="00C87C42" w:rsidRPr="00C87C42">
          <w:rPr>
            <w:noProof/>
            <w:vertAlign w:val="superscript"/>
            <w:lang w:val="en-GB"/>
          </w:rPr>
          <w:t>22</w:t>
        </w:r>
        <w:r w:rsidR="008509B6" w:rsidRPr="00AB5ABB">
          <w:rPr>
            <w:lang w:val="en-GB"/>
          </w:rPr>
          <w:fldChar w:fldCharType="end"/>
        </w:r>
      </w:hyperlink>
    </w:p>
    <w:p w:rsidR="005B53B1" w:rsidRDefault="00AB5ABB" w:rsidP="001F4E39">
      <w:pPr>
        <w:jc w:val="both"/>
        <w:rPr>
          <w:lang w:val="en-GB"/>
        </w:rPr>
      </w:pPr>
      <w:r>
        <w:rPr>
          <w:b/>
          <w:lang w:val="en-GB"/>
        </w:rPr>
        <w:lastRenderedPageBreak/>
        <w:t>[1.5f</w:t>
      </w:r>
      <w:r w:rsidRPr="00CC4BC4">
        <w:rPr>
          <w:b/>
          <w:lang w:val="en-GB"/>
        </w:rPr>
        <w:t>]</w:t>
      </w:r>
      <w:r>
        <w:rPr>
          <w:b/>
          <w:lang w:val="en-GB"/>
        </w:rPr>
        <w:tab/>
      </w:r>
      <w:commentRangeStart w:id="0"/>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6A40EC">
        <w:rPr>
          <w:lang w:val="en-GB"/>
        </w:rPr>
        <w:t>1.38</w:t>
      </w:r>
      <w:r w:rsidR="001F4E39" w:rsidRPr="001F4E39">
        <w:rPr>
          <w:lang w:val="en-GB"/>
        </w:rPr>
        <w:t>%, correspon</w:t>
      </w:r>
      <w:r w:rsidR="005D4773">
        <w:rPr>
          <w:lang w:val="en-GB"/>
        </w:rPr>
        <w:t xml:space="preserve">ding to an estimated FNR of </w:t>
      </w:r>
      <w:r w:rsidR="006A40EC">
        <w:rPr>
          <w:lang w:val="en-GB"/>
        </w:rPr>
        <w:t>1.19</w:t>
      </w:r>
      <w:r w:rsidR="001F4E39" w:rsidRPr="001F4E39">
        <w:rPr>
          <w:lang w:val="en-GB"/>
        </w:rPr>
        <w:t xml:space="preserve">%. We have hence included </w:t>
      </w:r>
      <w:r w:rsidR="00D335D3">
        <w:rPr>
          <w:lang w:val="en-GB"/>
        </w:rPr>
        <w:t>52</w:t>
      </w:r>
      <w:r w:rsidR="001F4E39" w:rsidRPr="001F4E39">
        <w:rPr>
          <w:lang w:val="en-GB"/>
        </w:rPr>
        <w:t xml:space="preserve"> false positives to rescue </w:t>
      </w:r>
      <w:r w:rsidR="00D335D3">
        <w:rPr>
          <w:lang w:val="en-GB"/>
        </w:rPr>
        <w:t>45</w:t>
      </w:r>
      <w:r w:rsidR="001F4E39" w:rsidRPr="001F4E39">
        <w:rPr>
          <w:lang w:val="en-GB"/>
        </w:rPr>
        <w:t xml:space="preserve"> true positives.</w:t>
      </w:r>
      <w:r w:rsidR="005B53B1">
        <w:rPr>
          <w:lang w:val="en-GB"/>
        </w:rPr>
        <w:t xml:space="preserve"> Selecting a minimal confidence of 95% brings an estimated FDR of </w:t>
      </w:r>
      <w:r w:rsidR="00F7752C">
        <w:rPr>
          <w:lang w:val="en-GB"/>
        </w:rPr>
        <w:t>3.17</w:t>
      </w:r>
      <w:r w:rsidR="005B53B1">
        <w:rPr>
          <w:lang w:val="en-GB"/>
        </w:rPr>
        <w:t xml:space="preserve">% and an FNR of </w:t>
      </w:r>
      <w:r w:rsidR="00F7752C">
        <w:rPr>
          <w:lang w:val="en-GB"/>
        </w:rPr>
        <w:t>0</w:t>
      </w:r>
      <w:r w:rsidR="005B53B1">
        <w:rPr>
          <w:lang w:val="en-GB"/>
        </w:rPr>
        <w:t xml:space="preserve">%. Note that setting a threshold of 95% confidence with </w:t>
      </w:r>
      <w:r w:rsidR="00F7752C">
        <w:rPr>
          <w:lang w:val="en-GB"/>
        </w:rPr>
        <w:t>7</w:t>
      </w:r>
      <w:r w:rsidR="005B53B1">
        <w:rPr>
          <w:lang w:val="en-GB"/>
        </w:rPr>
        <w:t xml:space="preserve"> percentage point estimation accuracy </w:t>
      </w:r>
      <w:r w:rsidR="00CE25E6">
        <w:rPr>
          <w:lang w:val="en-GB"/>
        </w:rPr>
        <w:t xml:space="preserve">means that you are actually using a confidence between </w:t>
      </w:r>
      <w:r w:rsidR="00F7752C">
        <w:rPr>
          <w:lang w:val="en-GB"/>
        </w:rPr>
        <w:t>88</w:t>
      </w:r>
      <w:r w:rsidR="00CE25E6">
        <w:rPr>
          <w:lang w:val="en-GB"/>
        </w:rPr>
        <w:t xml:space="preserve"> and </w:t>
      </w:r>
      <w:r w:rsidR="00F7752C">
        <w:rPr>
          <w:lang w:val="en-GB"/>
        </w:rPr>
        <w:t>100</w:t>
      </w:r>
      <w:r w:rsidR="00CE25E6">
        <w:rPr>
          <w:lang w:val="en-GB"/>
        </w:rPr>
        <w:t>%</w:t>
      </w:r>
      <w:r w:rsidR="005B53B1">
        <w:rPr>
          <w:lang w:val="en-GB"/>
        </w:rPr>
        <w:t xml:space="preserve">. </w:t>
      </w:r>
      <w:commentRangeEnd w:id="0"/>
      <w:r w:rsidR="00F7752C">
        <w:rPr>
          <w:rStyle w:val="CommentReference"/>
        </w:rPr>
        <w:commentReference w:id="0"/>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8509B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509B6">
          <w:rPr>
            <w:lang w:val="en-GB"/>
          </w:rPr>
          <w:fldChar w:fldCharType="separate"/>
        </w:r>
        <w:r w:rsidR="00C87C42" w:rsidRPr="00C87C42">
          <w:rPr>
            <w:noProof/>
            <w:vertAlign w:val="superscript"/>
            <w:lang w:val="en-GB"/>
          </w:rPr>
          <w:t>16</w:t>
        </w:r>
        <w:r w:rsidR="008509B6">
          <w:rPr>
            <w:lang w:val="en-GB"/>
          </w:rPr>
          <w:fldChar w:fldCharType="end"/>
        </w:r>
      </w:hyperlink>
      <w:r w:rsidR="00C87C42">
        <w:rPr>
          <w:lang w:val="en-GB"/>
        </w:rPr>
        <w:t xml:space="preserve"> </w:t>
      </w:r>
      <w:r w:rsidR="00557673">
        <w:rPr>
          <w:lang w:val="en-GB"/>
        </w:rPr>
        <w:t xml:space="preserve">Consequently, only high quality hits are hence kept for further investigation. For example, one typically </w:t>
      </w:r>
      <w:r w:rsidR="004C2B8C">
        <w:rPr>
          <w:lang w:val="en-GB"/>
        </w:rPr>
        <w:t>requires</w:t>
      </w:r>
      <w:r w:rsidR="00557673">
        <w:rPr>
          <w:lang w:val="en-GB"/>
        </w:rPr>
        <w:t xml:space="preserve">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lastRenderedPageBreak/>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w:t>
      </w:r>
      <w:proofErr w:type="spellStart"/>
      <w:r>
        <w:rPr>
          <w:lang w:val="en-GB"/>
        </w:rPr>
        <w:t>HeLa</w:t>
      </w:r>
      <w:proofErr w:type="spellEnd"/>
      <w:r>
        <w:rPr>
          <w:lang w:val="en-GB"/>
        </w:rPr>
        <w:t xml:space="preserve"> sample with the </w:t>
      </w:r>
      <w:proofErr w:type="spellStart"/>
      <w:r>
        <w:rPr>
          <w:lang w:val="en-GB"/>
        </w:rPr>
        <w:t>HeLa</w:t>
      </w:r>
      <w:proofErr w:type="spellEnd"/>
      <w:r>
        <w:rPr>
          <w:lang w:val="en-GB"/>
        </w:rPr>
        <w:t xml:space="preserve"> term, everyone searching “</w:t>
      </w:r>
      <w:proofErr w:type="spellStart"/>
      <w:r>
        <w:rPr>
          <w:lang w:val="en-GB"/>
        </w:rPr>
        <w:t>HeLa</w:t>
      </w:r>
      <w:proofErr w:type="spellEnd"/>
      <w:r>
        <w:rPr>
          <w:lang w:val="en-GB"/>
        </w:rPr>
        <w:t xml:space="preserve">” will be able to find your dataset. A good annotation is also vital for dataset understanding and reprocessing: it will allow other scientists to know which modifications you have been looking for, which mass tolerances and which database. Note that </w:t>
      </w:r>
      <w:proofErr w:type="spellStart"/>
      <w:r>
        <w:rPr>
          <w:lang w:val="en-GB"/>
        </w:rPr>
        <w:t>PeptideShaker</w:t>
      </w:r>
      <w:proofErr w:type="spellEnd"/>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lastRenderedPageBreak/>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proofErr w:type="spellStart"/>
      <w:r w:rsidR="003E39FE">
        <w:rPr>
          <w:lang w:val="en-GB"/>
        </w:rPr>
        <w:t>PeptideShaker</w:t>
      </w:r>
      <w:proofErr w:type="spellEnd"/>
      <w:r w:rsidR="003E39FE">
        <w:rPr>
          <w:lang w:val="en-GB"/>
        </w:rPr>
        <w:t xml:space="preserve">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 xml:space="preserve">using the same annotation as in </w:t>
      </w:r>
      <w:proofErr w:type="spellStart"/>
      <w:r>
        <w:rPr>
          <w:lang w:val="en-GB"/>
        </w:rPr>
        <w:t>PeptideShaker</w:t>
      </w:r>
      <w:proofErr w:type="spellEnd"/>
      <w:r>
        <w:rPr>
          <w:lang w:val="en-GB"/>
        </w:rPr>
        <w:t>.</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 xml:space="preserve">A public dataset is freely available to everyone and advertised on the </w:t>
      </w:r>
      <w:proofErr w:type="spellStart"/>
      <w:r>
        <w:rPr>
          <w:lang w:val="en-GB"/>
        </w:rPr>
        <w:t>ProteomeXchange</w:t>
      </w:r>
      <w:proofErr w:type="spellEnd"/>
      <w:r>
        <w:rPr>
          <w:lang w:val="en-GB"/>
        </w:rPr>
        <w:t xml:space="preserv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lastRenderedPageBreak/>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8509B6"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8509B6">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8509B6">
          <w:rPr>
            <w:lang w:val="en-GB"/>
          </w:rPr>
        </w:r>
        <w:r w:rsidR="008509B6">
          <w:rPr>
            <w:lang w:val="en-GB"/>
          </w:rPr>
          <w:fldChar w:fldCharType="end"/>
        </w:r>
        <w:r w:rsidR="008509B6" w:rsidRPr="00B84EC7">
          <w:rPr>
            <w:lang w:val="en-GB"/>
          </w:rPr>
        </w:r>
        <w:r w:rsidR="008509B6" w:rsidRPr="00B84EC7">
          <w:rPr>
            <w:lang w:val="en-GB"/>
          </w:rPr>
          <w:fldChar w:fldCharType="separate"/>
        </w:r>
        <w:r w:rsidR="00C87C42" w:rsidRPr="00C87C42">
          <w:rPr>
            <w:noProof/>
            <w:vertAlign w:val="superscript"/>
            <w:lang w:val="en-GB"/>
          </w:rPr>
          <w:t>23</w:t>
        </w:r>
        <w:r w:rsidR="008509B6"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24" w:tooltip="Griss, 2011 #6" w:history="1">
        <w:r w:rsidR="008509B6"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509B6" w:rsidRPr="00B84EC7">
          <w:rPr>
            <w:lang w:val="en-GB"/>
          </w:rPr>
          <w:fldChar w:fldCharType="separate"/>
        </w:r>
        <w:r w:rsidR="00C87C42" w:rsidRPr="00C87C42">
          <w:rPr>
            <w:noProof/>
            <w:vertAlign w:val="superscript"/>
            <w:lang w:val="en-GB"/>
          </w:rPr>
          <w:t>24</w:t>
        </w:r>
        <w:r w:rsidR="008509B6"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8509B6"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8509B6">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8509B6">
          <w:rPr>
            <w:lang w:val="en-GB"/>
          </w:rPr>
        </w:r>
        <w:r w:rsidR="008509B6">
          <w:rPr>
            <w:lang w:val="en-GB"/>
          </w:rPr>
          <w:fldChar w:fldCharType="end"/>
        </w:r>
        <w:r w:rsidR="008509B6" w:rsidRPr="00B84EC7">
          <w:rPr>
            <w:lang w:val="en-GB"/>
          </w:rPr>
        </w:r>
        <w:r w:rsidR="008509B6" w:rsidRPr="00B84EC7">
          <w:rPr>
            <w:lang w:val="en-GB"/>
          </w:rPr>
          <w:fldChar w:fldCharType="separate"/>
        </w:r>
        <w:r w:rsidR="00C87C42" w:rsidRPr="00C87C42">
          <w:rPr>
            <w:noProof/>
            <w:vertAlign w:val="superscript"/>
            <w:lang w:val="en-GB"/>
          </w:rPr>
          <w:t>25</w:t>
        </w:r>
        <w:r w:rsidR="008509B6"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5E7804">
        <w:rPr>
          <w:lang w:val="en-GB"/>
        </w:rPr>
        <w:t>Validation</w:t>
      </w:r>
      <w:r w:rsidRPr="00AB3D30">
        <w:rPr>
          <w:lang w:val="en-GB"/>
        </w:rPr>
        <w:t xml:space="preserve"> tab, you will see that </w:t>
      </w:r>
      <w:r w:rsidR="006E7067">
        <w:rPr>
          <w:lang w:val="en-GB"/>
        </w:rPr>
        <w:t>183</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385 protein groups were validated at 1% FDR, among them 164 were marked as confident.</w:t>
      </w:r>
      <w:bookmarkStart w:id="1" w:name="_GoBack"/>
      <w:bookmarkEnd w:id="1"/>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w:t>
      </w:r>
      <w:r w:rsidRPr="00166F28">
        <w:rPr>
          <w:lang w:val="en-GB"/>
        </w:rPr>
        <w:lastRenderedPageBreak/>
        <w:t xml:space="preserve">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w:t>
      </w:r>
      <w:r>
        <w:rPr>
          <w:lang w:val="en-GB"/>
        </w:rPr>
        <w:lastRenderedPageBreak/>
        <w:t>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8509B6"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2"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2"/>
    </w:p>
    <w:p w:rsidR="00C87C42" w:rsidRPr="00C87C42" w:rsidRDefault="00C87C42" w:rsidP="00C87C42">
      <w:pPr>
        <w:pStyle w:val="EndNoteBibliography"/>
        <w:spacing w:after="0"/>
        <w:ind w:left="720" w:hanging="720"/>
      </w:pPr>
      <w:bookmarkStart w:id="3"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3"/>
    </w:p>
    <w:p w:rsidR="00C87C42" w:rsidRPr="00C87C42" w:rsidRDefault="00C87C42" w:rsidP="00C87C42">
      <w:pPr>
        <w:pStyle w:val="EndNoteBibliography"/>
        <w:spacing w:after="0"/>
        <w:ind w:left="720" w:hanging="720"/>
      </w:pPr>
      <w:bookmarkStart w:id="4"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4"/>
    </w:p>
    <w:p w:rsidR="00C87C42" w:rsidRPr="00C87C42" w:rsidRDefault="00C87C42" w:rsidP="00C87C42">
      <w:pPr>
        <w:pStyle w:val="EndNoteBibliography"/>
        <w:spacing w:after="0"/>
        <w:ind w:left="720" w:hanging="720"/>
      </w:pPr>
      <w:bookmarkStart w:id="5"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5"/>
    </w:p>
    <w:p w:rsidR="00C87C42" w:rsidRPr="00C87C42" w:rsidRDefault="00C87C42" w:rsidP="00C87C42">
      <w:pPr>
        <w:pStyle w:val="EndNoteBibliography"/>
        <w:spacing w:after="0"/>
        <w:ind w:left="720" w:hanging="720"/>
      </w:pPr>
      <w:bookmarkStart w:id="6"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6"/>
    </w:p>
    <w:p w:rsidR="00C87C42" w:rsidRPr="00C87C42" w:rsidRDefault="00C87C42" w:rsidP="00C87C42">
      <w:pPr>
        <w:pStyle w:val="EndNoteBibliography"/>
        <w:spacing w:after="0"/>
        <w:ind w:left="720" w:hanging="720"/>
      </w:pPr>
      <w:bookmarkStart w:id="7"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7"/>
    </w:p>
    <w:p w:rsidR="00C87C42" w:rsidRPr="00C87C42" w:rsidRDefault="00C87C42" w:rsidP="00C87C42">
      <w:pPr>
        <w:pStyle w:val="EndNoteBibliography"/>
        <w:spacing w:after="0"/>
        <w:ind w:left="720" w:hanging="720"/>
      </w:pPr>
      <w:bookmarkStart w:id="8"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8"/>
    </w:p>
    <w:p w:rsidR="00C87C42" w:rsidRPr="00C87C42" w:rsidRDefault="00C87C42" w:rsidP="00C87C42">
      <w:pPr>
        <w:pStyle w:val="EndNoteBibliography"/>
        <w:spacing w:after="0"/>
        <w:ind w:left="720" w:hanging="720"/>
      </w:pPr>
      <w:bookmarkStart w:id="9"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9"/>
    </w:p>
    <w:p w:rsidR="00C87C42" w:rsidRPr="00C87C42" w:rsidRDefault="00C87C42" w:rsidP="00C87C42">
      <w:pPr>
        <w:pStyle w:val="EndNoteBibliography"/>
        <w:spacing w:after="0"/>
        <w:ind w:left="720" w:hanging="720"/>
      </w:pPr>
      <w:bookmarkStart w:id="10"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10"/>
    </w:p>
    <w:p w:rsidR="00C87C42" w:rsidRPr="00C87C42" w:rsidRDefault="00C87C42" w:rsidP="00C87C42">
      <w:pPr>
        <w:pStyle w:val="EndNoteBibliography"/>
        <w:spacing w:after="0"/>
        <w:ind w:left="720" w:hanging="720"/>
      </w:pPr>
      <w:bookmarkStart w:id="11"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1"/>
    </w:p>
    <w:p w:rsidR="00C87C42" w:rsidRPr="00C87C42" w:rsidRDefault="00C87C42" w:rsidP="00C87C42">
      <w:pPr>
        <w:pStyle w:val="EndNoteBibliography"/>
        <w:spacing w:after="0"/>
        <w:ind w:left="720" w:hanging="720"/>
      </w:pPr>
      <w:bookmarkStart w:id="12"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2"/>
    </w:p>
    <w:p w:rsidR="00C87C42" w:rsidRPr="00C87C42" w:rsidRDefault="00C87C42" w:rsidP="00C87C42">
      <w:pPr>
        <w:pStyle w:val="EndNoteBibliography"/>
        <w:spacing w:after="0"/>
        <w:ind w:left="720" w:hanging="720"/>
      </w:pPr>
      <w:bookmarkStart w:id="13"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3"/>
    </w:p>
    <w:p w:rsidR="00C87C42" w:rsidRPr="00C87C42" w:rsidRDefault="00C87C42" w:rsidP="00C87C42">
      <w:pPr>
        <w:pStyle w:val="EndNoteBibliography"/>
        <w:spacing w:after="0"/>
        <w:ind w:left="720" w:hanging="720"/>
      </w:pPr>
      <w:bookmarkStart w:id="14"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4"/>
    </w:p>
    <w:p w:rsidR="00C87C42" w:rsidRPr="00C87C42" w:rsidRDefault="00C87C42" w:rsidP="00C87C42">
      <w:pPr>
        <w:pStyle w:val="EndNoteBibliography"/>
        <w:spacing w:after="0"/>
        <w:ind w:left="720" w:hanging="720"/>
      </w:pPr>
      <w:bookmarkStart w:id="15"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5"/>
    </w:p>
    <w:p w:rsidR="00C87C42" w:rsidRPr="00C87C42" w:rsidRDefault="00C87C42" w:rsidP="00C87C42">
      <w:pPr>
        <w:pStyle w:val="EndNoteBibliography"/>
        <w:spacing w:after="0"/>
        <w:ind w:left="720" w:hanging="720"/>
      </w:pPr>
      <w:bookmarkStart w:id="16"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6"/>
    </w:p>
    <w:p w:rsidR="00C87C42" w:rsidRPr="00C87C42" w:rsidRDefault="00C87C42" w:rsidP="00C87C42">
      <w:pPr>
        <w:pStyle w:val="EndNoteBibliography"/>
        <w:spacing w:after="0"/>
        <w:ind w:left="720" w:hanging="720"/>
      </w:pPr>
      <w:bookmarkStart w:id="17"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7"/>
    </w:p>
    <w:p w:rsidR="00C87C42" w:rsidRPr="00C87C42" w:rsidRDefault="00C87C42" w:rsidP="00C87C42">
      <w:pPr>
        <w:pStyle w:val="EndNoteBibliography"/>
        <w:spacing w:after="0"/>
        <w:ind w:left="720" w:hanging="720"/>
      </w:pPr>
      <w:bookmarkStart w:id="18"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8"/>
    </w:p>
    <w:p w:rsidR="00C87C42" w:rsidRPr="00C87C42" w:rsidRDefault="00C87C42" w:rsidP="00C87C42">
      <w:pPr>
        <w:pStyle w:val="EndNoteBibliography"/>
        <w:spacing w:after="0"/>
        <w:ind w:left="720" w:hanging="720"/>
      </w:pPr>
      <w:bookmarkStart w:id="19"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9"/>
    </w:p>
    <w:p w:rsidR="00C87C42" w:rsidRPr="00C87C42" w:rsidRDefault="00C87C42" w:rsidP="00C87C42">
      <w:pPr>
        <w:pStyle w:val="EndNoteBibliography"/>
        <w:spacing w:after="0"/>
        <w:ind w:left="720" w:hanging="720"/>
      </w:pPr>
      <w:bookmarkStart w:id="20"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20"/>
    </w:p>
    <w:p w:rsidR="00C87C42" w:rsidRPr="00C87C42" w:rsidRDefault="00C87C42" w:rsidP="00C87C42">
      <w:pPr>
        <w:pStyle w:val="EndNoteBibliography"/>
        <w:spacing w:after="0"/>
        <w:ind w:left="720" w:hanging="720"/>
      </w:pPr>
      <w:bookmarkStart w:id="21"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1"/>
    </w:p>
    <w:p w:rsidR="00C87C42" w:rsidRPr="00C87C42" w:rsidRDefault="00C87C42" w:rsidP="00C87C42">
      <w:pPr>
        <w:pStyle w:val="EndNoteBibliography"/>
        <w:spacing w:after="0"/>
        <w:ind w:left="720" w:hanging="720"/>
      </w:pPr>
      <w:bookmarkStart w:id="22"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2"/>
    </w:p>
    <w:p w:rsidR="00C87C42" w:rsidRPr="00C87C42" w:rsidRDefault="00C87C42" w:rsidP="00C87C42">
      <w:pPr>
        <w:pStyle w:val="EndNoteBibliography"/>
        <w:spacing w:after="0"/>
        <w:ind w:left="720" w:hanging="720"/>
      </w:pPr>
      <w:bookmarkStart w:id="23"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3"/>
    </w:p>
    <w:p w:rsidR="00C87C42" w:rsidRPr="00C87C42" w:rsidRDefault="00C87C42" w:rsidP="00C87C42">
      <w:pPr>
        <w:pStyle w:val="EndNoteBibliography"/>
        <w:spacing w:after="0"/>
        <w:ind w:left="720" w:hanging="720"/>
      </w:pPr>
      <w:bookmarkStart w:id="24"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4"/>
    </w:p>
    <w:p w:rsidR="00C87C42" w:rsidRPr="00C87C42" w:rsidRDefault="00C87C42" w:rsidP="00C87C42">
      <w:pPr>
        <w:pStyle w:val="EndNoteBibliography"/>
        <w:spacing w:after="0"/>
        <w:ind w:left="720" w:hanging="720"/>
      </w:pPr>
      <w:bookmarkStart w:id="25"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5"/>
    </w:p>
    <w:p w:rsidR="00C87C42" w:rsidRPr="00C87C42" w:rsidRDefault="00C87C42" w:rsidP="00C87C42">
      <w:pPr>
        <w:pStyle w:val="EndNoteBibliography"/>
        <w:ind w:left="720" w:hanging="720"/>
      </w:pPr>
      <w:bookmarkStart w:id="26"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6"/>
    </w:p>
    <w:p w:rsidR="00236CFE" w:rsidRPr="005F1639" w:rsidRDefault="008509B6"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4-03-29T12:05:00Z" w:initials="HB">
    <w:p w:rsidR="00F7752C" w:rsidRDefault="00F7752C">
      <w:pPr>
        <w:pStyle w:val="CommentText"/>
      </w:pPr>
      <w:r>
        <w:rPr>
          <w:rStyle w:val="CommentReference"/>
        </w:rPr>
        <w:annotationRef/>
      </w:r>
      <w:r>
        <w:t>@Marc: check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D42" w:rsidRDefault="00826D42" w:rsidP="00C22471">
      <w:pPr>
        <w:spacing w:after="0" w:line="240" w:lineRule="auto"/>
      </w:pPr>
      <w:r>
        <w:separator/>
      </w:r>
    </w:p>
  </w:endnote>
  <w:endnote w:type="continuationSeparator" w:id="0">
    <w:p w:rsidR="00826D42" w:rsidRDefault="00826D42"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8509B6" w:rsidRPr="00EE5E45">
      <w:rPr>
        <w:b/>
      </w:rPr>
      <w:fldChar w:fldCharType="begin"/>
    </w:r>
    <w:r w:rsidRPr="00EE5E45">
      <w:rPr>
        <w:b/>
      </w:rPr>
      <w:instrText xml:space="preserve"> PAGE </w:instrText>
    </w:r>
    <w:r w:rsidR="008509B6" w:rsidRPr="00EE5E45">
      <w:rPr>
        <w:b/>
      </w:rPr>
      <w:fldChar w:fldCharType="separate"/>
    </w:r>
    <w:r w:rsidR="00AA259A">
      <w:rPr>
        <w:b/>
        <w:noProof/>
      </w:rPr>
      <w:t>11</w:t>
    </w:r>
    <w:r w:rsidR="008509B6" w:rsidRPr="00EE5E45">
      <w:rPr>
        <w:b/>
      </w:rPr>
      <w:fldChar w:fldCharType="end"/>
    </w:r>
    <w:r w:rsidRPr="00EE5E45">
      <w:t xml:space="preserve"> of </w:t>
    </w:r>
    <w:r w:rsidR="008509B6" w:rsidRPr="00EE5E45">
      <w:rPr>
        <w:b/>
      </w:rPr>
      <w:fldChar w:fldCharType="begin"/>
    </w:r>
    <w:r w:rsidRPr="00EE5E45">
      <w:rPr>
        <w:b/>
      </w:rPr>
      <w:instrText xml:space="preserve"> NUMPAGES  </w:instrText>
    </w:r>
    <w:r w:rsidR="008509B6" w:rsidRPr="00EE5E45">
      <w:rPr>
        <w:b/>
      </w:rPr>
      <w:fldChar w:fldCharType="separate"/>
    </w:r>
    <w:r w:rsidR="00AA259A">
      <w:rPr>
        <w:b/>
        <w:noProof/>
      </w:rPr>
      <w:t>19</w:t>
    </w:r>
    <w:r w:rsidR="008509B6"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D42" w:rsidRDefault="00826D42" w:rsidP="00C22471">
      <w:pPr>
        <w:spacing w:after="0" w:line="240" w:lineRule="auto"/>
      </w:pPr>
      <w:r>
        <w:separator/>
      </w:r>
    </w:p>
  </w:footnote>
  <w:footnote w:type="continuationSeparator" w:id="0">
    <w:p w:rsidR="00826D42" w:rsidRDefault="00826D42"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1343"/>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40EC"/>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4" type="connector" idref="#_x0000_s1065"/>
        <o:r id="V:Rule35" type="connector" idref="#_x0000_s1077"/>
        <o:r id="V:Rule36" type="connector" idref="#_x0000_s1054"/>
        <o:r id="V:Rule37" type="connector" idref="#_x0000_s1093"/>
        <o:r id="V:Rule38" type="connector" idref="#_x0000_s1072"/>
        <o:r id="V:Rule39" type="connector" idref="#_x0000_s1087"/>
        <o:r id="V:Rule40" type="connector" idref="#_x0000_s1088"/>
        <o:r id="V:Rule41" type="connector" idref="#_x0000_s1095"/>
        <o:r id="V:Rule42" type="connector" idref="#_x0000_s1069"/>
        <o:r id="V:Rule43" type="connector" idref="#_x0000_s1063"/>
        <o:r id="V:Rule44" type="connector" idref="#_x0000_s1089"/>
        <o:r id="V:Rule45" type="connector" idref="#_x0000_s1080"/>
        <o:r id="V:Rule46" type="connector" idref="#_x0000_s1056"/>
        <o:r id="V:Rule47" type="connector" idref="#_x0000_s1068"/>
        <o:r id="V:Rule48" type="connector" idref="#_x0000_s1081"/>
        <o:r id="V:Rule49" type="connector" idref="#_x0000_s1091"/>
        <o:r id="V:Rule50" type="connector" idref="#_x0000_s1096"/>
        <o:r id="V:Rule51" type="connector" idref="#_x0000_s1075"/>
        <o:r id="V:Rule52" type="connector" idref="#_x0000_s1073"/>
        <o:r id="V:Rule53" type="connector" idref="#_x0000_s1092"/>
        <o:r id="V:Rule54" type="connector" idref="#_x0000_s1052"/>
        <o:r id="V:Rule55" type="connector" idref="#_x0000_s1079"/>
        <o:r id="V:Rule56" type="connector" idref="#_x0000_s1053"/>
        <o:r id="V:Rule57" type="connector" idref="#_x0000_s1083"/>
        <o:r id="V:Rule58" type="connector" idref="#_x0000_s1064"/>
        <o:r id="V:Rule59" type="connector" idref="#_x0000_s1057"/>
        <o:r id="V:Rule60" type="connector" idref="#_x0000_s1067"/>
        <o:r id="V:Rule61" type="connector" idref="#_x0000_s1084"/>
        <o:r id="V:Rule62" type="connector" idref="#_x0000_s1055"/>
        <o:r id="V:Rule63" type="connector" idref="#_x0000_s1085"/>
        <o:r id="V:Rule64" type="connector" idref="#_x0000_s1071"/>
        <o:r id="V:Rule65" type="connector" idref="#_x0000_s1097"/>
        <o:r id="V:Rule66"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EB2A6-D048-499E-B41C-4E93F6CE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19</Pages>
  <Words>12949</Words>
  <Characters>68631</Characters>
  <Application>Microsoft Office Word</Application>
  <DocSecurity>0</DocSecurity>
  <Lines>571</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81418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614</cp:revision>
  <cp:lastPrinted>2013-09-20T14:05:00Z</cp:lastPrinted>
  <dcterms:created xsi:type="dcterms:W3CDTF">2011-09-01T10:00:00Z</dcterms:created>
  <dcterms:modified xsi:type="dcterms:W3CDTF">2014-03-29T11:23:00Z</dcterms:modified>
</cp:coreProperties>
</file>