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8D0ABF"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8D0ABF" w:rsidRPr="00236CFE">
          <w:rPr>
            <w:lang w:val="en-GB"/>
          </w:rPr>
          <w:fldChar w:fldCharType="separate"/>
        </w:r>
        <w:r w:rsidRPr="00236CFE">
          <w:rPr>
            <w:noProof/>
            <w:vertAlign w:val="superscript"/>
            <w:lang w:val="en-GB"/>
          </w:rPr>
          <w:t>1</w:t>
        </w:r>
        <w:r w:rsidR="008D0ABF"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8D0ABF"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8D0ABF" w:rsidRPr="00236CFE">
          <w:rPr>
            <w:lang w:val="en-GB"/>
          </w:rPr>
          <w:fldChar w:fldCharType="separate"/>
        </w:r>
        <w:r w:rsidRPr="00236CFE">
          <w:rPr>
            <w:noProof/>
            <w:vertAlign w:val="superscript"/>
            <w:lang w:val="en-GB"/>
          </w:rPr>
          <w:t>2</w:t>
        </w:r>
        <w:r w:rsidR="008D0ABF"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8D0ABF"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8D0ABF"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8D0ABF" w:rsidRPr="00236CFE">
        <w:rPr>
          <w:lang w:val="en-GB"/>
        </w:rPr>
      </w:r>
      <w:r w:rsidR="008D0ABF" w:rsidRPr="00236CFE">
        <w:rPr>
          <w:lang w:val="en-GB"/>
        </w:rPr>
        <w:fldChar w:fldCharType="end"/>
      </w:r>
      <w:r w:rsidR="008D0ABF" w:rsidRPr="00236CFE">
        <w:rPr>
          <w:lang w:val="en-GB"/>
        </w:rPr>
      </w:r>
      <w:r w:rsidR="008D0ABF" w:rsidRPr="00236CFE">
        <w:rPr>
          <w:lang w:val="en-GB"/>
        </w:rPr>
        <w:fldChar w:fldCharType="separate"/>
      </w:r>
      <w:r w:rsidRPr="00236CFE">
        <w:rPr>
          <w:noProof/>
          <w:vertAlign w:val="superscript"/>
          <w:lang w:val="en-GB"/>
        </w:rPr>
        <w:t>3-4</w:t>
      </w:r>
      <w:r w:rsidR="008D0ABF"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UniProt provides a grand total of 134,116 protein entries for human. These sequences are inferred from the sequenced genome and curated algorithmically and manually. Interestingly, the entries labelled with a gold star (20,256)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w:t>
      </w:r>
      <w:r w:rsidR="0025427D">
        <w:rPr>
          <w:lang w:val="en-GB"/>
        </w:rPr>
        <w:t xml:space="preserve">idation is annotated in UniProt, and this part of UniProt is called </w:t>
      </w:r>
      <w:r w:rsidR="00265910" w:rsidRPr="00265910">
        <w:rPr>
          <w:lang w:val="en-GB"/>
        </w:rPr>
        <w:t>TrEMBL</w:t>
      </w:r>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UniProt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r w:rsidRPr="0097137E">
        <w:rPr>
          <w:lang w:val="en-GB"/>
        </w:rPr>
        <w:t xml:space="preserve">UniProt can provide isoforms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When programming the mass spectrometer, it will be indicated whether the spectra are recorded in profile mode (requiring peak picking) or in centroided mode (already peak picked). Depending on the instrument, using more advanced signal processing methods can improve the results.</w:t>
      </w:r>
      <w:hyperlink w:anchor="_ENREF_4" w:tooltip="Lange, 2006 #5" w:history="1">
        <w:r w:rsidR="008D0ABF"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8D0ABF" w:rsidRPr="00441547">
          <w:rPr>
            <w:lang w:val="en-GB"/>
          </w:rPr>
          <w:fldChar w:fldCharType="separate"/>
        </w:r>
        <w:r w:rsidRPr="00441547">
          <w:rPr>
            <w:noProof/>
            <w:vertAlign w:val="superscript"/>
            <w:lang w:val="en-GB"/>
          </w:rPr>
          <w:t>5</w:t>
        </w:r>
        <w:r w:rsidR="008D0ABF"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X!Tandem,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lastRenderedPageBreak/>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There are two types of modifications: modifications induced by the experimental workflow and natural modifications of the sample. Among the modifications occurring when conducting the experiment, some are produced voluntarily like carbamidomethylation of cysteine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8D0ABF"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8D0ABF" w:rsidRPr="004C659A">
          <w:rPr>
            <w:lang w:val="en-GB"/>
          </w:rPr>
          <w:fldChar w:fldCharType="separate"/>
        </w:r>
        <w:r w:rsidR="004C659A" w:rsidRPr="004C659A">
          <w:rPr>
            <w:noProof/>
            <w:vertAlign w:val="superscript"/>
            <w:lang w:val="en-GB"/>
          </w:rPr>
          <w:t>6</w:t>
        </w:r>
        <w:r w:rsidR="008D0ABF"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8D0ABF"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D0ABF" w:rsidRPr="004C659A">
          <w:rPr>
            <w:lang w:val="en-GB"/>
          </w:rPr>
          <w:fldChar w:fldCharType="separate"/>
        </w:r>
        <w:r w:rsidRPr="004C659A">
          <w:rPr>
            <w:noProof/>
            <w:vertAlign w:val="superscript"/>
            <w:lang w:val="en-GB"/>
          </w:rPr>
          <w:t>7</w:t>
        </w:r>
        <w:r w:rsidR="008D0ABF" w:rsidRPr="004C659A">
          <w:rPr>
            <w:lang w:val="en-GB"/>
          </w:rPr>
          <w:fldChar w:fldCharType="end"/>
        </w:r>
      </w:hyperlink>
      <w:r w:rsidRPr="004C659A">
        <w:rPr>
          <w:lang w:val="en-GB"/>
        </w:rPr>
        <w:t xml:space="preserve"> Here, searching with oxidation of methionine and carbamidomethylation of cysteine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8D0ABF"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8D0ABF" w:rsidRPr="004C659A">
          <w:rPr>
            <w:lang w:val="en-GB"/>
          </w:rPr>
          <w:fldChar w:fldCharType="separate"/>
        </w:r>
        <w:r w:rsidRPr="004C659A">
          <w:rPr>
            <w:noProof/>
            <w:vertAlign w:val="superscript"/>
            <w:lang w:val="en-GB"/>
          </w:rPr>
          <w:t>8</w:t>
        </w:r>
        <w:r w:rsidR="008D0ABF"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8D0ABF"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8D0ABF" w:rsidRPr="0006716E">
          <w:rPr>
            <w:lang w:val="en-GB"/>
          </w:rPr>
          <w:fldChar w:fldCharType="separate"/>
        </w:r>
        <w:r w:rsidR="0006716E" w:rsidRPr="0006716E">
          <w:rPr>
            <w:noProof/>
            <w:vertAlign w:val="superscript"/>
            <w:lang w:val="en-GB"/>
          </w:rPr>
          <w:t>9</w:t>
        </w:r>
        <w:r w:rsidR="008D0ABF" w:rsidRPr="0006716E">
          <w:rPr>
            <w:lang w:val="en-GB"/>
          </w:rPr>
          <w:fldChar w:fldCharType="end"/>
        </w:r>
      </w:hyperlink>
      <w:r w:rsidR="0006716E" w:rsidRPr="0006716E">
        <w:rPr>
          <w:lang w:val="en-GB"/>
        </w:rPr>
        <w:t xml:space="preserve"> some missed cleavages will always remain,</w:t>
      </w:r>
      <w:hyperlink w:anchor="_ENREF_8" w:tooltip="Fannes, 2013 #3" w:history="1">
        <w:r w:rsidR="008D0ABF"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8D0ABF" w:rsidRPr="0006716E">
          <w:rPr>
            <w:lang w:val="en-GB"/>
          </w:rPr>
          <w:fldChar w:fldCharType="separate"/>
        </w:r>
        <w:r w:rsidR="0006716E" w:rsidRPr="0006716E">
          <w:rPr>
            <w:noProof/>
            <w:vertAlign w:val="superscript"/>
            <w:lang w:val="en-GB"/>
          </w:rPr>
          <w:t>10</w:t>
        </w:r>
        <w:r w:rsidR="008D0ABF" w:rsidRPr="0006716E">
          <w:rPr>
            <w:lang w:val="en-GB"/>
          </w:rPr>
          <w:fldChar w:fldCharType="end"/>
        </w:r>
      </w:hyperlink>
      <w:r w:rsidR="0006716E" w:rsidRPr="0006716E">
        <w:rPr>
          <w:lang w:val="en-GB"/>
        </w:rPr>
        <w:t xml:space="preserve"> in our experience up to two with trypsin.</w:t>
      </w:r>
      <w:hyperlink w:anchor="_ENREF_5" w:tooltip="Vaudel, 2011 #2" w:history="1">
        <w:r w:rsidR="008D0ABF"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D0ABF" w:rsidRPr="0006716E">
          <w:rPr>
            <w:lang w:val="en-GB"/>
          </w:rPr>
          <w:fldChar w:fldCharType="separate"/>
        </w:r>
        <w:r w:rsidR="0006716E" w:rsidRPr="0006716E">
          <w:rPr>
            <w:noProof/>
            <w:vertAlign w:val="superscript"/>
            <w:lang w:val="en-GB"/>
          </w:rPr>
          <w:t>7</w:t>
        </w:r>
        <w:r w:rsidR="008D0ABF" w:rsidRPr="0006716E">
          <w:rPr>
            <w:lang w:val="en-GB"/>
          </w:rPr>
          <w:fldChar w:fldCharType="end"/>
        </w:r>
      </w:hyperlink>
    </w:p>
    <w:p w:rsidR="009F2674" w:rsidRPr="009F2674" w:rsidRDefault="00E83901" w:rsidP="009F2674">
      <w:pPr>
        <w:jc w:val="both"/>
        <w:rPr>
          <w:lang w:val="en-GB"/>
        </w:rPr>
      </w:pPr>
      <w:r w:rsidRPr="003761FE">
        <w:rPr>
          <w:b/>
          <w:lang w:val="en-GB"/>
        </w:rPr>
        <w:lastRenderedPageBreak/>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8D0ABF"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8D0ABF" w:rsidRPr="009D4C89">
          <w:rPr>
            <w:lang w:val="en-GB"/>
          </w:rPr>
          <w:fldChar w:fldCharType="separate"/>
        </w:r>
        <w:r w:rsidR="009D4C89" w:rsidRPr="009D4C89">
          <w:rPr>
            <w:noProof/>
            <w:vertAlign w:val="superscript"/>
            <w:lang w:val="en-GB"/>
          </w:rPr>
          <w:t>11</w:t>
        </w:r>
        <w:r w:rsidR="008D0ABF"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Pr="009773FA">
        <w:rPr>
          <w:lang w:val="en-GB"/>
        </w:rPr>
        <w:t xml:space="preserve">These 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8D0ABF"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8D0ABF"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8D0ABF" w:rsidRPr="007329B7">
        <w:rPr>
          <w:lang w:val="en-GB"/>
        </w:rPr>
      </w:r>
      <w:r w:rsidR="008D0ABF" w:rsidRPr="007329B7">
        <w:rPr>
          <w:lang w:val="en-GB"/>
        </w:rPr>
        <w:fldChar w:fldCharType="end"/>
      </w:r>
      <w:r w:rsidR="008D0ABF" w:rsidRPr="007329B7">
        <w:rPr>
          <w:lang w:val="en-GB"/>
        </w:rPr>
      </w:r>
      <w:r w:rsidR="008D0ABF" w:rsidRPr="007329B7">
        <w:rPr>
          <w:lang w:val="en-GB"/>
        </w:rPr>
        <w:fldChar w:fldCharType="separate"/>
      </w:r>
      <w:r w:rsidRPr="007329B7">
        <w:rPr>
          <w:noProof/>
          <w:vertAlign w:val="superscript"/>
          <w:lang w:val="en-GB"/>
        </w:rPr>
        <w:t>12-13</w:t>
      </w:r>
      <w:r w:rsidR="008D0ABF"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SearchGUI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w:t>
      </w:r>
      <w:r w:rsidRPr="00CE0B20">
        <w:rPr>
          <w:lang w:val="en-GB"/>
        </w:rPr>
        <w:lastRenderedPageBreak/>
        <w:t xml:space="preserve">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r w:rsidR="00CF7888" w:rsidRPr="00CF7888">
        <w:rPr>
          <w:lang w:val="en-GB"/>
        </w:rPr>
        <w:t>Ensembl</w:t>
      </w:r>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After a standard search, X!Tandem performs a so-called second pass search where it automatically looks for extra peptides carrying these modifications. SearchGUI hence passed this information to PeptideShaker. This second pass search has the advantage to bring new identifications, however, note that it biases the way we estimate our error rates.</w:t>
      </w:r>
      <w:hyperlink w:anchor="_ENREF_2" w:tooltip="Everett, 2010 #4" w:history="1">
        <w:r w:rsidR="008D0ABF"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8D0ABF" w:rsidRPr="00616438">
          <w:rPr>
            <w:lang w:val="en-GB"/>
          </w:rPr>
          <w:fldChar w:fldCharType="separate"/>
        </w:r>
        <w:r w:rsidR="00616438" w:rsidRPr="00616438">
          <w:rPr>
            <w:noProof/>
            <w:vertAlign w:val="superscript"/>
            <w:lang w:val="en-GB"/>
          </w:rPr>
          <w:t>14</w:t>
        </w:r>
        <w:r w:rsidR="008D0ABF"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Line 15: GYYSPYSVSGSGSGSTAGSR was found phosphorylated on serine 4. However, the localization of the phosphorylation is not confident: only the letter carries the color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Peptides at lines 20, 23, 24, 25, 35 and 36 were carrying a pyro-cmc modification.</w:t>
      </w:r>
      <w:r w:rsidR="007A56CF">
        <w:rPr>
          <w:lang w:val="en-GB"/>
        </w:rPr>
        <w:t xml:space="preserve"> (Terminal PTMs are not color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 xml:space="preserve">At the top left of the screen, you can see which parts of the sequence are covered in the spectrum and at which intensity. Such a full coverage is very rare and leaves little doubt on the quality of </w:t>
      </w:r>
      <w:r w:rsidR="00B61D12" w:rsidRPr="00B61D12">
        <w:rPr>
          <w:lang w:val="en-GB"/>
        </w:rPr>
        <w:lastRenderedPageBreak/>
        <w:t>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As a result, the spectrum is very nicely annotated with two series of b and y ions. These ions are the ones we used for the identification. PeptideShaker also annotates iF which is a commonly observed immonium ion for the amino-acid Phenylalanine.</w:t>
      </w:r>
      <w:hyperlink w:anchor="_ENREF_3" w:tooltip="Papayannopoulos, 1995 #3" w:history="1">
        <w:r w:rsidR="008D0ABF"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8D0ABF" w:rsidRPr="00B61D12">
          <w:rPr>
            <w:lang w:val="en-GB"/>
          </w:rPr>
          <w:fldChar w:fldCharType="separate"/>
        </w:r>
        <w:r w:rsidR="00E26906" w:rsidRPr="00E26906">
          <w:rPr>
            <w:noProof/>
            <w:vertAlign w:val="superscript"/>
            <w:lang w:val="en-GB"/>
          </w:rPr>
          <w:t>15</w:t>
        </w:r>
        <w:r w:rsidR="008D0ABF" w:rsidRPr="00B61D12">
          <w:rPr>
            <w:lang w:val="en-GB"/>
          </w:rPr>
          <w:fldChar w:fldCharType="end"/>
        </w:r>
      </w:hyperlink>
      <w:r w:rsidRPr="00B61D12">
        <w:rPr>
          <w:lang w:val="en-GB"/>
        </w:rPr>
        <w:t xml:space="preserve"> Some other ions presenting neutral losses are also annotated.</w:t>
      </w:r>
    </w:p>
    <w:p w:rsidR="00B61D12" w:rsidRDefault="00B61D12" w:rsidP="00B61D12">
      <w:pPr>
        <w:jc w:val="both"/>
        <w:rPr>
          <w:lang w:val="en-GB"/>
        </w:rPr>
      </w:pPr>
      <w:r w:rsidRPr="00B61D12">
        <w:rPr>
          <w:lang w:val="en-GB"/>
        </w:rPr>
        <w:t xml:space="preserve">The ions detected are heavily dependent on the experimental workflow and the peptide species. </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Isoleucine - </w:t>
      </w:r>
      <w:r w:rsidRPr="00E26906">
        <w:rPr>
          <w:lang w:val="en-GB"/>
        </w:rPr>
        <w:t>Leucine couple. These can create systematic errors, hence biasing the error rate estimation</w:t>
      </w:r>
      <w:hyperlink w:anchor="_ENREF_4" w:tooltip="Colaert, 2011 #1" w:history="1">
        <w:r w:rsidR="008D0ABF"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8D0ABF" w:rsidRPr="00E26906">
          <w:rPr>
            <w:lang w:val="en-GB"/>
          </w:rPr>
          <w:fldChar w:fldCharType="separate"/>
        </w:r>
        <w:r w:rsidRPr="00E26906">
          <w:rPr>
            <w:noProof/>
            <w:vertAlign w:val="superscript"/>
            <w:lang w:val="en-GB"/>
          </w:rPr>
          <w:t>16</w:t>
        </w:r>
        <w:r w:rsidR="008D0ABF"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 xml:space="preserve">The error clearly goes down for high masses as the PSM number increases. In fact, PSMs are sorted by increasing retention time: 1652 s, 1666 s, 1679 s and 1693. One observes here the fluctuation </w:t>
      </w:r>
      <w:r w:rsidR="002E3638" w:rsidRPr="002E3638">
        <w:rPr>
          <w:lang w:val="en-GB"/>
        </w:rPr>
        <w:lastRenderedPageBreak/>
        <w:t xml:space="preserve">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in-sillico fragm</w:t>
      </w:r>
      <w:r w:rsidR="00A171C2">
        <w:rPr>
          <w:lang w:val="en-GB"/>
        </w:rPr>
        <w:t xml:space="preserve">entations. Also, X!Tandem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n the Venn diagram. PeptideShaker takes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5" w:tooltip="Vaudel, 2013 #2" w:history="1">
        <w:r w:rsidR="008D0ABF"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8D0ABF" w:rsidRPr="00536345">
          <w:rPr>
            <w:lang w:val="en-GB"/>
          </w:rPr>
          <w:fldChar w:fldCharType="separate"/>
        </w:r>
        <w:r w:rsidRPr="00536345">
          <w:rPr>
            <w:noProof/>
            <w:vertAlign w:val="superscript"/>
            <w:lang w:val="en-GB"/>
          </w:rPr>
          <w:t>17</w:t>
        </w:r>
        <w:r w:rsidR="008D0ABF"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lastRenderedPageBreak/>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lastRenderedPageBreak/>
        <w:t>When protein inference issues are actually impairing the scientific outcome of an experiment, it is possible to enrich for unique peptides like terminal peptides</w:t>
      </w:r>
      <w:hyperlink w:anchor="_ENREF_8" w:tooltip="Gevaert, 2003 #3" w:history="1">
        <w:r w:rsidR="008D0ABF"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8D0ABF" w:rsidRPr="00B346A9">
          <w:rPr>
            <w:lang w:val="en-GB"/>
          </w:rPr>
          <w:fldChar w:fldCharType="separate"/>
        </w:r>
        <w:r w:rsidR="00D7698B" w:rsidRPr="00D7698B">
          <w:rPr>
            <w:noProof/>
            <w:vertAlign w:val="superscript"/>
            <w:lang w:val="en-GB"/>
          </w:rPr>
          <w:t>18</w:t>
        </w:r>
        <w:r w:rsidR="008D0ABF" w:rsidRPr="00B346A9">
          <w:rPr>
            <w:lang w:val="en-GB"/>
          </w:rPr>
          <w:fldChar w:fldCharType="end"/>
        </w:r>
      </w:hyperlink>
      <w:r w:rsidRPr="00B346A9">
        <w:rPr>
          <w:lang w:val="en-GB"/>
        </w:rPr>
        <w:t xml:space="preserve"> or to decipher the problem using targeted proteomics.</w:t>
      </w:r>
      <w:hyperlink w:anchor="_ENREF_9" w:tooltip="Picotti, 2012 #4" w:history="1">
        <w:r w:rsidR="008D0ABF"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8D0ABF" w:rsidRPr="00B346A9">
          <w:rPr>
            <w:lang w:val="en-GB"/>
          </w:rPr>
          <w:fldChar w:fldCharType="separate"/>
        </w:r>
        <w:r w:rsidR="00D7698B" w:rsidRPr="00D7698B">
          <w:rPr>
            <w:noProof/>
            <w:vertAlign w:val="superscript"/>
            <w:lang w:val="en-GB"/>
          </w:rPr>
          <w:t>19</w:t>
        </w:r>
        <w:r w:rsidR="008D0ABF"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It is also possible to create decoy databases by randomizing amino acids. This is particularly easy with dbtoolkit.</w:t>
      </w:r>
      <w:hyperlink w:anchor="_ENREF_3" w:tooltip="Martens, 2005 #1" w:history="1">
        <w:r w:rsidR="008D0ABF"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8D0ABF" w:rsidRPr="00602787">
          <w:rPr>
            <w:lang w:val="en-GB"/>
          </w:rPr>
          <w:fldChar w:fldCharType="separate"/>
        </w:r>
        <w:r w:rsidR="002B0488" w:rsidRPr="002B0488">
          <w:rPr>
            <w:noProof/>
            <w:vertAlign w:val="superscript"/>
            <w:lang w:val="en-GB"/>
          </w:rPr>
          <w:t>20</w:t>
        </w:r>
        <w:r w:rsidR="008D0ABF" w:rsidRPr="00602787">
          <w:rPr>
            <w:lang w:val="en-GB"/>
          </w:rPr>
          <w:fldChar w:fldCharType="end"/>
        </w:r>
      </w:hyperlink>
      <w:r w:rsidRPr="00602787">
        <w:rPr>
          <w:lang w:val="en-GB"/>
        </w:rPr>
        <w:t xml:space="preserve"> Both reverse and random decoy sequences were shown to perform equally well.</w:t>
      </w:r>
      <w:r w:rsidR="008D0ABF"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8D0ABF"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8D0ABF" w:rsidRPr="00602787">
        <w:rPr>
          <w:lang w:val="en-GB"/>
        </w:rPr>
      </w:r>
      <w:r w:rsidR="008D0ABF" w:rsidRPr="00602787">
        <w:rPr>
          <w:lang w:val="en-GB"/>
        </w:rPr>
        <w:fldChar w:fldCharType="end"/>
      </w:r>
      <w:r w:rsidR="008D0ABF" w:rsidRPr="00602787">
        <w:rPr>
          <w:lang w:val="en-GB"/>
        </w:rPr>
      </w:r>
      <w:r w:rsidR="008D0ABF" w:rsidRPr="00602787">
        <w:rPr>
          <w:lang w:val="en-GB"/>
        </w:rPr>
        <w:fldChar w:fldCharType="separate"/>
      </w:r>
      <w:r w:rsidR="002B0488" w:rsidRPr="002B0488">
        <w:rPr>
          <w:noProof/>
          <w:vertAlign w:val="superscript"/>
          <w:lang w:val="en-GB"/>
        </w:rPr>
        <w:t>16, 21</w:t>
      </w:r>
      <w:r w:rsidR="008D0ABF"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2B1E54">
        <w:rPr>
          <w:lang w:val="en-GB"/>
        </w:rPr>
        <w:t>s: 1% of 1212</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w:t>
      </w:r>
      <w:r w:rsidR="00914E2B">
        <w:rPr>
          <w:lang w:val="en-GB"/>
        </w:rPr>
        <w:t>tideShaker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8D0ABF"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D0ABF" w:rsidRPr="007203A9">
          <w:rPr>
            <w:lang w:val="en-GB"/>
          </w:rPr>
          <w:fldChar w:fldCharType="separate"/>
        </w:r>
        <w:r w:rsidR="007203A9" w:rsidRPr="007203A9">
          <w:rPr>
            <w:noProof/>
            <w:vertAlign w:val="superscript"/>
            <w:lang w:val="en-GB"/>
          </w:rPr>
          <w:t>22</w:t>
        </w:r>
        <w:r w:rsidR="008D0ABF"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PeptideShaker tells you that </w:t>
      </w:r>
      <w:r w:rsidR="003C4419">
        <w:rPr>
          <w:lang w:val="en-GB"/>
        </w:rPr>
        <w:t>it estimates its resolution to 4.35</w:t>
      </w:r>
      <w:r w:rsidR="00AB5ABB" w:rsidRPr="00AB5ABB">
        <w:rPr>
          <w:lang w:val="en-GB"/>
        </w:rPr>
        <w:t xml:space="preserve"> percentage points (pp). One can hence expect our confidence estimation to be </w:t>
      </w:r>
      <w:r w:rsidR="003C4419">
        <w:rPr>
          <w:lang w:val="en-GB"/>
        </w:rPr>
        <w:t xml:space="preserve">around </w:t>
      </w:r>
      <w:r w:rsidR="005B53B1">
        <w:rPr>
          <w:lang w:val="en-GB"/>
        </w:rPr>
        <w:t>5</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8D0ABF"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D0ABF" w:rsidRPr="00AB5ABB">
          <w:rPr>
            <w:lang w:val="en-GB"/>
          </w:rPr>
          <w:fldChar w:fldCharType="separate"/>
        </w:r>
        <w:r w:rsidR="001F4E39" w:rsidRPr="001F4E39">
          <w:rPr>
            <w:noProof/>
            <w:vertAlign w:val="superscript"/>
            <w:lang w:val="en-GB"/>
          </w:rPr>
          <w:t>22</w:t>
        </w:r>
        <w:r w:rsidR="008D0ABF"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threshod</w:t>
      </w:r>
      <w:r w:rsidR="001F4E39" w:rsidRPr="001F4E39">
        <w:rPr>
          <w:lang w:val="en-GB"/>
        </w:rPr>
        <w:t xml:space="preserve"> is </w:t>
      </w:r>
      <w:r w:rsidR="00B76A63">
        <w:rPr>
          <w:lang w:val="en-GB"/>
        </w:rPr>
        <w:t>5.82</w:t>
      </w:r>
      <w:r w:rsidR="001F4E39" w:rsidRPr="001F4E39">
        <w:rPr>
          <w:lang w:val="en-GB"/>
        </w:rPr>
        <w:t>%, correspon</w:t>
      </w:r>
      <w:r w:rsidR="00B76A63">
        <w:rPr>
          <w:lang w:val="en-GB"/>
        </w:rPr>
        <w:t>ding to an estimated FNR of 1.09</w:t>
      </w:r>
      <w:r w:rsidR="001F4E39" w:rsidRPr="001F4E39">
        <w:rPr>
          <w:lang w:val="en-GB"/>
        </w:rPr>
        <w:t>%. We have hence included 150 false positives to rescue 38 true positives.</w:t>
      </w:r>
      <w:r w:rsidR="005B53B1">
        <w:rPr>
          <w:lang w:val="en-GB"/>
        </w:rPr>
        <w:t xml:space="preserve"> Selecting a minimal confidence of 95% brings an estimated FDR of 0% and an FNR of 6.6</w:t>
      </w:r>
      <w:r w:rsidR="00590C1A">
        <w:rPr>
          <w:lang w:val="en-GB"/>
        </w:rPr>
        <w:t>3</w:t>
      </w:r>
      <w:r w:rsidR="005B53B1">
        <w:rPr>
          <w:lang w:val="en-GB"/>
        </w:rPr>
        <w:t>%. Note that setting a threshold of 95% confidence with a 5 percentage point estimation accuracy can produce border effects. A threshold of 90% (FDR=0.1%, FNR=5.6%) will be safer.</w:t>
      </w:r>
    </w:p>
    <w:p w:rsidR="001F4E39" w:rsidRDefault="005B53B1" w:rsidP="001F4E39">
      <w:pPr>
        <w:jc w:val="both"/>
        <w:rPr>
          <w:lang w:val="en-GB"/>
        </w:rPr>
      </w:pPr>
      <w:r>
        <w:rPr>
          <w:lang w:val="en-GB"/>
        </w:rPr>
        <w:lastRenderedPageBreak/>
        <w:t>Choosing between quality or quantity is always</w:t>
      </w:r>
      <w:r w:rsidR="001F4E39" w:rsidRPr="001F4E39">
        <w:rPr>
          <w:lang w:val="en-GB"/>
        </w:rPr>
        <w:t xml:space="preserve"> disputable. However,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pPr>
      <w:r>
        <w:rPr>
          <w:b/>
          <w:lang w:val="en-GB"/>
        </w:rPr>
        <w:t>[1.5g</w:t>
      </w:r>
      <w:r w:rsidRPr="00CC4BC4">
        <w:rPr>
          <w:b/>
          <w:lang w:val="en-GB"/>
        </w:rPr>
        <w:t>]</w:t>
      </w:r>
      <w:r>
        <w:rPr>
          <w:b/>
          <w:lang w:val="en-GB"/>
        </w:rPr>
        <w:tab/>
      </w:r>
      <w:r w:rsidR="00FA67A5" w:rsidRPr="00FA67A5">
        <w:rPr>
          <w:lang w:val="en-GB"/>
        </w:rPr>
        <w:t>At 1% FDR, the lowest confidence retained is 6</w:t>
      </w:r>
      <w:r w:rsidR="005E1400">
        <w:rPr>
          <w:lang w:val="en-GB"/>
        </w:rPr>
        <w:t>4</w:t>
      </w:r>
      <w:r w:rsidR="00FA67A5" w:rsidRPr="00FA67A5">
        <w:rPr>
          <w:lang w:val="en-GB"/>
        </w:rPr>
        <w:t>% estimated at an</w:t>
      </w:r>
      <w:r w:rsidR="005E1400">
        <w:rPr>
          <w:lang w:val="en-GB"/>
        </w:rPr>
        <w:t xml:space="preserve"> accuracy of approximately 1</w:t>
      </w:r>
      <w:r w:rsidR="00FA67A5" w:rsidRPr="00FA67A5">
        <w:rPr>
          <w:lang w:val="en-GB"/>
        </w:rPr>
        <w:t xml:space="preserve"> percentage points. When thresholding at a minimal confidence of 95%, we obtain an estimated FDR of 0.0</w:t>
      </w:r>
      <w:r w:rsidR="005E1400">
        <w:rPr>
          <w:lang w:val="en-GB"/>
        </w:rPr>
        <w:t>3</w:t>
      </w:r>
      <w:r w:rsidR="00FA67A5" w:rsidRPr="00FA67A5">
        <w:rPr>
          <w:lang w:val="en-GB"/>
        </w:rPr>
        <w:t>%.</w:t>
      </w:r>
      <w:r w:rsidR="00FA67A5">
        <w:t xml:space="preserve"> </w:t>
      </w:r>
      <w:r w:rsidR="005E1400">
        <w:t>Note that these values differ substantially from the values obtains on proteins. The reason behind this is simply that there are more peptides than proteins. The statistics are hence more reliable and the result set less sensitive to false positives. Similar results will be observed when inspecting PSMs.</w:t>
      </w:r>
      <w:bookmarkStart w:id="0" w:name="_GoBack"/>
      <w:bookmarkEnd w:id="0"/>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906864" w:rsidRPr="00CC4BC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2.0</w:t>
      </w:r>
      <w:r w:rsidRPr="00CC4BC4">
        <w:rPr>
          <w:b/>
          <w:sz w:val="28"/>
          <w:lang w:val="en-GB"/>
        </w:rPr>
        <w:tab/>
      </w:r>
      <w:r w:rsidRPr="00906864">
        <w:rPr>
          <w:b/>
          <w:sz w:val="28"/>
          <w:lang w:val="en-GB"/>
        </w:rPr>
        <w:t>Quantification</w:t>
      </w:r>
    </w:p>
    <w:p w:rsidR="000657F0" w:rsidRDefault="000657F0" w:rsidP="000657F0">
      <w:pPr>
        <w:spacing w:after="0"/>
        <w:jc w:val="both"/>
        <w:rPr>
          <w:b/>
          <w:sz w:val="28"/>
          <w:lang w:val="en-GB"/>
        </w:rPr>
      </w:pPr>
      <w:r>
        <w:rPr>
          <w:b/>
          <w:sz w:val="28"/>
          <w:lang w:val="en-GB"/>
        </w:rPr>
        <w:t>2.1</w:t>
      </w:r>
      <w:r w:rsidRPr="00CC4BC4">
        <w:rPr>
          <w:b/>
          <w:sz w:val="28"/>
          <w:lang w:val="en-GB"/>
        </w:rPr>
        <w:tab/>
      </w:r>
      <w:r>
        <w:rPr>
          <w:b/>
          <w:sz w:val="28"/>
          <w:lang w:val="en-GB"/>
        </w:rPr>
        <w:t>Spectrum Counting</w:t>
      </w:r>
    </w:p>
    <w:p w:rsidR="00166F28" w:rsidRPr="00166F28" w:rsidRDefault="00166F28" w:rsidP="00166F28">
      <w:pPr>
        <w:jc w:val="both"/>
        <w:rPr>
          <w:lang w:val="en-GB"/>
        </w:rPr>
      </w:pPr>
      <w:r>
        <w:rPr>
          <w:b/>
          <w:lang w:val="en-GB"/>
        </w:rPr>
        <w:t>[2.1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166F28" w:rsidRPr="00166F28" w:rsidRDefault="00166F28" w:rsidP="00166F28">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sidR="00D124A2">
        <w:rPr>
          <w:lang w:val="en-GB"/>
        </w:rPr>
        <w:t>previous</w:t>
      </w:r>
      <w:r w:rsidRPr="00166F28">
        <w:rPr>
          <w:lang w:val="en-GB"/>
        </w:rPr>
        <w:t xml:space="preserve"> chapters how subjective spectrum matches validation is. </w:t>
      </w:r>
    </w:p>
    <w:p w:rsidR="00166F28" w:rsidRPr="00166F28" w:rsidRDefault="00166F28" w:rsidP="00166F28">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w:t>
      </w:r>
      <w:r w:rsidRPr="00166F28">
        <w:rPr>
          <w:lang w:val="en-GB"/>
        </w:rPr>
        <w:lastRenderedPageBreak/>
        <w:t>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E55314" w:rsidRPr="00166F28" w:rsidRDefault="00166F28" w:rsidP="00E55314">
      <w:pPr>
        <w:jc w:val="both"/>
        <w:rPr>
          <w:lang w:val="en-GB"/>
        </w:rPr>
      </w:pPr>
      <w:r w:rsidRPr="00897DDE">
        <w:rPr>
          <w:b/>
          <w:lang w:val="en-GB"/>
        </w:rPr>
        <w:t>[</w:t>
      </w:r>
      <w:r>
        <w:rPr>
          <w:b/>
          <w:lang w:val="en-GB"/>
        </w:rPr>
        <w:t>2.1b</w:t>
      </w:r>
      <w:r w:rsidRPr="00CC4BC4">
        <w:rPr>
          <w:b/>
          <w:lang w:val="en-GB"/>
        </w:rPr>
        <w:t>]</w:t>
      </w:r>
      <w:r>
        <w:rPr>
          <w:b/>
          <w:lang w:val="en-GB"/>
        </w:rPr>
        <w:tab/>
      </w:r>
      <w:r w:rsidR="00E55314"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37649B" w:rsidRPr="00166F28" w:rsidRDefault="00E55314" w:rsidP="0037649B">
      <w:pPr>
        <w:jc w:val="both"/>
        <w:rPr>
          <w:lang w:val="en-GB"/>
        </w:rPr>
      </w:pPr>
      <w:r w:rsidRPr="00897DDE">
        <w:rPr>
          <w:b/>
          <w:lang w:val="en-GB"/>
        </w:rPr>
        <w:t>[</w:t>
      </w:r>
      <w:r>
        <w:rPr>
          <w:b/>
          <w:lang w:val="en-GB"/>
        </w:rPr>
        <w:t>2.1c</w:t>
      </w:r>
      <w:r w:rsidRPr="00CC4BC4">
        <w:rPr>
          <w:b/>
          <w:lang w:val="en-GB"/>
        </w:rPr>
        <w:t>]</w:t>
      </w:r>
      <w:r>
        <w:rPr>
          <w:b/>
          <w:lang w:val="en-GB"/>
        </w:rPr>
        <w:tab/>
      </w:r>
      <w:r w:rsidRPr="00E55314">
        <w:rPr>
          <w:lang w:val="en-GB"/>
        </w:rPr>
        <w:t>This example consists of a single Q Exactive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sidR="00CF7BD9">
        <w:rPr>
          <w:lang w:val="en-GB"/>
        </w:rPr>
        <w:t xml:space="preserve">its </w:t>
      </w:r>
      <w:r w:rsidRPr="00E55314">
        <w:rPr>
          <w:lang w:val="en-GB"/>
        </w:rPr>
        <w:t>chemical properties. Complementary experimental methods might help increasing proteome coverage</w:t>
      </w:r>
    </w:p>
    <w:p w:rsidR="00FC5FC0" w:rsidRPr="00FC5FC0" w:rsidRDefault="0037649B" w:rsidP="00FC5FC0">
      <w:pPr>
        <w:jc w:val="both"/>
        <w:rPr>
          <w:lang w:val="en-GB"/>
        </w:rPr>
      </w:pPr>
      <w:r w:rsidRPr="00897DDE">
        <w:rPr>
          <w:b/>
          <w:lang w:val="en-GB"/>
        </w:rPr>
        <w:t>[</w:t>
      </w:r>
      <w:r>
        <w:rPr>
          <w:b/>
          <w:lang w:val="en-GB"/>
        </w:rPr>
        <w:t>2.1d</w:t>
      </w:r>
      <w:r w:rsidRPr="00CC4BC4">
        <w:rPr>
          <w:b/>
          <w:lang w:val="en-GB"/>
        </w:rPr>
        <w:t>]</w:t>
      </w:r>
      <w:r>
        <w:rPr>
          <w:b/>
          <w:lang w:val="en-GB"/>
        </w:rPr>
        <w:tab/>
      </w:r>
      <w:r w:rsidR="00FC5FC0"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0657F0" w:rsidRDefault="00FC5FC0" w:rsidP="00FC5FC0">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983046" w:rsidRPr="00FC5FC0" w:rsidRDefault="00983046" w:rsidP="00FC5FC0">
      <w:pPr>
        <w:jc w:val="both"/>
        <w:rPr>
          <w:lang w:val="en-GB"/>
        </w:rPr>
      </w:pPr>
      <w:r w:rsidRPr="00897DDE">
        <w:rPr>
          <w:b/>
          <w:lang w:val="en-GB"/>
        </w:rPr>
        <w:t>[</w:t>
      </w:r>
      <w:r>
        <w:rPr>
          <w:b/>
          <w:lang w:val="en-GB"/>
        </w:rPr>
        <w:t>2.1e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sidR="002E31E5">
        <w:rPr>
          <w:lang w:val="en-GB"/>
        </w:rPr>
        <w:t>Its</w:t>
      </w:r>
      <w:r w:rsidRPr="00983046">
        <w:rPr>
          <w:lang w:val="en-GB"/>
        </w:rPr>
        <w:t xml:space="preserve"> main shortcoming is the limited accuracy and lack of robustness as pointed </w:t>
      </w:r>
      <w:r w:rsidR="003B5316">
        <w:rPr>
          <w:lang w:val="en-GB"/>
        </w:rPr>
        <w:t xml:space="preserve">out </w:t>
      </w:r>
      <w:r w:rsidR="00407A36">
        <w:rPr>
          <w:lang w:val="en-GB"/>
        </w:rPr>
        <w:t>by the dependency</w:t>
      </w:r>
      <w:r w:rsidRPr="00983046">
        <w:rPr>
          <w:lang w:val="en-GB"/>
        </w:rPr>
        <w:t xml:space="preserve"> on the identification procedure. Hence, it typically serves as </w:t>
      </w:r>
      <w:r w:rsidR="00836A28">
        <w:rPr>
          <w:lang w:val="en-GB"/>
        </w:rPr>
        <w:t xml:space="preserve">a </w:t>
      </w:r>
      <w:r w:rsidRPr="00983046">
        <w:rPr>
          <w:lang w:val="en-GB"/>
        </w:rPr>
        <w:t>fast and rough abundance estimator. For more accurate results</w:t>
      </w:r>
      <w:r w:rsidR="00AB2FC6">
        <w:rPr>
          <w:lang w:val="en-GB"/>
        </w:rPr>
        <w:t xml:space="preserve">, it is preferable to set-up </w:t>
      </w:r>
      <w:r w:rsidRPr="00983046">
        <w:rPr>
          <w:lang w:val="en-GB"/>
        </w:rPr>
        <w:t>SRM experiment</w:t>
      </w:r>
      <w:r w:rsidR="00AB2FC6">
        <w:rPr>
          <w:lang w:val="en-GB"/>
        </w:rPr>
        <w:t>s</w:t>
      </w:r>
      <w:r w:rsidRPr="00983046">
        <w:rPr>
          <w:lang w:val="en-GB"/>
        </w:rPr>
        <w:t>.</w:t>
      </w:r>
    </w:p>
    <w:p w:rsidR="00166F28" w:rsidRPr="00CC4BC4" w:rsidRDefault="00166F28" w:rsidP="00166F28">
      <w:pPr>
        <w:spacing w:after="0"/>
        <w:jc w:val="both"/>
        <w:rPr>
          <w:b/>
          <w:sz w:val="28"/>
          <w:lang w:val="en-GB"/>
        </w:rPr>
      </w:pPr>
    </w:p>
    <w:p w:rsidR="000657F0" w:rsidRDefault="000657F0" w:rsidP="000657F0">
      <w:pPr>
        <w:spacing w:after="0"/>
        <w:jc w:val="both"/>
        <w:rPr>
          <w:b/>
          <w:sz w:val="28"/>
          <w:lang w:val="en-GB"/>
        </w:rPr>
      </w:pPr>
      <w:r>
        <w:rPr>
          <w:b/>
          <w:sz w:val="28"/>
          <w:lang w:val="en-GB"/>
        </w:rPr>
        <w:t>2.2</w:t>
      </w:r>
      <w:r w:rsidRPr="00CC4BC4">
        <w:rPr>
          <w:b/>
          <w:sz w:val="28"/>
          <w:lang w:val="en-GB"/>
        </w:rPr>
        <w:tab/>
      </w:r>
      <w:r>
        <w:rPr>
          <w:b/>
          <w:sz w:val="28"/>
          <w:lang w:val="en-GB"/>
        </w:rPr>
        <w:t>Reporter Ions</w:t>
      </w:r>
    </w:p>
    <w:p w:rsidR="000657F0" w:rsidRDefault="000657F0" w:rsidP="00897DDE">
      <w:pPr>
        <w:jc w:val="both"/>
        <w:rPr>
          <w:lang w:val="en-GB"/>
        </w:rPr>
      </w:pPr>
      <w:r>
        <w:rPr>
          <w:b/>
          <w:lang w:val="en-GB"/>
        </w:rPr>
        <w:t>[</w:t>
      </w:r>
      <w:r w:rsidR="00CA7002">
        <w:rPr>
          <w:b/>
          <w:lang w:val="en-GB"/>
        </w:rPr>
        <w:t>2</w:t>
      </w:r>
      <w:r>
        <w:rPr>
          <w:b/>
          <w:lang w:val="en-GB"/>
        </w:rPr>
        <w:t>.2</w:t>
      </w:r>
      <w:r w:rsidRPr="00CC4BC4">
        <w:rPr>
          <w:b/>
          <w:lang w:val="en-GB"/>
        </w:rPr>
        <w:t>a]</w:t>
      </w:r>
      <w:r>
        <w:rPr>
          <w:b/>
          <w:lang w:val="en-GB"/>
        </w:rPr>
        <w:tab/>
      </w:r>
      <w:r w:rsidR="004B1A6C">
        <w:rPr>
          <w:lang w:val="en-GB"/>
        </w:rPr>
        <w:t xml:space="preserve">If the three spiked in proteins are not added to the default human database they will not be in the </w:t>
      </w:r>
      <w:r w:rsidR="007A625E">
        <w:rPr>
          <w:lang w:val="en-GB"/>
        </w:rPr>
        <w:t>list o</w:t>
      </w:r>
      <w:r w:rsidR="004B1A6C">
        <w:rPr>
          <w:lang w:val="en-GB"/>
        </w:rPr>
        <w:t>f possible proteins the spectra can be matched against, and hence cannot be identified.</w:t>
      </w:r>
    </w:p>
    <w:p w:rsidR="009C1DF3" w:rsidRDefault="00CA7002" w:rsidP="00897DDE">
      <w:pPr>
        <w:jc w:val="both"/>
        <w:rPr>
          <w:lang w:val="en-GB"/>
        </w:rPr>
      </w:pPr>
      <w:r w:rsidRPr="00897DDE">
        <w:rPr>
          <w:b/>
          <w:lang w:val="en-GB"/>
        </w:rPr>
        <w:t>[</w:t>
      </w:r>
      <w:r>
        <w:rPr>
          <w:b/>
          <w:lang w:val="en-GB"/>
        </w:rPr>
        <w:t>2.2b</w:t>
      </w:r>
      <w:r w:rsidRPr="00CC4BC4">
        <w:rPr>
          <w:b/>
          <w:lang w:val="en-GB"/>
        </w:rPr>
        <w:t>]</w:t>
      </w:r>
      <w:r>
        <w:rPr>
          <w:b/>
          <w:lang w:val="en-GB"/>
        </w:rPr>
        <w:tab/>
      </w:r>
      <w:r w:rsidR="0044574D">
        <w:rPr>
          <w:lang w:val="en-GB"/>
        </w:rPr>
        <w:t xml:space="preserve">The four iTRAQ labels are all isobaric, meaning that they have the </w:t>
      </w:r>
      <w:r w:rsidR="007B1164">
        <w:rPr>
          <w:lang w:val="en-GB"/>
        </w:rPr>
        <w:t xml:space="preserve">mass and thus appear as identical in the MS1 spectrum. </w:t>
      </w:r>
      <w:r w:rsidR="009A2475">
        <w:rPr>
          <w:lang w:val="en-GB"/>
        </w:rPr>
        <w:t xml:space="preserve">When trying possible amino acid modifications for the peptide to </w:t>
      </w:r>
      <w:r w:rsidR="009A2475">
        <w:rPr>
          <w:lang w:val="en-GB"/>
        </w:rPr>
        <w:lastRenderedPageBreak/>
        <w:t xml:space="preserve">spectrum matches it is therefore enough to only include one of the iTRAQ modifications, as a match against one of them will also match all the others. And at the MS1 level, i.e., when finding the mass of the precursor, this is all we need. </w:t>
      </w:r>
      <w:r w:rsidR="009C1DF3">
        <w:rPr>
          <w:lang w:val="en-GB"/>
        </w:rPr>
        <w:t>(Note that the iTRAQ labels, unlike TMT, are not truly isobaric though, as the chemical modifications used to generate the different labels differ slightly. This is not usually an issue, but with the ever increasing accuracy of the instruments, there will come a time when iTRAQ labels can no longer be considered as isobaric.)</w:t>
      </w:r>
    </w:p>
    <w:p w:rsidR="00325709" w:rsidRDefault="00325709" w:rsidP="00897DDE">
      <w:pPr>
        <w:jc w:val="both"/>
        <w:rPr>
          <w:lang w:val="en-GB"/>
        </w:rPr>
      </w:pPr>
      <w:r>
        <w:rPr>
          <w:lang w:val="en-GB"/>
        </w:rPr>
        <w:t>The iTRAQ labelling is considered as variable on the Y, because experiments have shown that it modifies the Y's in roughly 50% of the cases. While the iTRAQ modification on the K and n-term occurs in close to 100% of the cases and i</w:t>
      </w:r>
      <w:r w:rsidR="00CD63E7">
        <w:rPr>
          <w:lang w:val="en-GB"/>
        </w:rPr>
        <w:t>s thus considered as fixed.</w:t>
      </w:r>
    </w:p>
    <w:p w:rsidR="00FD48EE" w:rsidRDefault="00EB4276" w:rsidP="00897DDE">
      <w:pPr>
        <w:jc w:val="both"/>
        <w:rPr>
          <w:lang w:val="en-GB"/>
        </w:rPr>
      </w:pPr>
      <w:r w:rsidRPr="00897DDE">
        <w:rPr>
          <w:b/>
          <w:lang w:val="en-GB"/>
        </w:rPr>
        <w:t>[</w:t>
      </w:r>
      <w:r>
        <w:rPr>
          <w:b/>
          <w:lang w:val="en-GB"/>
        </w:rPr>
        <w:t>2.2c</w:t>
      </w:r>
      <w:r w:rsidRPr="00CC4BC4">
        <w:rPr>
          <w:b/>
          <w:lang w:val="en-GB"/>
        </w:rPr>
        <w:t>]</w:t>
      </w:r>
      <w:r>
        <w:rPr>
          <w:b/>
          <w:lang w:val="en-GB"/>
        </w:rPr>
        <w:tab/>
      </w:r>
      <w:r w:rsidR="00F723AF">
        <w:rPr>
          <w:lang w:val="en-GB"/>
        </w:rPr>
        <w:t xml:space="preserve">All the spectra matching to a given peptide should have similar iTRAQ peak intensities. </w:t>
      </w:r>
      <w:r w:rsidR="000D5C3E">
        <w:rPr>
          <w:lang w:val="en-GB"/>
        </w:rPr>
        <w:t xml:space="preserve">They do after all come from the same </w:t>
      </w:r>
      <w:r w:rsidR="00C40BC5">
        <w:rPr>
          <w:lang w:val="en-GB"/>
        </w:rPr>
        <w:t>peptide</w:t>
      </w:r>
      <w:r w:rsidR="00B96EF1">
        <w:rPr>
          <w:lang w:val="en-GB"/>
        </w:rPr>
        <w:t>, and assuming that this peptide is unique to a given protein, the intensities should reflect the protein amounts in the four labelled samples.</w:t>
      </w:r>
      <w:r w:rsidR="004C1784">
        <w:rPr>
          <w:lang w:val="en-GB"/>
        </w:rPr>
        <w:t xml:space="preserve"> </w:t>
      </w:r>
      <w:r w:rsidR="004468B4">
        <w:rPr>
          <w:lang w:val="en-GB"/>
        </w:rPr>
        <w:t xml:space="preserve">It follows from this that different peptides from the same protein should all have similar iTRAQ peak intensities. However, there will be slight differences between peptides and because of this it is therefore important to have data from more than a single peptide when </w:t>
      </w:r>
      <w:r w:rsidR="00E97FD5">
        <w:rPr>
          <w:lang w:val="en-GB"/>
        </w:rPr>
        <w:t>using iTRAQ for</w:t>
      </w:r>
      <w:r w:rsidR="005B0EC2">
        <w:rPr>
          <w:lang w:val="en-GB"/>
        </w:rPr>
        <w:t xml:space="preserve"> quantification.</w:t>
      </w:r>
    </w:p>
    <w:p w:rsidR="00C87411" w:rsidRDefault="00C87411" w:rsidP="00897DDE">
      <w:pPr>
        <w:jc w:val="both"/>
        <w:rPr>
          <w:lang w:val="en-GB"/>
        </w:rPr>
      </w:pPr>
      <w:r>
        <w:rPr>
          <w:lang w:val="en-GB"/>
        </w:rPr>
        <w:t xml:space="preserve">The picture is </w:t>
      </w:r>
      <w:r w:rsidR="0060308B">
        <w:rPr>
          <w:lang w:val="en-GB"/>
        </w:rPr>
        <w:t xml:space="preserve">very much </w:t>
      </w:r>
      <w:r>
        <w:rPr>
          <w:lang w:val="en-GB"/>
        </w:rPr>
        <w:t xml:space="preserve">complicated by the </w:t>
      </w:r>
      <w:r w:rsidR="000F47A1">
        <w:rPr>
          <w:lang w:val="en-GB"/>
        </w:rPr>
        <w:t>addition</w:t>
      </w:r>
      <w:r w:rsidR="00F526C4">
        <w:rPr>
          <w:lang w:val="en-GB"/>
        </w:rPr>
        <w:t xml:space="preserve"> </w:t>
      </w:r>
      <w:r w:rsidR="000F47A1">
        <w:rPr>
          <w:lang w:val="en-GB"/>
        </w:rPr>
        <w:t xml:space="preserve">of </w:t>
      </w:r>
      <w:r w:rsidR="0060308B">
        <w:rPr>
          <w:lang w:val="en-GB"/>
        </w:rPr>
        <w:t>shared peptides.</w:t>
      </w:r>
      <w:r w:rsidR="000F47A1">
        <w:rPr>
          <w:lang w:val="en-GB"/>
        </w:rPr>
        <w:t xml:space="preserve"> </w:t>
      </w:r>
      <w:r w:rsidR="00F713B6">
        <w:rPr>
          <w:lang w:val="en-GB"/>
        </w:rPr>
        <w:t xml:space="preserve">A peptide that cannot be uniquely linked to a single protein, but rather maps to two or more proteins, </w:t>
      </w:r>
      <w:r w:rsidR="009379A9">
        <w:rPr>
          <w:lang w:val="en-GB"/>
        </w:rPr>
        <w:t xml:space="preserve">will often end up having a deviating peak intensity relative to the </w:t>
      </w:r>
      <w:r w:rsidR="00BC7E59">
        <w:rPr>
          <w:lang w:val="en-GB"/>
        </w:rPr>
        <w:t>unique peptides.</w:t>
      </w:r>
      <w:r w:rsidR="00955174">
        <w:rPr>
          <w:lang w:val="en-GB"/>
        </w:rPr>
        <w:t xml:space="preserve"> The reason for this is </w:t>
      </w:r>
      <w:r w:rsidR="00F74892">
        <w:rPr>
          <w:lang w:val="en-GB"/>
        </w:rPr>
        <w:t>that the a</w:t>
      </w:r>
      <w:r w:rsidR="00FC2D21">
        <w:rPr>
          <w:lang w:val="en-GB"/>
        </w:rPr>
        <w:t>mounts</w:t>
      </w:r>
      <w:r w:rsidR="00F74892">
        <w:rPr>
          <w:lang w:val="en-GB"/>
        </w:rPr>
        <w:t xml:space="preserve"> of the proteins the peptide maps to can differ. </w:t>
      </w:r>
      <w:r w:rsidR="005F0D47">
        <w:rPr>
          <w:lang w:val="en-GB"/>
        </w:rPr>
        <w:t xml:space="preserve">Let's say that </w:t>
      </w:r>
      <w:r w:rsidR="00CB425B">
        <w:rPr>
          <w:lang w:val="en-GB"/>
        </w:rPr>
        <w:t>we have the two</w:t>
      </w:r>
      <w:r w:rsidR="005F0D47">
        <w:rPr>
          <w:lang w:val="en-GB"/>
        </w:rPr>
        <w:t xml:space="preserve"> proteins A and B, where A as </w:t>
      </w:r>
      <w:r w:rsidR="006E696C">
        <w:rPr>
          <w:lang w:val="en-GB"/>
        </w:rPr>
        <w:t xml:space="preserve">a </w:t>
      </w:r>
      <w:r w:rsidR="005F0D47">
        <w:rPr>
          <w:lang w:val="en-GB"/>
        </w:rPr>
        <w:t xml:space="preserve">low abundance </w:t>
      </w:r>
      <w:r w:rsidR="00DC78DA">
        <w:rPr>
          <w:lang w:val="en-GB"/>
        </w:rPr>
        <w:t>and B a</w:t>
      </w:r>
      <w:r w:rsidR="005F0D47">
        <w:rPr>
          <w:lang w:val="en-GB"/>
        </w:rPr>
        <w:t xml:space="preserve"> high abundance. </w:t>
      </w:r>
      <w:r w:rsidR="00CB425B">
        <w:rPr>
          <w:lang w:val="en-GB"/>
        </w:rPr>
        <w:t xml:space="preserve">All </w:t>
      </w:r>
      <w:r w:rsidR="00D4232B">
        <w:rPr>
          <w:lang w:val="en-GB"/>
        </w:rPr>
        <w:t xml:space="preserve">peptide unique to protein A will thus have a low abundance and all proteins unique to protein B will have a high abundance. </w:t>
      </w:r>
      <w:r w:rsidR="001A2BB9">
        <w:rPr>
          <w:lang w:val="en-GB"/>
        </w:rPr>
        <w:t xml:space="preserve">However, a peptide shared between the two proteins will in some cases have a low abundance, i.e., when it comes from protein A, and in some cases a high abundance, i.e., when it comes from protein B. </w:t>
      </w:r>
      <w:r w:rsidR="00AD2C26">
        <w:rPr>
          <w:lang w:val="en-GB"/>
        </w:rPr>
        <w:t>The average abundance of the peptide will therefore be somewhere in between the low and high abundance</w:t>
      </w:r>
      <w:r w:rsidR="002706F2">
        <w:rPr>
          <w:lang w:val="en-GB"/>
        </w:rPr>
        <w:t xml:space="preserve">, and including such </w:t>
      </w:r>
      <w:r w:rsidR="00AD2C26">
        <w:rPr>
          <w:lang w:val="en-GB"/>
        </w:rPr>
        <w:t>peptide</w:t>
      </w:r>
      <w:r w:rsidR="002706F2">
        <w:rPr>
          <w:lang w:val="en-GB"/>
        </w:rPr>
        <w:t>s</w:t>
      </w:r>
      <w:r w:rsidR="00AD2C26">
        <w:rPr>
          <w:lang w:val="en-GB"/>
        </w:rPr>
        <w:t xml:space="preserve"> in the </w:t>
      </w:r>
      <w:r w:rsidR="002706F2">
        <w:rPr>
          <w:lang w:val="en-GB"/>
        </w:rPr>
        <w:t>quantification must therefore be done with much care.</w:t>
      </w:r>
    </w:p>
    <w:p w:rsidR="001E6F7E" w:rsidRDefault="001E6F7E" w:rsidP="001E6F7E">
      <w:pPr>
        <w:jc w:val="both"/>
        <w:rPr>
          <w:lang w:val="en-GB"/>
        </w:rPr>
      </w:pPr>
      <w:r w:rsidRPr="00897DDE">
        <w:rPr>
          <w:b/>
          <w:lang w:val="en-GB"/>
        </w:rPr>
        <w:t>[</w:t>
      </w:r>
      <w:r>
        <w:rPr>
          <w:b/>
          <w:lang w:val="en-GB"/>
        </w:rPr>
        <w:t>2.2d</w:t>
      </w:r>
      <w:r w:rsidRPr="00CC4BC4">
        <w:rPr>
          <w:b/>
          <w:lang w:val="en-GB"/>
        </w:rPr>
        <w:t>]</w:t>
      </w:r>
      <w:r>
        <w:rPr>
          <w:b/>
          <w:lang w:val="en-GB"/>
        </w:rPr>
        <w:tab/>
      </w:r>
      <w:commentRangeStart w:id="1"/>
      <w:r w:rsidR="00D97F4E" w:rsidRPr="00050519">
        <w:rPr>
          <w:lang w:val="en-GB"/>
        </w:rPr>
        <w:t>(</w:t>
      </w:r>
      <w:r w:rsidR="00D97F4E">
        <w:rPr>
          <w:lang w:val="en-GB"/>
        </w:rPr>
        <w:t>answer pending...</w:t>
      </w:r>
      <w:r w:rsidR="00D97F4E" w:rsidRPr="00050519">
        <w:rPr>
          <w:lang w:val="en-GB"/>
        </w:rPr>
        <w:t>)</w:t>
      </w:r>
      <w:commentRangeEnd w:id="1"/>
      <w:r w:rsidR="00D97F4E">
        <w:rPr>
          <w:rStyle w:val="CommentReference"/>
        </w:rPr>
        <w:commentReference w:id="1"/>
      </w:r>
    </w:p>
    <w:p w:rsidR="00BA0CC3" w:rsidRPr="00D97F4E" w:rsidRDefault="00BA0CC3" w:rsidP="00BA0CC3">
      <w:pPr>
        <w:jc w:val="both"/>
      </w:pPr>
      <w:r w:rsidRPr="00897DDE">
        <w:rPr>
          <w:b/>
          <w:lang w:val="en-GB"/>
        </w:rPr>
        <w:t>[</w:t>
      </w:r>
      <w:r>
        <w:rPr>
          <w:b/>
          <w:lang w:val="en-GB"/>
        </w:rPr>
        <w:t>2.2e</w:t>
      </w:r>
      <w:r w:rsidRPr="00CC4BC4">
        <w:rPr>
          <w:b/>
          <w:lang w:val="en-GB"/>
        </w:rPr>
        <w:t>]</w:t>
      </w:r>
      <w:r>
        <w:rPr>
          <w:b/>
          <w:lang w:val="en-GB"/>
        </w:rPr>
        <w:tab/>
      </w:r>
      <w:commentRangeStart w:id="2"/>
      <w:r w:rsidR="00D97F4E" w:rsidRPr="00050519">
        <w:rPr>
          <w:lang w:val="en-GB"/>
        </w:rPr>
        <w:t>(</w:t>
      </w:r>
      <w:r w:rsidR="00D97F4E">
        <w:rPr>
          <w:lang w:val="en-GB"/>
        </w:rPr>
        <w:t>answer pending...</w:t>
      </w:r>
      <w:r w:rsidR="00D97F4E" w:rsidRPr="00050519">
        <w:rPr>
          <w:lang w:val="en-GB"/>
        </w:rPr>
        <w:t>)</w:t>
      </w:r>
      <w:commentRangeEnd w:id="2"/>
      <w:r w:rsidR="00D97F4E">
        <w:rPr>
          <w:rStyle w:val="CommentReference"/>
        </w:rPr>
        <w:commentReference w:id="2"/>
      </w:r>
    </w:p>
    <w:p w:rsidR="001F55AF" w:rsidRPr="001F55AF" w:rsidRDefault="00573E14" w:rsidP="001F55AF">
      <w:pPr>
        <w:jc w:val="both"/>
        <w:rPr>
          <w:lang w:val="en-GB"/>
        </w:rPr>
      </w:pPr>
      <w:r w:rsidRPr="00897DDE">
        <w:rPr>
          <w:b/>
          <w:lang w:val="en-GB"/>
        </w:rPr>
        <w:t>[</w:t>
      </w:r>
      <w:r>
        <w:rPr>
          <w:b/>
          <w:lang w:val="en-GB"/>
        </w:rPr>
        <w:t>2.2f</w:t>
      </w:r>
      <w:r w:rsidRPr="00CC4BC4">
        <w:rPr>
          <w:b/>
          <w:lang w:val="en-GB"/>
        </w:rPr>
        <w:t>]</w:t>
      </w:r>
      <w:r>
        <w:rPr>
          <w:b/>
          <w:lang w:val="en-GB"/>
        </w:rPr>
        <w:tab/>
      </w:r>
      <w:r>
        <w:rPr>
          <w:lang w:val="en-GB"/>
        </w:rPr>
        <w:t xml:space="preserve">The three spiked in proteins are: </w:t>
      </w:r>
      <w:r w:rsidR="009E45D8" w:rsidRPr="009E45D8">
        <w:rPr>
          <w:lang w:val="en-GB"/>
        </w:rPr>
        <w:t>Hexokinase-1</w:t>
      </w:r>
      <w:r w:rsidR="009E45D8">
        <w:rPr>
          <w:lang w:val="en-GB"/>
        </w:rPr>
        <w:t xml:space="preserve"> (</w:t>
      </w:r>
      <w:r w:rsidR="009E45D8" w:rsidRPr="009E45D8">
        <w:rPr>
          <w:lang w:val="en-GB"/>
        </w:rPr>
        <w:t>HXKA_YEAST</w:t>
      </w:r>
      <w:r w:rsidR="009E45D8">
        <w:rPr>
          <w:lang w:val="en-GB"/>
        </w:rPr>
        <w:t xml:space="preserve">), </w:t>
      </w:r>
      <w:r w:rsidR="009E45D8" w:rsidRPr="009E45D8">
        <w:rPr>
          <w:lang w:val="en-GB"/>
        </w:rPr>
        <w:t>Potassium-activated aldehyde dehydrogenase, mitochondrial</w:t>
      </w:r>
      <w:r w:rsidR="009E45D8">
        <w:rPr>
          <w:lang w:val="en-GB"/>
        </w:rPr>
        <w:t xml:space="preserve"> (</w:t>
      </w:r>
      <w:r w:rsidR="009E45D8" w:rsidRPr="009E45D8">
        <w:rPr>
          <w:lang w:val="en-GB"/>
        </w:rPr>
        <w:t>ALDH4_YEAST</w:t>
      </w:r>
      <w:r w:rsidR="009E45D8">
        <w:rPr>
          <w:lang w:val="en-GB"/>
        </w:rPr>
        <w:t xml:space="preserve">) and </w:t>
      </w:r>
      <w:r w:rsidR="009E45D8" w:rsidRPr="009E45D8">
        <w:rPr>
          <w:lang w:val="en-GB"/>
        </w:rPr>
        <w:t>Beta-galactosidase</w:t>
      </w:r>
      <w:r w:rsidR="009E45D8">
        <w:rPr>
          <w:lang w:val="en-GB"/>
        </w:rPr>
        <w:t xml:space="preserve"> (</w:t>
      </w:r>
      <w:r w:rsidR="009E45D8" w:rsidRPr="009E45D8">
        <w:rPr>
          <w:lang w:val="en-GB"/>
        </w:rPr>
        <w:t>H5Q9R5_ECOLX</w:t>
      </w:r>
      <w:r w:rsidR="009E45D8">
        <w:rPr>
          <w:lang w:val="en-GB"/>
        </w:rPr>
        <w:t>).</w:t>
      </w:r>
    </w:p>
    <w:p w:rsidR="001232A4" w:rsidRPr="001F55AF" w:rsidRDefault="001F55AF" w:rsidP="001232A4">
      <w:pPr>
        <w:jc w:val="both"/>
        <w:rPr>
          <w:lang w:val="en-GB"/>
        </w:rPr>
      </w:pPr>
      <w:r w:rsidRPr="00897DDE">
        <w:rPr>
          <w:b/>
          <w:lang w:val="en-GB"/>
        </w:rPr>
        <w:lastRenderedPageBreak/>
        <w:t>[</w:t>
      </w:r>
      <w:r>
        <w:rPr>
          <w:b/>
          <w:lang w:val="en-GB"/>
        </w:rPr>
        <w:t>2.2g</w:t>
      </w:r>
      <w:r w:rsidRPr="00CC4BC4">
        <w:rPr>
          <w:b/>
          <w:lang w:val="en-GB"/>
        </w:rPr>
        <w:t>]</w:t>
      </w:r>
      <w:r>
        <w:rPr>
          <w:b/>
          <w:lang w:val="en-GB"/>
        </w:rPr>
        <w:tab/>
      </w:r>
      <w:r w:rsidR="001232A4">
        <w:rPr>
          <w:lang w:val="en-GB"/>
        </w:rPr>
        <w:t xml:space="preserve">The three spiked in proteins are the same as for [2.2f]. However, they are more difficult to detected, and the reason is the variation in the background. </w:t>
      </w:r>
      <w:r w:rsidR="008E3595">
        <w:rPr>
          <w:lang w:val="en-GB"/>
        </w:rPr>
        <w:t xml:space="preserve">Each sample has a different background due to individual differences between the </w:t>
      </w:r>
      <w:r w:rsidR="00FB021D">
        <w:rPr>
          <w:lang w:val="en-GB"/>
        </w:rPr>
        <w:t>patients</w:t>
      </w:r>
      <w:r w:rsidR="008E3595">
        <w:rPr>
          <w:lang w:val="en-GB"/>
        </w:rPr>
        <w:t xml:space="preserve"> the samples come from.</w:t>
      </w:r>
      <w:r w:rsidR="00F56C6C">
        <w:rPr>
          <w:lang w:val="en-GB"/>
        </w:rPr>
        <w:t xml:space="preserve"> The data is thus a lot more noisy </w:t>
      </w:r>
      <w:r w:rsidR="003B707D">
        <w:rPr>
          <w:lang w:val="en-GB"/>
        </w:rPr>
        <w:t xml:space="preserve">and it is much harder to separate the </w:t>
      </w:r>
      <w:r w:rsidR="005E66E2">
        <w:rPr>
          <w:lang w:val="en-GB"/>
        </w:rPr>
        <w:t xml:space="preserve">spiked in proteins </w:t>
      </w:r>
      <w:r w:rsidR="00646572">
        <w:rPr>
          <w:lang w:val="en-GB"/>
        </w:rPr>
        <w:t>from the rest of the data.</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2.3</w:t>
      </w:r>
      <w:r w:rsidRPr="00CC4BC4">
        <w:rPr>
          <w:b/>
          <w:sz w:val="28"/>
          <w:lang w:val="en-GB"/>
        </w:rPr>
        <w:tab/>
      </w:r>
      <w:r>
        <w:rPr>
          <w:b/>
          <w:sz w:val="28"/>
          <w:lang w:val="en-GB"/>
        </w:rPr>
        <w:t>Label Free</w:t>
      </w:r>
    </w:p>
    <w:p w:rsidR="000657F0" w:rsidRDefault="000657F0" w:rsidP="000657F0">
      <w:pPr>
        <w:spacing w:after="0"/>
        <w:jc w:val="both"/>
        <w:rPr>
          <w:lang w:val="en-GB"/>
        </w:rPr>
      </w:pPr>
      <w:r w:rsidRPr="00050519">
        <w:rPr>
          <w:lang w:val="en-GB"/>
        </w:rPr>
        <w:t>(</w:t>
      </w:r>
      <w:r>
        <w:rPr>
          <w:lang w:val="en-GB"/>
        </w:rPr>
        <w:t>answer</w:t>
      </w:r>
      <w:r w:rsidR="00A8168B">
        <w:rPr>
          <w:lang w:val="en-GB"/>
        </w:rPr>
        <w:t>s</w:t>
      </w:r>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2.4</w:t>
      </w:r>
      <w:r w:rsidRPr="00CC4BC4">
        <w:rPr>
          <w:b/>
          <w:sz w:val="28"/>
          <w:lang w:val="en-GB"/>
        </w:rPr>
        <w:tab/>
      </w:r>
      <w:r>
        <w:rPr>
          <w:b/>
          <w:sz w:val="28"/>
          <w:lang w:val="en-GB"/>
        </w:rPr>
        <w:t>MS1 Labeling</w:t>
      </w:r>
    </w:p>
    <w:p w:rsidR="000657F0" w:rsidRDefault="000657F0" w:rsidP="000657F0">
      <w:pPr>
        <w:spacing w:after="0"/>
        <w:jc w:val="both"/>
        <w:rPr>
          <w:lang w:val="en-GB"/>
        </w:rPr>
      </w:pPr>
      <w:r w:rsidRPr="00050519">
        <w:rPr>
          <w:lang w:val="en-GB"/>
        </w:rPr>
        <w:t>(</w:t>
      </w:r>
      <w:r>
        <w:rPr>
          <w:lang w:val="en-GB"/>
        </w:rPr>
        <w:t>answer</w:t>
      </w:r>
      <w:r w:rsidR="00A8168B">
        <w:rPr>
          <w:lang w:val="en-GB"/>
        </w:rPr>
        <w:t>s</w:t>
      </w:r>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2.5</w:t>
      </w:r>
      <w:r w:rsidRPr="00CC4BC4">
        <w:rPr>
          <w:b/>
          <w:sz w:val="28"/>
          <w:lang w:val="en-GB"/>
        </w:rPr>
        <w:tab/>
      </w:r>
      <w:r>
        <w:rPr>
          <w:b/>
          <w:sz w:val="28"/>
          <w:lang w:val="en-GB"/>
        </w:rPr>
        <w:t>Targeted Quantification</w:t>
      </w:r>
    </w:p>
    <w:p w:rsidR="000657F0" w:rsidRDefault="000657F0" w:rsidP="000657F0">
      <w:pPr>
        <w:spacing w:after="0"/>
        <w:jc w:val="both"/>
        <w:rPr>
          <w:lang w:val="en-GB"/>
        </w:rPr>
      </w:pPr>
      <w:r w:rsidRPr="00050519">
        <w:rPr>
          <w:lang w:val="en-GB"/>
        </w:rPr>
        <w:t>(</w:t>
      </w:r>
      <w:r>
        <w:rPr>
          <w:lang w:val="en-GB"/>
        </w:rPr>
        <w:t>answer</w:t>
      </w:r>
      <w:r w:rsidR="00273344">
        <w:rPr>
          <w:lang w:val="en-GB"/>
        </w:rPr>
        <w:t>s</w:t>
      </w:r>
      <w:r>
        <w:rPr>
          <w:lang w:val="en-GB"/>
        </w:rPr>
        <w:t xml:space="preserve"> pending...</w:t>
      </w:r>
      <w:r w:rsidRPr="00050519">
        <w:rPr>
          <w:lang w:val="en-GB"/>
        </w:rPr>
        <w:t>)</w:t>
      </w:r>
    </w:p>
    <w:p w:rsidR="005269FE" w:rsidRDefault="005269FE" w:rsidP="00E83901">
      <w:pPr>
        <w:spacing w:after="0"/>
        <w:jc w:val="both"/>
        <w:rPr>
          <w:b/>
          <w:sz w:val="28"/>
          <w:lang w:val="en-GB"/>
        </w:rPr>
      </w:pPr>
    </w:p>
    <w:p w:rsidR="00906864" w:rsidRDefault="00906864" w:rsidP="00E83901">
      <w:pPr>
        <w:spacing w:after="0"/>
        <w:jc w:val="both"/>
        <w:rPr>
          <w:b/>
          <w:sz w:val="28"/>
          <w:lang w:val="en-GB"/>
        </w:rPr>
      </w:pPr>
      <w:r>
        <w:rPr>
          <w:b/>
          <w:sz w:val="28"/>
          <w:lang w:val="en-GB"/>
        </w:rPr>
        <w:t>3.0</w:t>
      </w:r>
      <w:r w:rsidRPr="00CC4BC4">
        <w:rPr>
          <w:b/>
          <w:sz w:val="28"/>
          <w:lang w:val="en-GB"/>
        </w:rPr>
        <w:tab/>
      </w:r>
      <w:r w:rsidRPr="00906864">
        <w:rPr>
          <w:b/>
          <w:sz w:val="28"/>
          <w:lang w:val="en-GB"/>
        </w:rPr>
        <w:t>Functional Analysis</w:t>
      </w:r>
    </w:p>
    <w:p w:rsidR="00435C0F" w:rsidRDefault="004D4610" w:rsidP="00435C0F">
      <w:pPr>
        <w:jc w:val="both"/>
        <w:rPr>
          <w:lang w:val="en-GB"/>
        </w:rPr>
      </w:pPr>
      <w:r>
        <w:rPr>
          <w:b/>
          <w:lang w:val="en-GB"/>
        </w:rPr>
        <w:t>[3.0a</w:t>
      </w:r>
      <w:r w:rsidRPr="00CC4BC4">
        <w:rPr>
          <w:b/>
          <w:lang w:val="en-GB"/>
        </w:rPr>
        <w:t>]</w:t>
      </w:r>
      <w:r>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this protein “Probably plays a role in facilitating the assembly of multimeric protein complexes inside the ER” and was found in these subcellular locations: “Endoplasmic reticulum lumen. Melanosome. Cytoplasm.”. Note that more information is given in the “Ontologies” section of the protein report.</w:t>
      </w:r>
    </w:p>
    <w:p w:rsidR="00262F21" w:rsidRDefault="00435C0F" w:rsidP="00262F21">
      <w:pPr>
        <w:jc w:val="both"/>
        <w:rPr>
          <w:color w:val="0000FF"/>
          <w:lang w:val="en-GB"/>
        </w:rPr>
      </w:pPr>
      <w:r>
        <w:rPr>
          <w:b/>
          <w:lang w:val="en-GB"/>
        </w:rPr>
        <w:t>[3.0b</w:t>
      </w:r>
      <w:r w:rsidRPr="00CC4BC4">
        <w:rPr>
          <w:b/>
          <w:lang w:val="en-GB"/>
        </w:rPr>
        <w:t>]</w:t>
      </w:r>
      <w:r>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262F21" w:rsidP="0060773A">
      <w:pPr>
        <w:jc w:val="both"/>
        <w:rPr>
          <w:color w:val="0000FF"/>
          <w:lang w:val="en-GB"/>
        </w:rPr>
      </w:pPr>
      <w:r>
        <w:rPr>
          <w:b/>
          <w:lang w:val="en-GB"/>
        </w:rPr>
        <w:t>[3.0c</w:t>
      </w:r>
      <w:r w:rsidRPr="00CC4BC4">
        <w:rPr>
          <w:b/>
          <w:lang w:val="en-GB"/>
        </w:rPr>
        <w:t>]</w:t>
      </w:r>
      <w:r>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60773A" w:rsidP="00262F21">
      <w:pPr>
        <w:jc w:val="both"/>
        <w:rPr>
          <w:b/>
          <w:lang w:val="en-GB"/>
        </w:rPr>
      </w:pPr>
      <w:r>
        <w:rPr>
          <w:b/>
          <w:lang w:val="en-GB"/>
        </w:rPr>
        <w:t>[3.0d</w:t>
      </w:r>
      <w:r w:rsidRPr="00CC4BC4">
        <w:rPr>
          <w:b/>
          <w:lang w:val="en-GB"/>
        </w:rPr>
        <w:t>]</w:t>
      </w:r>
      <w:r>
        <w:rPr>
          <w:b/>
          <w:lang w:val="en-GB"/>
        </w:rPr>
        <w:tab/>
      </w:r>
      <w:r w:rsidR="007C5467">
        <w:rPr>
          <w:lang w:val="en-GB"/>
        </w:rPr>
        <w:t>In the Significance plot all the green bars represent GO terms that are significantly more frequent in the example dataset compare to Ensembl, while red bars represent GO terms that are significantly less frequent in the example dataset compare to Ensembl.</w:t>
      </w:r>
    </w:p>
    <w:p w:rsidR="009F44F5" w:rsidRPr="00F95393" w:rsidRDefault="009F44F5" w:rsidP="009F44F5">
      <w:pPr>
        <w:jc w:val="both"/>
        <w:rPr>
          <w:lang w:val="en-GB"/>
        </w:rPr>
      </w:pPr>
      <w:r>
        <w:rPr>
          <w:b/>
          <w:lang w:val="en-GB"/>
        </w:rPr>
        <w:lastRenderedPageBreak/>
        <w:t>[3.0e</w:t>
      </w:r>
      <w:r w:rsidRPr="00CC4BC4">
        <w:rPr>
          <w:b/>
          <w:lang w:val="en-GB"/>
        </w:rPr>
        <w:t>]</w:t>
      </w:r>
      <w:r>
        <w:rPr>
          <w:b/>
          <w:lang w:val="en-GB"/>
        </w:rPr>
        <w:tab/>
      </w:r>
      <w:r w:rsidR="00F95393">
        <w:rPr>
          <w:lang w:val="en-GB"/>
        </w:rPr>
        <w:t xml:space="preserve">The </w:t>
      </w:r>
      <w:r w:rsidR="00F95393" w:rsidRPr="006B2E6A">
        <w:t>Hypergeometric test</w:t>
      </w:r>
      <w:r w:rsidR="00F95393">
        <w:t xml:space="preserve"> </w:t>
      </w:r>
      <w:r w:rsidR="00F95393">
        <w:rPr>
          <w:lang w:val="en-GB"/>
        </w:rPr>
        <w:t>used to compare the two groups rely on the fact that the selection of protein to compare against the distribution in Ensembl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1"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0E30CD" w:rsidP="000E30CD">
      <w:pPr>
        <w:jc w:val="both"/>
        <w:rPr>
          <w:color w:val="0000FF"/>
          <w:lang w:val="en-GB"/>
        </w:rPr>
      </w:pPr>
      <w:r>
        <w:rPr>
          <w:b/>
          <w:lang w:val="en-GB"/>
        </w:rPr>
        <w:t>[3.0f</w:t>
      </w:r>
      <w:r w:rsidRPr="00CC4BC4">
        <w:rPr>
          <w:b/>
          <w:lang w:val="en-GB"/>
        </w:rPr>
        <w:t>]</w:t>
      </w:r>
      <w:r>
        <w:rPr>
          <w:b/>
          <w:lang w:val="en-GB"/>
        </w:rPr>
        <w:tab/>
      </w:r>
      <w:r w:rsidRPr="000E30CD">
        <w:rPr>
          <w:lang w:val="en-GB"/>
        </w:rPr>
        <w:t>There are different structures inferred by different methods. Also, the mapping between the structure database and the sequence is not always perfect. Often, there is simply no structure available.</w:t>
      </w:r>
    </w:p>
    <w:p w:rsidR="00E77573" w:rsidRDefault="000E30CD" w:rsidP="00E77573">
      <w:pPr>
        <w:jc w:val="both"/>
        <w:rPr>
          <w:color w:val="0000FF"/>
          <w:lang w:val="en-GB"/>
        </w:rPr>
      </w:pPr>
      <w:r>
        <w:rPr>
          <w:b/>
          <w:lang w:val="en-GB"/>
        </w:rPr>
        <w:t>[3.0g</w:t>
      </w:r>
      <w:r w:rsidRPr="00CC4BC4">
        <w:rPr>
          <w:b/>
          <w:lang w:val="en-GB"/>
        </w:rPr>
        <w:t>]</w:t>
      </w:r>
      <w:r>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906864" w:rsidP="00E83901">
      <w:pPr>
        <w:spacing w:after="0"/>
        <w:jc w:val="both"/>
        <w:rPr>
          <w:b/>
          <w:sz w:val="28"/>
          <w:lang w:val="en-GB"/>
        </w:rPr>
      </w:pPr>
      <w:r>
        <w:rPr>
          <w:b/>
          <w:sz w:val="28"/>
          <w:lang w:val="en-GB"/>
        </w:rPr>
        <w:t>4.0</w:t>
      </w:r>
      <w:r w:rsidRPr="00CC4BC4">
        <w:rPr>
          <w:b/>
          <w:sz w:val="28"/>
          <w:lang w:val="en-GB"/>
        </w:rPr>
        <w:tab/>
      </w:r>
      <w:r w:rsidRPr="00906864">
        <w:rPr>
          <w:b/>
          <w:sz w:val="28"/>
          <w:lang w:val="en-GB"/>
        </w:rPr>
        <w:t>Online Repositories</w:t>
      </w:r>
    </w:p>
    <w:p w:rsidR="005A5C63" w:rsidRDefault="005A5C63" w:rsidP="00E83901">
      <w:pPr>
        <w:spacing w:after="0"/>
        <w:jc w:val="both"/>
        <w:rPr>
          <w:b/>
          <w:sz w:val="28"/>
          <w:lang w:val="en-GB"/>
        </w:rPr>
      </w:pPr>
      <w:r>
        <w:rPr>
          <w:b/>
          <w:sz w:val="28"/>
          <w:lang w:val="en-GB"/>
        </w:rPr>
        <w:t>4.1</w:t>
      </w:r>
      <w:r>
        <w:rPr>
          <w:b/>
          <w:sz w:val="28"/>
          <w:lang w:val="en-GB"/>
        </w:rPr>
        <w:tab/>
      </w:r>
      <w:r w:rsidRPr="005A5C63">
        <w:rPr>
          <w:b/>
          <w:sz w:val="28"/>
          <w:lang w:val="en-GB"/>
        </w:rPr>
        <w:t>Submitting to Online Repositories</w:t>
      </w:r>
    </w:p>
    <w:p w:rsidR="00576265" w:rsidRDefault="00576265" w:rsidP="00AE40FE">
      <w:pPr>
        <w:jc w:val="both"/>
        <w:rPr>
          <w:lang w:val="en-GB"/>
        </w:rPr>
      </w:pPr>
      <w:r>
        <w:rPr>
          <w:b/>
          <w:lang w:val="en-GB"/>
        </w:rPr>
        <w:t>[4</w:t>
      </w:r>
      <w:r w:rsidR="002E6894">
        <w:rPr>
          <w:b/>
          <w:lang w:val="en-GB"/>
        </w:rPr>
        <w:t>.1</w:t>
      </w:r>
      <w:r>
        <w:rPr>
          <w:b/>
          <w:lang w:val="en-GB"/>
        </w:rPr>
        <w:t>a</w:t>
      </w:r>
      <w:r w:rsidRPr="00CC4BC4">
        <w:rPr>
          <w:b/>
          <w:lang w:val="en-GB"/>
        </w:rPr>
        <w:t>]</w:t>
      </w:r>
      <w:r>
        <w:rPr>
          <w:b/>
          <w:lang w:val="en-GB"/>
        </w:rPr>
        <w:tab/>
      </w:r>
      <w:r w:rsidRPr="00576265">
        <w:rPr>
          <w:lang w:val="en-GB"/>
        </w:rPr>
        <w:t xml:space="preserve">If you happen to have a complex project combining different PeptideShaker projects, you will have more complex mappings. It is important to clearly document which files are related </w:t>
      </w:r>
      <w:r w:rsidR="006A2D86">
        <w:rPr>
          <w:lang w:val="en-GB"/>
        </w:rPr>
        <w:t>to</w:t>
      </w:r>
      <w:r w:rsidRPr="00576265">
        <w:rPr>
          <w:lang w:val="en-GB"/>
        </w:rPr>
        <w:t xml:space="preserve"> each others.</w:t>
      </w:r>
    </w:p>
    <w:p w:rsidR="005A5C63" w:rsidRDefault="005A5C63" w:rsidP="00AE40FE">
      <w:pPr>
        <w:jc w:val="both"/>
        <w:rPr>
          <w:lang w:val="en-GB"/>
        </w:rPr>
      </w:pPr>
    </w:p>
    <w:p w:rsidR="005A5C63" w:rsidRPr="005A5C63" w:rsidRDefault="00A73156" w:rsidP="005A5C63">
      <w:pPr>
        <w:spacing w:after="0"/>
        <w:jc w:val="both"/>
        <w:rPr>
          <w:b/>
          <w:sz w:val="28"/>
          <w:lang w:val="en-GB"/>
        </w:rPr>
      </w:pPr>
      <w:r>
        <w:rPr>
          <w:b/>
          <w:sz w:val="28"/>
          <w:lang w:val="en-GB"/>
        </w:rPr>
        <w:t>4.2</w:t>
      </w:r>
      <w:r w:rsidR="005A5C63">
        <w:rPr>
          <w:b/>
          <w:sz w:val="28"/>
          <w:lang w:val="en-GB"/>
        </w:rPr>
        <w:tab/>
        <w:t>Browsing</w:t>
      </w:r>
      <w:r w:rsidR="005A5C63" w:rsidRPr="005A5C63">
        <w:rPr>
          <w:b/>
          <w:sz w:val="28"/>
          <w:lang w:val="en-GB"/>
        </w:rPr>
        <w:t xml:space="preserve"> Online Repositories</w:t>
      </w:r>
    </w:p>
    <w:p w:rsidR="00D65036" w:rsidRDefault="002E6894" w:rsidP="00D65036">
      <w:pPr>
        <w:jc w:val="both"/>
        <w:rPr>
          <w:lang w:val="en-GB"/>
        </w:rPr>
      </w:pPr>
      <w:r>
        <w:rPr>
          <w:b/>
          <w:lang w:val="en-GB"/>
        </w:rPr>
        <w:t>[4.2a</w:t>
      </w:r>
      <w:r w:rsidRPr="00CC4BC4">
        <w:rPr>
          <w:b/>
          <w:lang w:val="en-GB"/>
        </w:rPr>
        <w:t>]</w:t>
      </w:r>
      <w:r>
        <w:rPr>
          <w:b/>
          <w:lang w:val="en-GB"/>
        </w:rPr>
        <w:tab/>
      </w:r>
      <w:r w:rsidRPr="002E6894">
        <w:rPr>
          <w:lang w:val="en-GB"/>
        </w:rPr>
        <w:t>You can see detailed information about the project, notably, the publication</w:t>
      </w:r>
      <w:r w:rsidR="00D37E12">
        <w:rPr>
          <w:lang w:val="en-GB"/>
        </w:rPr>
        <w:t>s</w:t>
      </w:r>
      <w:r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Pr="002E6894">
        <w:rPr>
          <w:lang w:val="en-GB"/>
        </w:rPr>
        <w:t xml:space="preserve"> way in order to make it comprehensible </w:t>
      </w:r>
      <w:r w:rsidR="004E1CFA">
        <w:rPr>
          <w:lang w:val="en-GB"/>
        </w:rPr>
        <w:t>for</w:t>
      </w:r>
      <w:r w:rsidRPr="002E6894">
        <w:rPr>
          <w:lang w:val="en-GB"/>
        </w:rPr>
        <w:t xml:space="preserve"> others when viewing.</w:t>
      </w:r>
    </w:p>
    <w:p w:rsidR="00A73156" w:rsidRDefault="00D65036" w:rsidP="00680BF4">
      <w:pPr>
        <w:jc w:val="both"/>
        <w:rPr>
          <w:lang w:val="en-GB"/>
        </w:rPr>
      </w:pPr>
      <w:r w:rsidRPr="00D65036">
        <w:rPr>
          <w:b/>
          <w:lang w:val="en-GB"/>
        </w:rPr>
        <w:t>[</w:t>
      </w:r>
      <w:r>
        <w:rPr>
          <w:b/>
          <w:lang w:val="en-GB"/>
        </w:rPr>
        <w:t>4.2</w:t>
      </w:r>
      <w:r w:rsidR="00605ED1">
        <w:rPr>
          <w:b/>
          <w:lang w:val="en-GB"/>
        </w:rPr>
        <w:t>b</w:t>
      </w:r>
      <w:r w:rsidRPr="00CC4BC4">
        <w:rPr>
          <w:b/>
          <w:lang w:val="en-GB"/>
        </w:rPr>
        <w:t>]</w:t>
      </w:r>
      <w:r>
        <w:rPr>
          <w:b/>
          <w:lang w:val="en-GB"/>
        </w:rPr>
        <w:tab/>
      </w:r>
      <w:r w:rsidRPr="00D65036">
        <w:rPr>
          <w:lang w:val="en-GB"/>
        </w:rPr>
        <w:t xml:space="preserve">One of the main differences with PeptideShaker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PeptideShaker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A73156" w:rsidP="00A73156">
      <w:pPr>
        <w:spacing w:after="0"/>
        <w:jc w:val="both"/>
        <w:rPr>
          <w:b/>
          <w:sz w:val="28"/>
          <w:lang w:val="en-GB"/>
        </w:rPr>
      </w:pPr>
      <w:r>
        <w:rPr>
          <w:b/>
          <w:sz w:val="28"/>
          <w:lang w:val="en-GB"/>
        </w:rPr>
        <w:lastRenderedPageBreak/>
        <w:t>4.3</w:t>
      </w:r>
      <w:r>
        <w:rPr>
          <w:b/>
          <w:sz w:val="28"/>
          <w:lang w:val="en-GB"/>
        </w:rPr>
        <w:tab/>
      </w:r>
      <w:r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Pr>
          <w:b/>
          <w:lang w:val="en-GB"/>
        </w:rPr>
        <w:t>4.3a</w:t>
      </w:r>
      <w:r w:rsidRPr="00CC4BC4">
        <w:rPr>
          <w:b/>
          <w:lang w:val="en-GB"/>
        </w:rPr>
        <w:t>]</w:t>
      </w:r>
      <w:r>
        <w:rPr>
          <w:b/>
          <w:lang w:val="en-GB"/>
        </w:rPr>
        <w:tab/>
      </w:r>
      <w:r w:rsidRPr="00B84EC7">
        <w:rPr>
          <w:lang w:val="en-GB"/>
        </w:rPr>
        <w:t>This dataset was part of a publication</w:t>
      </w:r>
      <w:hyperlink w:anchor="_ENREF_2" w:tooltip="Martens, 2005 #5" w:history="1">
        <w:r w:rsidR="008D0ABF"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8D0ABF"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8D0ABF" w:rsidRPr="00B84EC7">
          <w:rPr>
            <w:lang w:val="en-GB"/>
          </w:rPr>
        </w:r>
        <w:r w:rsidR="008D0ABF" w:rsidRPr="00B84EC7">
          <w:rPr>
            <w:lang w:val="en-GB"/>
          </w:rPr>
          <w:fldChar w:fldCharType="end"/>
        </w:r>
        <w:r w:rsidR="008D0ABF" w:rsidRPr="00B84EC7">
          <w:rPr>
            <w:lang w:val="en-GB"/>
          </w:rPr>
        </w:r>
        <w:r w:rsidR="008D0ABF" w:rsidRPr="00B84EC7">
          <w:rPr>
            <w:lang w:val="en-GB"/>
          </w:rPr>
          <w:fldChar w:fldCharType="separate"/>
        </w:r>
        <w:r w:rsidR="001A6BD1" w:rsidRPr="00B84EC7">
          <w:rPr>
            <w:noProof/>
            <w:vertAlign w:val="superscript"/>
            <w:lang w:val="en-GB"/>
          </w:rPr>
          <w:t>23</w:t>
        </w:r>
        <w:r w:rsidR="008D0ABF"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UniProt.</w:t>
      </w:r>
      <w:hyperlink w:anchor="_ENREF_3" w:tooltip="Griss, 2011 #6" w:history="1">
        <w:r w:rsidR="008D0ABF"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8D0ABF" w:rsidRPr="00B84EC7">
          <w:rPr>
            <w:lang w:val="en-GB"/>
          </w:rPr>
          <w:fldChar w:fldCharType="separate"/>
        </w:r>
        <w:r w:rsidR="001A6BD1" w:rsidRPr="001A6BD1">
          <w:rPr>
            <w:noProof/>
            <w:vertAlign w:val="superscript"/>
            <w:lang w:val="en-GB"/>
          </w:rPr>
          <w:t>24</w:t>
        </w:r>
        <w:r w:rsidR="008D0ABF"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8D0ABF"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8D0ABF"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8D0ABF" w:rsidRPr="00B84EC7">
          <w:rPr>
            <w:lang w:val="en-GB"/>
          </w:rPr>
        </w:r>
        <w:r w:rsidR="008D0ABF" w:rsidRPr="00B84EC7">
          <w:rPr>
            <w:lang w:val="en-GB"/>
          </w:rPr>
          <w:fldChar w:fldCharType="end"/>
        </w:r>
        <w:r w:rsidR="008D0ABF" w:rsidRPr="00B84EC7">
          <w:rPr>
            <w:lang w:val="en-GB"/>
          </w:rPr>
        </w:r>
        <w:r w:rsidR="008D0ABF" w:rsidRPr="00B84EC7">
          <w:rPr>
            <w:lang w:val="en-GB"/>
          </w:rPr>
          <w:fldChar w:fldCharType="separate"/>
        </w:r>
        <w:r w:rsidR="001A6BD1" w:rsidRPr="001A6BD1">
          <w:rPr>
            <w:noProof/>
            <w:vertAlign w:val="superscript"/>
            <w:lang w:val="en-GB"/>
          </w:rPr>
          <w:t>25</w:t>
        </w:r>
        <w:r w:rsidR="008D0ABF" w:rsidRPr="00B84EC7">
          <w:rPr>
            <w:lang w:val="en-GB"/>
          </w:rPr>
          <w:fldChar w:fldCharType="end"/>
        </w:r>
      </w:hyperlink>
    </w:p>
    <w:p w:rsidR="00B84EC7" w:rsidRDefault="00B84EC7" w:rsidP="00B84EC7">
      <w:pPr>
        <w:jc w:val="both"/>
        <w:rPr>
          <w:lang w:val="en-GB"/>
        </w:rPr>
      </w:pPr>
      <w:commentRangeStart w:id="3"/>
      <w:r w:rsidRPr="00B84EC7">
        <w:rPr>
          <w:lang w:val="en-GB"/>
        </w:rPr>
        <w:t>In the end, the only thing that did not change is the search engine.</w:t>
      </w:r>
      <w:commentRangeEnd w:id="3"/>
      <w:r w:rsidR="006C62C3">
        <w:rPr>
          <w:rStyle w:val="CommentReference"/>
        </w:rPr>
        <w:commentReference w:id="3"/>
      </w:r>
      <w:r w:rsidRPr="00B84EC7">
        <w:rPr>
          <w:lang w:val="en-GB"/>
        </w:rPr>
        <w:t xml:space="preserve"> It is actually quite an issue of the field, we are looking at high resolution data with tools designed on low resolution. Hence, new algorithms specifically designed for high resolution mass spectrometers are being dev</w:t>
      </w:r>
      <w:r w:rsidR="005F5567">
        <w:rPr>
          <w:lang w:val="en-GB"/>
        </w:rPr>
        <w:t>eloped and will be included in</w:t>
      </w:r>
      <w:r w:rsidRPr="00B84EC7">
        <w:rPr>
          <w:lang w:val="en-GB"/>
        </w:rPr>
        <w:t xml:space="preserve"> the present tutorial as soon as technically possible.</w:t>
      </w:r>
    </w:p>
    <w:p w:rsidR="00AB3D30" w:rsidRPr="008014F4" w:rsidRDefault="00AB3D30" w:rsidP="008014F4">
      <w:pPr>
        <w:spacing w:after="0"/>
        <w:jc w:val="both"/>
        <w:rPr>
          <w:lang w:val="en-GB"/>
        </w:rPr>
      </w:pPr>
      <w:r w:rsidRPr="00D65036">
        <w:rPr>
          <w:b/>
          <w:lang w:val="en-GB"/>
        </w:rPr>
        <w:t>[</w:t>
      </w:r>
      <w:r>
        <w:rPr>
          <w:b/>
          <w:lang w:val="en-GB"/>
        </w:rPr>
        <w:t>4.3b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DF152F">
        <w:rPr>
          <w:lang w:val="en-GB"/>
        </w:rPr>
        <w:t>1805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DF152F">
        <w:rPr>
          <w:lang w:val="en-GB"/>
        </w:rPr>
        <w:t>50</w:t>
      </w:r>
      <w:r w:rsidRPr="00AB3D30">
        <w:rPr>
          <w:lang w:val="en-GB"/>
        </w:rPr>
        <w:t xml:space="preserve">.6%) </w:t>
      </w:r>
      <w:r w:rsidR="0061300A">
        <w:rPr>
          <w:lang w:val="en-GB"/>
        </w:rPr>
        <w:t xml:space="preserve">were </w:t>
      </w:r>
      <w:r w:rsidRPr="00AB3D30">
        <w:rPr>
          <w:lang w:val="en-GB"/>
        </w:rPr>
        <w:t>identified at 1% FDR.</w:t>
      </w:r>
      <w:r>
        <w:rPr>
          <w:i/>
          <w:color w:val="0000FF"/>
          <w:lang w:val="en-GB"/>
        </w:rPr>
        <w:t xml:space="preserve"> </w:t>
      </w:r>
    </w:p>
    <w:p w:rsidR="00D65036" w:rsidRPr="00D65036" w:rsidRDefault="00D65036" w:rsidP="00B84EC7">
      <w:pPr>
        <w:jc w:val="both"/>
        <w:rPr>
          <w:lang w:val="en-GB"/>
        </w:rPr>
      </w:pPr>
    </w:p>
    <w:p w:rsidR="00576265" w:rsidRPr="00AE40FE" w:rsidRDefault="00576265" w:rsidP="00576265">
      <w:pPr>
        <w:rPr>
          <w:color w:val="1F497D" w:themeColor="text2"/>
          <w:lang w:val="en-GB"/>
        </w:rPr>
      </w:pP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1A6BD1" w:rsidRDefault="008D0ABF" w:rsidP="001A6BD1">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1A6BD1">
        <w:rPr>
          <w:noProof/>
          <w:lang w:val="en-GB"/>
        </w:rPr>
        <w:t>1.</w:t>
      </w:r>
      <w:r w:rsidR="001A6BD1">
        <w:rPr>
          <w:noProof/>
          <w:lang w:val="en-GB"/>
        </w:rPr>
        <w:tab/>
        <w:t xml:space="preserve">Yates, J.R., 3rd, Morgan, S.F., Gatlin, C.L., Griffin, P.R. &amp; Eng, J.K. Method to compare collision-induced dissociation spectra of peptides: potential for library searching and subtractive analysis. </w:t>
      </w:r>
      <w:r w:rsidR="001A6BD1" w:rsidRPr="001A6BD1">
        <w:rPr>
          <w:i/>
          <w:noProof/>
          <w:lang w:val="en-GB"/>
        </w:rPr>
        <w:t>Analytical chemistry</w:t>
      </w:r>
      <w:r w:rsidR="001A6BD1">
        <w:rPr>
          <w:noProof/>
          <w:lang w:val="en-GB"/>
        </w:rPr>
        <w:t xml:space="preserve"> </w:t>
      </w:r>
      <w:r w:rsidR="001A6BD1" w:rsidRPr="001A6BD1">
        <w:rPr>
          <w:b/>
          <w:noProof/>
          <w:lang w:val="en-GB"/>
        </w:rPr>
        <w:t>70</w:t>
      </w:r>
      <w:r w:rsidR="001A6BD1">
        <w:rPr>
          <w:noProof/>
          <w:lang w:val="en-GB"/>
        </w:rPr>
        <w:t>, 3557-3565 (1998).</w:t>
      </w:r>
    </w:p>
    <w:p w:rsidR="001A6BD1" w:rsidRDefault="001A6BD1" w:rsidP="001A6BD1">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1A6BD1">
        <w:rPr>
          <w:i/>
          <w:noProof/>
          <w:lang w:val="en-GB"/>
        </w:rPr>
        <w:t>Molecular &amp; cellular proteomics : MCP</w:t>
      </w:r>
      <w:r>
        <w:rPr>
          <w:noProof/>
          <w:lang w:val="en-GB"/>
        </w:rPr>
        <w:t xml:space="preserve"> </w:t>
      </w:r>
      <w:r w:rsidRPr="001A6BD1">
        <w:rPr>
          <w:b/>
          <w:noProof/>
          <w:lang w:val="en-GB"/>
        </w:rPr>
        <w:t>10</w:t>
      </w:r>
      <w:r>
        <w:rPr>
          <w:noProof/>
          <w:lang w:val="en-GB"/>
        </w:rPr>
        <w:t>, R111 008565 (2011).</w:t>
      </w:r>
    </w:p>
    <w:p w:rsidR="001A6BD1" w:rsidRDefault="001A6BD1" w:rsidP="001A6BD1">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1A6BD1">
        <w:rPr>
          <w:i/>
          <w:noProof/>
          <w:lang w:val="en-GB"/>
        </w:rPr>
        <w:t>Biological Mass Spectrometry</w:t>
      </w:r>
      <w:r>
        <w:rPr>
          <w:noProof/>
          <w:lang w:val="en-GB"/>
        </w:rPr>
        <w:t xml:space="preserve"> </w:t>
      </w:r>
      <w:r w:rsidRPr="001A6BD1">
        <w:rPr>
          <w:b/>
          <w:noProof/>
          <w:lang w:val="en-GB"/>
        </w:rPr>
        <w:t>19</w:t>
      </w:r>
      <w:r>
        <w:rPr>
          <w:noProof/>
          <w:lang w:val="en-GB"/>
        </w:rPr>
        <w:t>, 363-368 (1990).</w:t>
      </w:r>
    </w:p>
    <w:p w:rsidR="001A6BD1" w:rsidRDefault="001A6BD1" w:rsidP="001A6BD1">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1A6BD1">
        <w:rPr>
          <w:i/>
          <w:noProof/>
          <w:lang w:val="en-GB"/>
        </w:rPr>
        <w:t>Proteomics</w:t>
      </w:r>
      <w:r>
        <w:rPr>
          <w:noProof/>
          <w:lang w:val="en-GB"/>
        </w:rPr>
        <w:t xml:space="preserve"> </w:t>
      </w:r>
      <w:r w:rsidRPr="001A6BD1">
        <w:rPr>
          <w:b/>
          <w:noProof/>
          <w:lang w:val="en-GB"/>
        </w:rPr>
        <w:t>10</w:t>
      </w:r>
      <w:r>
        <w:rPr>
          <w:noProof/>
          <w:lang w:val="en-GB"/>
        </w:rPr>
        <w:t>, 634-649 (2010).</w:t>
      </w:r>
    </w:p>
    <w:p w:rsidR="001A6BD1" w:rsidRDefault="001A6BD1" w:rsidP="001A6BD1">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1A6BD1">
        <w:rPr>
          <w:i/>
          <w:noProof/>
          <w:lang w:val="en-GB"/>
        </w:rPr>
        <w:t>Pacific Symposium on Biocomputing. Pacific Symposium on Biocomputing</w:t>
      </w:r>
      <w:r>
        <w:rPr>
          <w:noProof/>
          <w:lang w:val="en-GB"/>
        </w:rPr>
        <w:t>, 243-254 (2006).</w:t>
      </w:r>
    </w:p>
    <w:p w:rsidR="001A6BD1" w:rsidRDefault="001A6BD1" w:rsidP="001A6BD1">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1A6BD1">
        <w:rPr>
          <w:i/>
          <w:noProof/>
          <w:lang w:val="en-GB"/>
        </w:rPr>
        <w:t>Proteomics</w:t>
      </w:r>
      <w:r>
        <w:rPr>
          <w:noProof/>
          <w:lang w:val="en-GB"/>
        </w:rPr>
        <w:t xml:space="preserve"> </w:t>
      </w:r>
      <w:r w:rsidRPr="001A6BD1">
        <w:rPr>
          <w:b/>
          <w:noProof/>
          <w:lang w:val="en-GB"/>
        </w:rPr>
        <w:t>11</w:t>
      </w:r>
      <w:r>
        <w:rPr>
          <w:noProof/>
          <w:lang w:val="en-GB"/>
        </w:rPr>
        <w:t>, 554-570 (2011).</w:t>
      </w:r>
    </w:p>
    <w:p w:rsidR="001A6BD1" w:rsidRDefault="001A6BD1" w:rsidP="001A6BD1">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1A6BD1">
        <w:rPr>
          <w:i/>
          <w:noProof/>
          <w:lang w:val="en-GB"/>
        </w:rPr>
        <w:t>Proteomics</w:t>
      </w:r>
      <w:r>
        <w:rPr>
          <w:noProof/>
          <w:lang w:val="en-GB"/>
        </w:rPr>
        <w:t xml:space="preserve"> </w:t>
      </w:r>
      <w:r w:rsidRPr="001A6BD1">
        <w:rPr>
          <w:b/>
          <w:noProof/>
          <w:lang w:val="en-GB"/>
        </w:rPr>
        <w:t>11</w:t>
      </w:r>
      <w:r>
        <w:rPr>
          <w:noProof/>
          <w:lang w:val="en-GB"/>
        </w:rPr>
        <w:t>, 2105-2114 (2011).</w:t>
      </w:r>
    </w:p>
    <w:p w:rsidR="001A6BD1" w:rsidRDefault="001A6BD1" w:rsidP="001A6BD1">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1A6BD1">
        <w:rPr>
          <w:i/>
          <w:noProof/>
          <w:lang w:val="en-GB"/>
        </w:rPr>
        <w:t>Proteomics</w:t>
      </w:r>
      <w:r>
        <w:rPr>
          <w:noProof/>
          <w:lang w:val="en-GB"/>
        </w:rPr>
        <w:t xml:space="preserve"> </w:t>
      </w:r>
      <w:r w:rsidRPr="001A6BD1">
        <w:rPr>
          <w:b/>
          <w:noProof/>
          <w:lang w:val="en-GB"/>
        </w:rPr>
        <w:t>11</w:t>
      </w:r>
      <w:r>
        <w:rPr>
          <w:noProof/>
          <w:lang w:val="en-GB"/>
        </w:rPr>
        <w:t>, 1125-1134 (2011).</w:t>
      </w:r>
    </w:p>
    <w:p w:rsidR="001A6BD1" w:rsidRDefault="001A6BD1" w:rsidP="001A6BD1">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1A6BD1">
        <w:rPr>
          <w:i/>
          <w:noProof/>
          <w:lang w:val="en-GB"/>
        </w:rPr>
        <w:t>Journal of proteomics</w:t>
      </w:r>
      <w:r>
        <w:rPr>
          <w:noProof/>
          <w:lang w:val="en-GB"/>
        </w:rPr>
        <w:t xml:space="preserve"> </w:t>
      </w:r>
      <w:r w:rsidRPr="001A6BD1">
        <w:rPr>
          <w:b/>
          <w:noProof/>
          <w:lang w:val="en-GB"/>
        </w:rPr>
        <w:t>75</w:t>
      </w:r>
      <w:r>
        <w:rPr>
          <w:noProof/>
          <w:lang w:val="en-GB"/>
        </w:rPr>
        <w:t>, 1454-1462 (2012).</w:t>
      </w:r>
    </w:p>
    <w:p w:rsidR="001A6BD1" w:rsidRDefault="001A6BD1" w:rsidP="001A6BD1">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1A6BD1">
        <w:rPr>
          <w:i/>
          <w:noProof/>
          <w:lang w:val="en-GB"/>
        </w:rPr>
        <w:t>Journal of proteome research</w:t>
      </w:r>
      <w:r>
        <w:rPr>
          <w:noProof/>
          <w:lang w:val="en-GB"/>
        </w:rPr>
        <w:t xml:space="preserve"> </w:t>
      </w:r>
      <w:r w:rsidRPr="001A6BD1">
        <w:rPr>
          <w:b/>
          <w:noProof/>
          <w:lang w:val="en-GB"/>
        </w:rPr>
        <w:t>12</w:t>
      </w:r>
      <w:r>
        <w:rPr>
          <w:noProof/>
          <w:lang w:val="en-GB"/>
        </w:rPr>
        <w:t>, 2253-2259 (2013).</w:t>
      </w:r>
    </w:p>
    <w:p w:rsidR="001A6BD1" w:rsidRDefault="001A6BD1" w:rsidP="001A6BD1">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1A6BD1">
        <w:rPr>
          <w:i/>
          <w:noProof/>
          <w:lang w:val="en-GB"/>
        </w:rPr>
        <w:t>Nature methods</w:t>
      </w:r>
      <w:r>
        <w:rPr>
          <w:noProof/>
          <w:lang w:val="en-GB"/>
        </w:rPr>
        <w:t xml:space="preserve"> </w:t>
      </w:r>
      <w:r w:rsidRPr="001A6BD1">
        <w:rPr>
          <w:b/>
          <w:noProof/>
          <w:lang w:val="en-GB"/>
        </w:rPr>
        <w:t>4</w:t>
      </w:r>
      <w:r>
        <w:rPr>
          <w:noProof/>
          <w:lang w:val="en-GB"/>
        </w:rPr>
        <w:t>, 709-712 (2007).</w:t>
      </w:r>
    </w:p>
    <w:p w:rsidR="001A6BD1" w:rsidRDefault="001A6BD1" w:rsidP="001A6BD1">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1A6BD1">
        <w:rPr>
          <w:i/>
          <w:noProof/>
          <w:lang w:val="en-GB"/>
        </w:rPr>
        <w:t>Molecular &amp; cellular proteomics : MCP</w:t>
      </w:r>
      <w:r>
        <w:rPr>
          <w:noProof/>
          <w:lang w:val="en-GB"/>
        </w:rPr>
        <w:t xml:space="preserve"> </w:t>
      </w:r>
      <w:r w:rsidRPr="001A6BD1">
        <w:rPr>
          <w:b/>
          <w:noProof/>
          <w:lang w:val="en-GB"/>
        </w:rPr>
        <w:t>3</w:t>
      </w:r>
      <w:r>
        <w:rPr>
          <w:noProof/>
          <w:lang w:val="en-GB"/>
        </w:rPr>
        <w:t>, 1154-1169 (2004).</w:t>
      </w:r>
    </w:p>
    <w:p w:rsidR="001A6BD1" w:rsidRDefault="001A6BD1" w:rsidP="001A6BD1">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1A6BD1">
        <w:rPr>
          <w:i/>
          <w:noProof/>
          <w:lang w:val="en-GB"/>
        </w:rPr>
        <w:t>Analytical chemistry</w:t>
      </w:r>
      <w:r>
        <w:rPr>
          <w:noProof/>
          <w:lang w:val="en-GB"/>
        </w:rPr>
        <w:t xml:space="preserve"> </w:t>
      </w:r>
      <w:r w:rsidRPr="001A6BD1">
        <w:rPr>
          <w:b/>
          <w:noProof/>
          <w:lang w:val="en-GB"/>
        </w:rPr>
        <w:t>75</w:t>
      </w:r>
      <w:r>
        <w:rPr>
          <w:noProof/>
          <w:lang w:val="en-GB"/>
        </w:rPr>
        <w:t>, 1895-1904 (2003).</w:t>
      </w:r>
    </w:p>
    <w:p w:rsidR="001A6BD1" w:rsidRDefault="001A6BD1" w:rsidP="001A6BD1">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1A6BD1">
        <w:rPr>
          <w:i/>
          <w:noProof/>
          <w:lang w:val="en-GB"/>
        </w:rPr>
        <w:t>Journal of proteome research</w:t>
      </w:r>
      <w:r>
        <w:rPr>
          <w:noProof/>
          <w:lang w:val="en-GB"/>
        </w:rPr>
        <w:t xml:space="preserve"> </w:t>
      </w:r>
      <w:r w:rsidRPr="001A6BD1">
        <w:rPr>
          <w:b/>
          <w:noProof/>
          <w:lang w:val="en-GB"/>
        </w:rPr>
        <w:t>9</w:t>
      </w:r>
      <w:r>
        <w:rPr>
          <w:noProof/>
          <w:lang w:val="en-GB"/>
        </w:rPr>
        <w:t>, 700-707 (2010).</w:t>
      </w:r>
    </w:p>
    <w:p w:rsidR="001A6BD1" w:rsidRDefault="001A6BD1" w:rsidP="001A6BD1">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1A6BD1">
        <w:rPr>
          <w:i/>
          <w:noProof/>
          <w:lang w:val="en-GB"/>
        </w:rPr>
        <w:t>Mass Spectrometry Reviews</w:t>
      </w:r>
      <w:r>
        <w:rPr>
          <w:noProof/>
          <w:lang w:val="en-GB"/>
        </w:rPr>
        <w:t xml:space="preserve"> </w:t>
      </w:r>
      <w:r w:rsidRPr="001A6BD1">
        <w:rPr>
          <w:b/>
          <w:noProof/>
          <w:lang w:val="en-GB"/>
        </w:rPr>
        <w:t>14</w:t>
      </w:r>
      <w:r>
        <w:rPr>
          <w:noProof/>
          <w:lang w:val="en-GB"/>
        </w:rPr>
        <w:t>, 49-73 (1995).</w:t>
      </w:r>
    </w:p>
    <w:p w:rsidR="001A6BD1" w:rsidRDefault="001A6BD1" w:rsidP="001A6BD1">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1A6BD1">
        <w:rPr>
          <w:i/>
          <w:noProof/>
          <w:lang w:val="en-GB"/>
        </w:rPr>
        <w:t>Journal of proteome research</w:t>
      </w:r>
      <w:r>
        <w:rPr>
          <w:noProof/>
          <w:lang w:val="en-GB"/>
        </w:rPr>
        <w:t xml:space="preserve"> </w:t>
      </w:r>
      <w:r w:rsidRPr="001A6BD1">
        <w:rPr>
          <w:b/>
          <w:noProof/>
          <w:lang w:val="en-GB"/>
        </w:rPr>
        <w:t>10</w:t>
      </w:r>
      <w:r>
        <w:rPr>
          <w:noProof/>
          <w:lang w:val="en-GB"/>
        </w:rPr>
        <w:t>, 5555-5561 (2011).</w:t>
      </w:r>
    </w:p>
    <w:p w:rsidR="001A6BD1" w:rsidRDefault="001A6BD1" w:rsidP="001A6BD1">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1A6BD1">
        <w:rPr>
          <w:i/>
          <w:noProof/>
          <w:lang w:val="en-GB"/>
        </w:rPr>
        <w:t>Proteomics</w:t>
      </w:r>
      <w:r>
        <w:rPr>
          <w:noProof/>
          <w:lang w:val="en-GB"/>
        </w:rPr>
        <w:t xml:space="preserve"> </w:t>
      </w:r>
      <w:r w:rsidRPr="001A6BD1">
        <w:rPr>
          <w:b/>
          <w:noProof/>
          <w:lang w:val="en-GB"/>
        </w:rPr>
        <w:t>13</w:t>
      </w:r>
      <w:r>
        <w:rPr>
          <w:noProof/>
          <w:lang w:val="en-GB"/>
        </w:rPr>
        <w:t>, 1036-1041 (2013).</w:t>
      </w:r>
    </w:p>
    <w:p w:rsidR="001A6BD1" w:rsidRDefault="001A6BD1" w:rsidP="001A6BD1">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1A6BD1">
        <w:rPr>
          <w:i/>
          <w:noProof/>
          <w:lang w:val="en-GB"/>
        </w:rPr>
        <w:t>Nature biotechnology</w:t>
      </w:r>
      <w:r>
        <w:rPr>
          <w:noProof/>
          <w:lang w:val="en-GB"/>
        </w:rPr>
        <w:t xml:space="preserve"> </w:t>
      </w:r>
      <w:r w:rsidRPr="001A6BD1">
        <w:rPr>
          <w:b/>
          <w:noProof/>
          <w:lang w:val="en-GB"/>
        </w:rPr>
        <w:t>21</w:t>
      </w:r>
      <w:r>
        <w:rPr>
          <w:noProof/>
          <w:lang w:val="en-GB"/>
        </w:rPr>
        <w:t>, 566-569 (2003).</w:t>
      </w:r>
    </w:p>
    <w:p w:rsidR="001A6BD1" w:rsidRDefault="001A6BD1" w:rsidP="001A6BD1">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1A6BD1">
        <w:rPr>
          <w:i/>
          <w:noProof/>
          <w:lang w:val="en-GB"/>
        </w:rPr>
        <w:t>Nature methods</w:t>
      </w:r>
      <w:r>
        <w:rPr>
          <w:noProof/>
          <w:lang w:val="en-GB"/>
        </w:rPr>
        <w:t xml:space="preserve"> </w:t>
      </w:r>
      <w:r w:rsidRPr="001A6BD1">
        <w:rPr>
          <w:b/>
          <w:noProof/>
          <w:lang w:val="en-GB"/>
        </w:rPr>
        <w:t>9</w:t>
      </w:r>
      <w:r>
        <w:rPr>
          <w:noProof/>
          <w:lang w:val="en-GB"/>
        </w:rPr>
        <w:t>, 555-566 (2012).</w:t>
      </w:r>
    </w:p>
    <w:p w:rsidR="001A6BD1" w:rsidRDefault="001A6BD1" w:rsidP="001A6BD1">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1A6BD1">
        <w:rPr>
          <w:i/>
          <w:noProof/>
          <w:lang w:val="en-GB"/>
        </w:rPr>
        <w:t>Bioinformatics</w:t>
      </w:r>
      <w:r>
        <w:rPr>
          <w:noProof/>
          <w:lang w:val="en-GB"/>
        </w:rPr>
        <w:t xml:space="preserve"> </w:t>
      </w:r>
      <w:r w:rsidRPr="001A6BD1">
        <w:rPr>
          <w:b/>
          <w:noProof/>
          <w:lang w:val="en-GB"/>
        </w:rPr>
        <w:t>21</w:t>
      </w:r>
      <w:r>
        <w:rPr>
          <w:noProof/>
          <w:lang w:val="en-GB"/>
        </w:rPr>
        <w:t>, 3584-3585 (2005).</w:t>
      </w:r>
    </w:p>
    <w:p w:rsidR="001A6BD1" w:rsidRDefault="001A6BD1" w:rsidP="001A6BD1">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1A6BD1">
        <w:rPr>
          <w:i/>
          <w:noProof/>
          <w:lang w:val="en-GB"/>
        </w:rPr>
        <w:t>Analytical chemistry</w:t>
      </w:r>
      <w:r>
        <w:rPr>
          <w:noProof/>
          <w:lang w:val="en-GB"/>
        </w:rPr>
        <w:t xml:space="preserve"> </w:t>
      </w:r>
      <w:r w:rsidRPr="001A6BD1">
        <w:rPr>
          <w:b/>
          <w:noProof/>
          <w:lang w:val="en-GB"/>
        </w:rPr>
        <w:t>81</w:t>
      </w:r>
      <w:r>
        <w:rPr>
          <w:noProof/>
          <w:lang w:val="en-GB"/>
        </w:rPr>
        <w:t>, 146-159 (2009).</w:t>
      </w:r>
    </w:p>
    <w:p w:rsidR="001A6BD1" w:rsidRDefault="001A6BD1" w:rsidP="001A6BD1">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1A6BD1">
        <w:rPr>
          <w:i/>
          <w:noProof/>
          <w:lang w:val="en-GB"/>
        </w:rPr>
        <w:t>Bioinformatics</w:t>
      </w:r>
      <w:r>
        <w:rPr>
          <w:noProof/>
          <w:lang w:val="en-GB"/>
        </w:rPr>
        <w:t xml:space="preserve"> </w:t>
      </w:r>
      <w:r w:rsidRPr="001A6BD1">
        <w:rPr>
          <w:b/>
          <w:noProof/>
          <w:lang w:val="en-GB"/>
        </w:rPr>
        <w:t>25</w:t>
      </w:r>
      <w:r>
        <w:rPr>
          <w:noProof/>
          <w:lang w:val="en-GB"/>
        </w:rPr>
        <w:t>, 964-966 (2009).</w:t>
      </w:r>
    </w:p>
    <w:p w:rsidR="001A6BD1" w:rsidRDefault="001A6BD1" w:rsidP="001A6BD1">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1A6BD1">
        <w:rPr>
          <w:i/>
          <w:noProof/>
          <w:lang w:val="en-GB"/>
        </w:rPr>
        <w:t>Proteomics</w:t>
      </w:r>
      <w:r>
        <w:rPr>
          <w:noProof/>
          <w:lang w:val="en-GB"/>
        </w:rPr>
        <w:t xml:space="preserve"> </w:t>
      </w:r>
      <w:r w:rsidRPr="001A6BD1">
        <w:rPr>
          <w:b/>
          <w:noProof/>
          <w:lang w:val="en-GB"/>
        </w:rPr>
        <w:t>5</w:t>
      </w:r>
      <w:r>
        <w:rPr>
          <w:noProof/>
          <w:lang w:val="en-GB"/>
        </w:rPr>
        <w:t>, 3193-3204 (2005).</w:t>
      </w:r>
    </w:p>
    <w:p w:rsidR="001A6BD1" w:rsidRDefault="001A6BD1" w:rsidP="001A6BD1">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1A6BD1">
        <w:rPr>
          <w:i/>
          <w:noProof/>
          <w:lang w:val="en-GB"/>
        </w:rPr>
        <w:t>Proteomics</w:t>
      </w:r>
      <w:r>
        <w:rPr>
          <w:noProof/>
          <w:lang w:val="en-GB"/>
        </w:rPr>
        <w:t xml:space="preserve"> </w:t>
      </w:r>
      <w:r w:rsidRPr="001A6BD1">
        <w:rPr>
          <w:b/>
          <w:noProof/>
          <w:lang w:val="en-GB"/>
        </w:rPr>
        <w:t>11</w:t>
      </w:r>
      <w:r>
        <w:rPr>
          <w:noProof/>
          <w:lang w:val="en-GB"/>
        </w:rPr>
        <w:t>, 4434-4438 (2011).</w:t>
      </w:r>
    </w:p>
    <w:p w:rsidR="001A6BD1" w:rsidRDefault="001A6BD1" w:rsidP="001A6BD1">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1A6BD1">
        <w:rPr>
          <w:i/>
          <w:noProof/>
          <w:lang w:val="en-GB"/>
        </w:rPr>
        <w:t>Proteomics</w:t>
      </w:r>
      <w:r>
        <w:rPr>
          <w:noProof/>
          <w:lang w:val="en-GB"/>
        </w:rPr>
        <w:t xml:space="preserve"> </w:t>
      </w:r>
      <w:r w:rsidRPr="001A6BD1">
        <w:rPr>
          <w:b/>
          <w:noProof/>
          <w:lang w:val="en-GB"/>
        </w:rPr>
        <w:t>5</w:t>
      </w:r>
      <w:r>
        <w:rPr>
          <w:noProof/>
          <w:lang w:val="en-GB"/>
        </w:rPr>
        <w:t>, 3501-3505 (2005).</w:t>
      </w:r>
    </w:p>
    <w:p w:rsidR="001A6BD1" w:rsidRDefault="001A6BD1" w:rsidP="001A6BD1">
      <w:pPr>
        <w:spacing w:after="0" w:line="240" w:lineRule="auto"/>
        <w:ind w:left="720" w:hanging="720"/>
        <w:jc w:val="both"/>
        <w:rPr>
          <w:noProof/>
          <w:lang w:val="en-GB"/>
        </w:rPr>
      </w:pPr>
    </w:p>
    <w:p w:rsidR="00236CFE" w:rsidRPr="005F1639" w:rsidRDefault="008D0ABF" w:rsidP="00E83901">
      <w:pPr>
        <w:spacing w:after="0"/>
        <w:jc w:val="both"/>
        <w:rPr>
          <w:lang w:val="en-GB"/>
        </w:rPr>
      </w:pPr>
      <w:r>
        <w:rPr>
          <w:lang w:val="en-GB"/>
        </w:rPr>
        <w:fldChar w:fldCharType="end"/>
      </w:r>
    </w:p>
    <w:sectPr w:rsidR="00236CFE" w:rsidRPr="005F1639"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Harald Barsnes" w:date="2013-06-18T15:42:00Z" w:initials="HB">
    <w:p w:rsidR="00D97F4E" w:rsidRDefault="00D97F4E" w:rsidP="00D97F4E">
      <w:pPr>
        <w:pStyle w:val="CommentText"/>
      </w:pPr>
      <w:r>
        <w:rPr>
          <w:rStyle w:val="CommentReference"/>
        </w:rPr>
        <w:annotationRef/>
      </w:r>
      <w:r w:rsidR="00E83F69">
        <w:t>@Marc: I'll leave this one for you</w:t>
      </w:r>
    </w:p>
  </w:comment>
  <w:comment w:id="2" w:author="Harald Barsnes" w:date="2013-06-18T15:42:00Z" w:initials="HB">
    <w:p w:rsidR="00D97F4E" w:rsidRDefault="00D97F4E" w:rsidP="00D97F4E">
      <w:pPr>
        <w:pStyle w:val="CommentText"/>
      </w:pPr>
      <w:r>
        <w:rPr>
          <w:rStyle w:val="CommentReference"/>
        </w:rPr>
        <w:annotationRef/>
      </w:r>
      <w:r w:rsidR="0092403E">
        <w:t>@Marc: Any good answer for this one?</w:t>
      </w:r>
    </w:p>
  </w:comment>
  <w:comment w:id="3" w:author="Harald Barsnes" w:date="2013-06-16T02:51:00Z" w:initials="HB">
    <w:p w:rsidR="006C62C3" w:rsidRDefault="006C62C3">
      <w:pPr>
        <w:pStyle w:val="CommentText"/>
      </w:pPr>
      <w:r>
        <w:rPr>
          <w:rStyle w:val="CommentReference"/>
        </w:rPr>
        <w:annotationRef/>
      </w:r>
      <w:r>
        <w:t>Sure about this? I'm pretty sure they used Mascot? While I understand the point about high resolution search engines, we could also make a point of the fact that there are now open source options?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E87" w:rsidRDefault="009A6E87" w:rsidP="00C22471">
      <w:pPr>
        <w:spacing w:after="0" w:line="240" w:lineRule="auto"/>
      </w:pPr>
      <w:r>
        <w:separator/>
      </w:r>
    </w:p>
  </w:endnote>
  <w:endnote w:type="continuationSeparator" w:id="0">
    <w:p w:rsidR="009A6E87" w:rsidRDefault="009A6E87"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8D0ABF" w:rsidRPr="00EE5E45">
      <w:rPr>
        <w:b/>
      </w:rPr>
      <w:fldChar w:fldCharType="begin"/>
    </w:r>
    <w:r w:rsidRPr="00EE5E45">
      <w:rPr>
        <w:b/>
      </w:rPr>
      <w:instrText xml:space="preserve"> PAGE </w:instrText>
    </w:r>
    <w:r w:rsidR="008D0ABF" w:rsidRPr="00EE5E45">
      <w:rPr>
        <w:b/>
      </w:rPr>
      <w:fldChar w:fldCharType="separate"/>
    </w:r>
    <w:r w:rsidR="00AB2FC6">
      <w:rPr>
        <w:b/>
        <w:noProof/>
      </w:rPr>
      <w:t>11</w:t>
    </w:r>
    <w:r w:rsidR="008D0ABF" w:rsidRPr="00EE5E45">
      <w:rPr>
        <w:b/>
      </w:rPr>
      <w:fldChar w:fldCharType="end"/>
    </w:r>
    <w:r w:rsidRPr="00EE5E45">
      <w:t xml:space="preserve"> of </w:t>
    </w:r>
    <w:r w:rsidR="008D0ABF" w:rsidRPr="00EE5E45">
      <w:rPr>
        <w:b/>
      </w:rPr>
      <w:fldChar w:fldCharType="begin"/>
    </w:r>
    <w:r w:rsidRPr="00EE5E45">
      <w:rPr>
        <w:b/>
      </w:rPr>
      <w:instrText xml:space="preserve"> NUMPAGES  </w:instrText>
    </w:r>
    <w:r w:rsidR="008D0ABF" w:rsidRPr="00EE5E45">
      <w:rPr>
        <w:b/>
      </w:rPr>
      <w:fldChar w:fldCharType="separate"/>
    </w:r>
    <w:r w:rsidR="00AB2FC6">
      <w:rPr>
        <w:b/>
        <w:noProof/>
      </w:rPr>
      <w:t>17</w:t>
    </w:r>
    <w:r w:rsidR="008D0ABF"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E87" w:rsidRDefault="009A6E87" w:rsidP="00C22471">
      <w:pPr>
        <w:spacing w:after="0" w:line="240" w:lineRule="auto"/>
      </w:pPr>
      <w:r>
        <w:separator/>
      </w:r>
    </w:p>
  </w:footnote>
  <w:footnote w:type="continuationSeparator" w:id="0">
    <w:p w:rsidR="009A6E87" w:rsidRDefault="009A6E87"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3905"/>
    <w:rsid w:val="0008428F"/>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486"/>
    <w:rsid w:val="00106A7B"/>
    <w:rsid w:val="00107825"/>
    <w:rsid w:val="00107A07"/>
    <w:rsid w:val="00110882"/>
    <w:rsid w:val="00110EE5"/>
    <w:rsid w:val="001153FE"/>
    <w:rsid w:val="001155F4"/>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340D"/>
    <w:rsid w:val="00203476"/>
    <w:rsid w:val="00207F46"/>
    <w:rsid w:val="00210E4B"/>
    <w:rsid w:val="002131A2"/>
    <w:rsid w:val="00213B68"/>
    <w:rsid w:val="00214A86"/>
    <w:rsid w:val="00214FAF"/>
    <w:rsid w:val="00215836"/>
    <w:rsid w:val="002238AE"/>
    <w:rsid w:val="002248E7"/>
    <w:rsid w:val="00226537"/>
    <w:rsid w:val="00227DED"/>
    <w:rsid w:val="00231EC0"/>
    <w:rsid w:val="00232100"/>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C0D15"/>
    <w:rsid w:val="002C1D84"/>
    <w:rsid w:val="002C3EB9"/>
    <w:rsid w:val="002C4A56"/>
    <w:rsid w:val="002C56DE"/>
    <w:rsid w:val="002C7A47"/>
    <w:rsid w:val="002D1295"/>
    <w:rsid w:val="002D2467"/>
    <w:rsid w:val="002D2E78"/>
    <w:rsid w:val="002D6515"/>
    <w:rsid w:val="002E0962"/>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7AA9"/>
    <w:rsid w:val="00357FDB"/>
    <w:rsid w:val="0036092A"/>
    <w:rsid w:val="00362219"/>
    <w:rsid w:val="00363479"/>
    <w:rsid w:val="00363631"/>
    <w:rsid w:val="00363736"/>
    <w:rsid w:val="00364276"/>
    <w:rsid w:val="003657F4"/>
    <w:rsid w:val="003666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17DC"/>
    <w:rsid w:val="003918D5"/>
    <w:rsid w:val="003929A6"/>
    <w:rsid w:val="00395E43"/>
    <w:rsid w:val="00396252"/>
    <w:rsid w:val="0039676C"/>
    <w:rsid w:val="00396DB1"/>
    <w:rsid w:val="003A0AE3"/>
    <w:rsid w:val="003A1DD4"/>
    <w:rsid w:val="003A4575"/>
    <w:rsid w:val="003A472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639F"/>
    <w:rsid w:val="00400269"/>
    <w:rsid w:val="004004B3"/>
    <w:rsid w:val="00401B7D"/>
    <w:rsid w:val="00403F5F"/>
    <w:rsid w:val="004067AB"/>
    <w:rsid w:val="00407A36"/>
    <w:rsid w:val="004112FA"/>
    <w:rsid w:val="004144BD"/>
    <w:rsid w:val="0041501E"/>
    <w:rsid w:val="00415A13"/>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5B33"/>
    <w:rsid w:val="004D7346"/>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2CE8"/>
    <w:rsid w:val="005253D6"/>
    <w:rsid w:val="005269FE"/>
    <w:rsid w:val="0052718B"/>
    <w:rsid w:val="0052726A"/>
    <w:rsid w:val="0053191C"/>
    <w:rsid w:val="005325C7"/>
    <w:rsid w:val="005359DC"/>
    <w:rsid w:val="00536345"/>
    <w:rsid w:val="005364C3"/>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FCC"/>
    <w:rsid w:val="005C3FF9"/>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18C"/>
    <w:rsid w:val="006562E7"/>
    <w:rsid w:val="00662E2D"/>
    <w:rsid w:val="006638E0"/>
    <w:rsid w:val="00664131"/>
    <w:rsid w:val="006645FE"/>
    <w:rsid w:val="00664656"/>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71B5B"/>
    <w:rsid w:val="00874D0B"/>
    <w:rsid w:val="0087511D"/>
    <w:rsid w:val="00875BF3"/>
    <w:rsid w:val="00876C38"/>
    <w:rsid w:val="00876E62"/>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75E5"/>
    <w:rsid w:val="00947833"/>
    <w:rsid w:val="00951BDB"/>
    <w:rsid w:val="0095366C"/>
    <w:rsid w:val="00955174"/>
    <w:rsid w:val="00956940"/>
    <w:rsid w:val="009572E4"/>
    <w:rsid w:val="00957699"/>
    <w:rsid w:val="00960935"/>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BC2"/>
    <w:rsid w:val="00990155"/>
    <w:rsid w:val="00991403"/>
    <w:rsid w:val="00992933"/>
    <w:rsid w:val="00992D8A"/>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D086B"/>
    <w:rsid w:val="009D1DFA"/>
    <w:rsid w:val="009D2811"/>
    <w:rsid w:val="009D4C89"/>
    <w:rsid w:val="009D696B"/>
    <w:rsid w:val="009D73D0"/>
    <w:rsid w:val="009D7B5B"/>
    <w:rsid w:val="009E02B0"/>
    <w:rsid w:val="009E05CA"/>
    <w:rsid w:val="009E45D8"/>
    <w:rsid w:val="009E604A"/>
    <w:rsid w:val="009E6A88"/>
    <w:rsid w:val="009F056D"/>
    <w:rsid w:val="009F2674"/>
    <w:rsid w:val="009F2AEF"/>
    <w:rsid w:val="009F3412"/>
    <w:rsid w:val="009F44F5"/>
    <w:rsid w:val="009F5849"/>
    <w:rsid w:val="009F690F"/>
    <w:rsid w:val="009F70B5"/>
    <w:rsid w:val="00A07955"/>
    <w:rsid w:val="00A12497"/>
    <w:rsid w:val="00A12B5E"/>
    <w:rsid w:val="00A12C27"/>
    <w:rsid w:val="00A138BE"/>
    <w:rsid w:val="00A13D75"/>
    <w:rsid w:val="00A14C20"/>
    <w:rsid w:val="00A1699F"/>
    <w:rsid w:val="00A171C2"/>
    <w:rsid w:val="00A22AD0"/>
    <w:rsid w:val="00A243F8"/>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8EF"/>
    <w:rsid w:val="00A7536B"/>
    <w:rsid w:val="00A753D8"/>
    <w:rsid w:val="00A75715"/>
    <w:rsid w:val="00A76181"/>
    <w:rsid w:val="00A76EEA"/>
    <w:rsid w:val="00A77255"/>
    <w:rsid w:val="00A77304"/>
    <w:rsid w:val="00A8168B"/>
    <w:rsid w:val="00A847F5"/>
    <w:rsid w:val="00A84D67"/>
    <w:rsid w:val="00A85450"/>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F6F"/>
    <w:rsid w:val="00AD2C26"/>
    <w:rsid w:val="00AD4C93"/>
    <w:rsid w:val="00AD4EE8"/>
    <w:rsid w:val="00AD6E72"/>
    <w:rsid w:val="00AE1922"/>
    <w:rsid w:val="00AE19D9"/>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5D52"/>
    <w:rsid w:val="00B8637A"/>
    <w:rsid w:val="00B91090"/>
    <w:rsid w:val="00B9234D"/>
    <w:rsid w:val="00B92A85"/>
    <w:rsid w:val="00B95AAE"/>
    <w:rsid w:val="00B96EF1"/>
    <w:rsid w:val="00B9720A"/>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64F6"/>
    <w:rsid w:val="00BC7E59"/>
    <w:rsid w:val="00BD02FB"/>
    <w:rsid w:val="00BD3AC3"/>
    <w:rsid w:val="00BD5392"/>
    <w:rsid w:val="00BD5BD4"/>
    <w:rsid w:val="00BD7003"/>
    <w:rsid w:val="00BD7533"/>
    <w:rsid w:val="00BE1877"/>
    <w:rsid w:val="00BE31EA"/>
    <w:rsid w:val="00BE3FE0"/>
    <w:rsid w:val="00BE420A"/>
    <w:rsid w:val="00BE5838"/>
    <w:rsid w:val="00BF0CCC"/>
    <w:rsid w:val="00BF1404"/>
    <w:rsid w:val="00BF1DDB"/>
    <w:rsid w:val="00BF2D82"/>
    <w:rsid w:val="00BF3795"/>
    <w:rsid w:val="00BF44D7"/>
    <w:rsid w:val="00BF5D83"/>
    <w:rsid w:val="00C01511"/>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5E1"/>
    <w:rsid w:val="00C5393F"/>
    <w:rsid w:val="00C55AB6"/>
    <w:rsid w:val="00C60206"/>
    <w:rsid w:val="00C612C5"/>
    <w:rsid w:val="00C6277D"/>
    <w:rsid w:val="00C62A19"/>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425B"/>
    <w:rsid w:val="00CB63A8"/>
    <w:rsid w:val="00CB6C75"/>
    <w:rsid w:val="00CC1C48"/>
    <w:rsid w:val="00CC21D6"/>
    <w:rsid w:val="00CC35BC"/>
    <w:rsid w:val="00CC35D1"/>
    <w:rsid w:val="00CC4834"/>
    <w:rsid w:val="00CC4BC4"/>
    <w:rsid w:val="00CD166E"/>
    <w:rsid w:val="00CD1777"/>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2288"/>
    <w:rsid w:val="00EA2E26"/>
    <w:rsid w:val="00EA2E89"/>
    <w:rsid w:val="00EA543C"/>
    <w:rsid w:val="00EA768C"/>
    <w:rsid w:val="00EB0863"/>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6657"/>
    <w:rsid w:val="00ED0BFF"/>
    <w:rsid w:val="00ED124C"/>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40EC"/>
    <w:rsid w:val="00F1448A"/>
    <w:rsid w:val="00F15CE8"/>
    <w:rsid w:val="00F17F36"/>
    <w:rsid w:val="00F20295"/>
    <w:rsid w:val="00F205EB"/>
    <w:rsid w:val="00F21AEF"/>
    <w:rsid w:val="00F22342"/>
    <w:rsid w:val="00F226C3"/>
    <w:rsid w:val="00F2295B"/>
    <w:rsid w:val="00F25C11"/>
    <w:rsid w:val="00F30B6A"/>
    <w:rsid w:val="00F31318"/>
    <w:rsid w:val="00F32020"/>
    <w:rsid w:val="00F35190"/>
    <w:rsid w:val="00F36076"/>
    <w:rsid w:val="00F36BDD"/>
    <w:rsid w:val="00F3751B"/>
    <w:rsid w:val="00F436A6"/>
    <w:rsid w:val="00F43A0F"/>
    <w:rsid w:val="00F43B0C"/>
    <w:rsid w:val="00F443EB"/>
    <w:rsid w:val="00F46E53"/>
    <w:rsid w:val="00F473A3"/>
    <w:rsid w:val="00F50EAE"/>
    <w:rsid w:val="00F526C4"/>
    <w:rsid w:val="00F52F81"/>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4CFF"/>
    <w:rsid w:val="00F851D1"/>
    <w:rsid w:val="00F8661D"/>
    <w:rsid w:val="00F87C1B"/>
    <w:rsid w:val="00F91113"/>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48EE"/>
    <w:rsid w:val="00FD79AC"/>
    <w:rsid w:val="00FE0EDC"/>
    <w:rsid w:val="00FE1C0E"/>
    <w:rsid w:val="00FE2EA5"/>
    <w:rsid w:val="00FE55BC"/>
    <w:rsid w:val="00FE6893"/>
    <w:rsid w:val="00FE73F8"/>
    <w:rsid w:val="00FE75D7"/>
    <w:rsid w:val="00FF02AF"/>
    <w:rsid w:val="00FF24C4"/>
    <w:rsid w:val="00FF27F2"/>
    <w:rsid w:val="00FF357D"/>
    <w:rsid w:val="00FF3723"/>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ypergeometric_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ECCFB-2AA4-4117-ADE5-7574B46B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17</Pages>
  <Words>11869</Words>
  <Characters>62907</Characters>
  <Application>Microsoft Office Word</Application>
  <DocSecurity>0</DocSecurity>
  <Lines>524</Lines>
  <Paragraphs>149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74627</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497</cp:revision>
  <cp:lastPrinted>2012-09-14T15:10:00Z</cp:lastPrinted>
  <dcterms:created xsi:type="dcterms:W3CDTF">2011-09-01T10:00:00Z</dcterms:created>
  <dcterms:modified xsi:type="dcterms:W3CDTF">2013-06-19T22:42:00Z</dcterms:modified>
</cp:coreProperties>
</file>