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光明之灵·源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魂印：源光之初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回合开始时，若自身体力小于对手，则使对手随机进入1种非控制类异常状态。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灵·万丈光芒 光系特攻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消除对手能力提升效果，若消除成功则造成伤害50%恢复自身体力。若击败对手则使自身全属性+1。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闪光击 光系特攻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先制+4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93% 威力80 pp20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附带100固定伤害，先出手时额外附带50固定伤害。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沐浴圣芒 属性技能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 威力0 pp5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必中；全属性+1；3回合内每回合恢复自身最大体力值的1/3，若体力小于1/2则造成等量固定伤害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荣耀之光 属性技能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 威力0 pp5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必中；3回合内免疫所有异常状态；3回合内若自身受到攻击则使对手随机进入1种异常状态；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华光烈阳 光系特攻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98% 威力150 pp5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反转自身能力下降状态，反转成功则消除对手回合类效果。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圣光制裁 光系物攻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100% 威力0 pp1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必中，消耗自身所有体力，使对手受到等量的真实伤害（对手若阵亡则自身残留一点体力）。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B7F77"/>
    <w:rsid w:val="7538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381</Characters>
  <Lines>0</Lines>
  <Paragraphs>0</Paragraphs>
  <TotalTime>75</TotalTime>
  <ScaleCrop>false</ScaleCrop>
  <LinksUpToDate>false</LinksUpToDate>
  <CharactersWithSpaces>398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2022-03-28T14:47:44Z</dcterms:created>
  <dc:creator>RTX4090</dc:creator>
  <cp:lastModifiedBy>大老王</cp:lastModifiedBy>
  <dcterms:modified xsi:type="dcterms:W3CDTF">2022-03-28T16:13:23Z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884F4A254A2C46488169FC883E723DA2</vt:lpwstr>
  </property>
</Properties>
</file>