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ind w:left="0" w:firstLine="0" w:firstLineChars="0"/>
        <w:jc w:val="center"/>
        <w:rPr>
          <w:rFonts w:hint="eastAsia" w:ascii="宋体" w:hAnsi="宋体"/>
          <w:b/>
          <w:bCs/>
          <w:sz w:val="40"/>
        </w:rPr>
      </w:pPr>
      <w:r>
        <w:rPr>
          <w:rFonts w:hint="eastAsia" w:ascii="宋体" w:hAnsi="宋体"/>
          <w:b/>
          <w:bCs/>
          <w:sz w:val="40"/>
        </w:rPr>
        <w:t>泉州师范学院本科毕业论文（设计）开题报告书</w:t>
      </w:r>
    </w:p>
    <w:tbl>
      <w:tblPr>
        <w:tblStyle w:val="5"/>
        <w:tblpPr w:leftFromText="180" w:rightFromText="180" w:vertAnchor="text" w:horzAnchor="margin" w:tblpY="36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3"/>
        <w:gridCol w:w="2019"/>
        <w:gridCol w:w="525"/>
        <w:gridCol w:w="1050"/>
        <w:gridCol w:w="735"/>
        <w:gridCol w:w="126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611" w:hRule="atLeast"/>
        </w:trPr>
        <w:tc>
          <w:tcPr>
            <w:tcW w:w="1473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学生姓名</w:t>
            </w:r>
          </w:p>
        </w:tc>
        <w:tc>
          <w:tcPr>
            <w:tcW w:w="2544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肖龙昊</w:t>
            </w:r>
          </w:p>
        </w:tc>
        <w:tc>
          <w:tcPr>
            <w:tcW w:w="1050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  号</w:t>
            </w:r>
          </w:p>
        </w:tc>
        <w:tc>
          <w:tcPr>
            <w:tcW w:w="4723" w:type="dxa"/>
            <w:gridSpan w:val="3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183117044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619" w:hRule="atLeast"/>
        </w:trPr>
        <w:tc>
          <w:tcPr>
            <w:tcW w:w="147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二级学院（盖章）</w:t>
            </w:r>
          </w:p>
        </w:tc>
        <w:tc>
          <w:tcPr>
            <w:tcW w:w="2544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软件学院</w:t>
            </w:r>
          </w:p>
        </w:tc>
        <w:tc>
          <w:tcPr>
            <w:tcW w:w="105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专  业</w:t>
            </w:r>
          </w:p>
        </w:tc>
        <w:tc>
          <w:tcPr>
            <w:tcW w:w="199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软件工程（软件开发方向）</w:t>
            </w:r>
          </w:p>
        </w:tc>
        <w:tc>
          <w:tcPr>
            <w:tcW w:w="2728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  <w:lang w:val="en-US" w:eastAsia="zh-CN"/>
              </w:rPr>
              <w:t>18</w:t>
            </w:r>
            <w:r>
              <w:rPr>
                <w:rFonts w:hint="eastAsia"/>
                <w:sz w:val="24"/>
              </w:rPr>
              <w:t>级</w:t>
            </w:r>
            <w:r>
              <w:rPr>
                <w:rFonts w:hint="eastAsia"/>
                <w:sz w:val="24"/>
                <w:lang w:val="en-US" w:eastAsia="zh-CN"/>
              </w:rPr>
              <w:t>2</w:t>
            </w:r>
            <w:r>
              <w:rPr>
                <w:rFonts w:hint="eastAsia"/>
                <w:sz w:val="24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459" w:hRule="atLeast"/>
        </w:trPr>
        <w:tc>
          <w:tcPr>
            <w:tcW w:w="1473" w:type="dxa"/>
            <w:vMerge w:val="restart"/>
            <w:noWrap w:val="0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毕业论文（设计）</w:t>
            </w:r>
          </w:p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题目</w:t>
            </w:r>
          </w:p>
        </w:tc>
        <w:tc>
          <w:tcPr>
            <w:tcW w:w="4329" w:type="dxa"/>
            <w:gridSpan w:val="4"/>
            <w:vMerge w:val="restart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基于</w:t>
            </w:r>
            <w:r>
              <w:rPr>
                <w:rFonts w:hint="eastAsia"/>
                <w:sz w:val="24"/>
                <w:lang w:val="en-US" w:eastAsia="zh-CN"/>
              </w:rPr>
              <w:t>CocosCreator</w:t>
            </w:r>
            <w:r>
              <w:rPr>
                <w:rFonts w:hint="eastAsia"/>
                <w:sz w:val="24"/>
              </w:rPr>
              <w:t>引擎的回合制对战游戏设计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指导教师</w:t>
            </w:r>
          </w:p>
        </w:tc>
        <w:tc>
          <w:tcPr>
            <w:tcW w:w="2728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于娟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467" w:hRule="atLeast"/>
        </w:trPr>
        <w:tc>
          <w:tcPr>
            <w:tcW w:w="1473" w:type="dxa"/>
            <w:vMerge w:val="continue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4329" w:type="dxa"/>
            <w:gridSpan w:val="4"/>
            <w:vMerge w:val="continue"/>
            <w:noWrap w:val="0"/>
            <w:vAlign w:val="top"/>
          </w:tcPr>
          <w:p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职   称</w:t>
            </w:r>
          </w:p>
        </w:tc>
        <w:tc>
          <w:tcPr>
            <w:tcW w:w="2728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讲师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601" w:hRule="atLeast"/>
        </w:trPr>
        <w:tc>
          <w:tcPr>
            <w:tcW w:w="3492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color w:val="FF0000"/>
                <w:sz w:val="24"/>
              </w:rPr>
            </w:pPr>
            <w:r>
              <w:rPr>
                <w:rFonts w:hint="eastAsia"/>
                <w:sz w:val="24"/>
              </w:rPr>
              <w:t>毕业论文（设计）工作期限</w:t>
            </w:r>
          </w:p>
        </w:tc>
        <w:tc>
          <w:tcPr>
            <w:tcW w:w="6298" w:type="dxa"/>
            <w:gridSpan w:val="5"/>
            <w:noWrap w:val="0"/>
            <w:vAlign w:val="center"/>
          </w:tcPr>
          <w:p>
            <w:pPr>
              <w:ind w:firstLine="240" w:firstLineChars="10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2021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  <w:lang w:val="en-US" w:eastAsia="zh-CN"/>
              </w:rPr>
              <w:t>11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  <w:lang w:val="en-US" w:eastAsia="zh-CN"/>
              </w:rPr>
              <w:t>1</w:t>
            </w:r>
            <w:r>
              <w:rPr>
                <w:rFonts w:hint="eastAsia"/>
                <w:sz w:val="24"/>
              </w:rPr>
              <w:t>日起至</w:t>
            </w:r>
            <w:r>
              <w:rPr>
                <w:rFonts w:hint="eastAsia"/>
                <w:sz w:val="24"/>
                <w:lang w:val="en-US" w:eastAsia="zh-CN"/>
              </w:rPr>
              <w:t>2021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  <w:lang w:val="en-US" w:eastAsia="zh-CN"/>
              </w:rPr>
              <w:t>12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  <w:lang w:val="en-US" w:eastAsia="zh-CN"/>
              </w:rPr>
              <w:t>26</w:t>
            </w:r>
            <w:r>
              <w:rPr>
                <w:rFonts w:hint="eastAsia"/>
                <w:sz w:val="24"/>
              </w:rPr>
              <w:t>日止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97" w:hRule="atLeast"/>
        </w:trPr>
        <w:tc>
          <w:tcPr>
            <w:tcW w:w="3492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毕业论文（设计）进行地点</w:t>
            </w:r>
          </w:p>
        </w:tc>
        <w:tc>
          <w:tcPr>
            <w:tcW w:w="6298" w:type="dxa"/>
            <w:gridSpan w:val="5"/>
            <w:noWrap w:val="0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泉州师范学院软件学院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171" w:hRule="atLeast"/>
        </w:trPr>
        <w:tc>
          <w:tcPr>
            <w:tcW w:w="9790" w:type="dxa"/>
            <w:gridSpan w:val="7"/>
            <w:noWrap w:val="0"/>
            <w:vAlign w:val="top"/>
          </w:tcPr>
          <w:p>
            <w:pPr>
              <w:numPr>
                <w:ilvl w:val="0"/>
                <w:numId w:val="1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选题的背景与意义：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textAlignment w:val="auto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</w:rPr>
              <w:t>近年来,中国游戏市场蓬勃发展,产业链逐渐完善,相关规范也相继出台。随着游戏玩家正版意识和产权意识的不断增强,游戏产业的生存土壤也水涨船高。在游戏产业中,游戏可以分为很多种类,按照是否联网可以分为单机游戏和联机游戏,按照游戏玩法可以分为回合制游戏以及即时制游戏等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textAlignment w:val="auto"/>
              <w:rPr>
                <w:rFonts w:hint="eastAsia"/>
                <w:sz w:val="24"/>
              </w:rPr>
            </w:pPr>
            <w:r>
              <w:rPr>
                <w:rFonts w:hint="eastAsia" w:ascii="宋体" w:hAnsi="宋体" w:cs="宋体"/>
                <w:color w:val="auto"/>
              </w:rPr>
              <w:t>回合制游戏是单机游戏和早期网游时代的遗产,支撑起国产网游的多年辉煌,在即时制游戏崛起的今日,其辉煌的延续任重而道远</w:t>
            </w:r>
            <w:r>
              <w:rPr>
                <w:rFonts w:hint="eastAsia" w:ascii="宋体" w:hAnsi="宋体" w:cs="宋体"/>
                <w:color w:val="auto"/>
                <w:lang w:eastAsia="zh-CN"/>
              </w:rPr>
              <w:t>。</w:t>
            </w:r>
            <w:r>
              <w:rPr>
                <w:rFonts w:hint="eastAsia" w:ascii="宋体" w:hAnsi="宋体" w:cs="宋体"/>
                <w:color w:val="auto"/>
              </w:rPr>
              <w:t>自2000年前后以来,回合制游戏在国内获得了巨大发展,</w:t>
            </w:r>
            <w:r>
              <w:rPr>
                <w:rFonts w:hint="eastAsia" w:ascii="宋体" w:hAnsi="宋体" w:cs="宋体"/>
                <w:color w:val="auto"/>
                <w:lang w:val="en-US" w:eastAsia="zh-CN"/>
              </w:rPr>
              <w:t>涌现</w:t>
            </w:r>
            <w:r>
              <w:rPr>
                <w:rFonts w:hint="eastAsia" w:ascii="宋体" w:hAnsi="宋体" w:cs="宋体"/>
                <w:color w:val="auto"/>
              </w:rPr>
              <w:t>了包括《大话西游》,《梦幻西游》,《问道》等经典之作</w:t>
            </w:r>
            <w:r>
              <w:rPr>
                <w:rFonts w:hint="eastAsia" w:ascii="宋体" w:hAnsi="宋体" w:cs="宋体"/>
                <w:color w:val="auto"/>
                <w:lang w:eastAsia="zh-CN"/>
              </w:rPr>
              <w:t>。</w:t>
            </w:r>
            <w:r>
              <w:rPr>
                <w:rFonts w:hint="eastAsia" w:ascii="宋体" w:hAnsi="宋体" w:cs="宋体"/>
                <w:color w:val="auto"/>
                <w:lang w:val="en-US" w:eastAsia="zh-CN"/>
              </w:rPr>
              <w:t>现如今，随着即时制端游,页游,手游等游戏类型的崛起,回合制游戏的市场份额被不断压缩,面临着巨大挑战。单一的回合制战斗已经无法满足玩家需求，在回合制的基础上增加新的机制与玩法则可以显著提高游戏性，吸引玩家游玩，也可以使玩家获得更为沉浸的游戏体验，同时锻炼博弈能力和判断能力。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二、研究的主要内容与创新之处：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textAlignment w:val="auto"/>
              <w:rPr>
                <w:rFonts w:hint="eastAsia"/>
                <w:sz w:val="24"/>
              </w:rPr>
            </w:pPr>
            <w:r>
              <w:rPr>
                <w:rFonts w:hint="default" w:ascii="宋体" w:hAnsi="宋体" w:cs="宋体"/>
                <w:color w:val="auto"/>
                <w:lang w:val="en-US" w:eastAsia="zh-CN"/>
              </w:rPr>
              <w:t>基于</w:t>
            </w:r>
            <w:r>
              <w:rPr>
                <w:rFonts w:hint="eastAsia" w:ascii="宋体" w:hAnsi="宋体" w:cs="宋体"/>
                <w:color w:val="auto"/>
                <w:lang w:val="en-US" w:eastAsia="zh-CN"/>
              </w:rPr>
              <w:t>CocosCreator</w:t>
            </w:r>
            <w:r>
              <w:rPr>
                <w:rFonts w:hint="default" w:ascii="宋体" w:hAnsi="宋体" w:cs="宋体"/>
                <w:color w:val="auto"/>
                <w:lang w:val="en-US" w:eastAsia="zh-CN"/>
              </w:rPr>
              <w:t>游戏引擎的回合制对战游戏</w:t>
            </w:r>
            <w:r>
              <w:rPr>
                <w:rFonts w:hint="eastAsia" w:ascii="宋体" w:hAnsi="宋体" w:cs="宋体"/>
                <w:color w:val="auto"/>
                <w:lang w:val="en-US" w:eastAsia="zh-CN"/>
              </w:rPr>
              <w:t>正是经过结合了多款经典回合制游戏机制以及玩法进行开发，在保证游戏操作简单的同时也保证了战斗的复杂性和多变性，从而使回合制对战游戏不再单一和枯燥。并且该游戏对作战单位的属性进行了调整，使得相同一名游戏角色可以拥有多种定位，玩家还可以通过装备不同的道具使作战单位获得不同的增益效果，加快了战斗节奏，使游戏更加紧张刺激。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三、研究方法、设计方案及预期进度：</w:t>
            </w:r>
          </w:p>
          <w:p>
            <w:pPr>
              <w:numPr>
                <w:ilvl w:val="0"/>
                <w:numId w:val="2"/>
              </w:num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研究方法</w:t>
            </w:r>
          </w:p>
          <w:p>
            <w:pPr>
              <w:spacing w:line="240" w:lineRule="auto"/>
              <w:ind w:firstLine="420" w:firstLineChars="200"/>
              <w:jc w:val="left"/>
              <w:rPr>
                <w:rFonts w:hint="eastAsia" w:ascii="宋体" w:hAnsi="宋体" w:eastAsia="宋体" w:cs="宋体"/>
                <w:color w:val="333333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Cs w:val="21"/>
              </w:rPr>
              <w:t>1.通过网络，搜索广泛材料。</w:t>
            </w:r>
          </w:p>
          <w:p>
            <w:pPr>
              <w:spacing w:line="240" w:lineRule="auto"/>
              <w:ind w:firstLine="420" w:firstLineChars="200"/>
              <w:jc w:val="left"/>
              <w:rPr>
                <w:rFonts w:hint="eastAsia" w:ascii="宋体" w:hAnsi="宋体" w:eastAsia="宋体" w:cs="宋体"/>
                <w:color w:val="333333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Cs w:val="21"/>
              </w:rPr>
              <w:t>2.查阅权威文献资料，并通过老师指导和帮助。</w:t>
            </w:r>
          </w:p>
          <w:p>
            <w:pPr>
              <w:spacing w:line="240" w:lineRule="auto"/>
              <w:ind w:firstLine="420" w:firstLineChars="200"/>
              <w:jc w:val="left"/>
              <w:rPr>
                <w:rFonts w:hint="eastAsia" w:ascii="宋体" w:hAnsi="宋体" w:eastAsia="宋体" w:cs="宋体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333333"/>
                <w:szCs w:val="21"/>
              </w:rPr>
              <w:t>3.通过平常的学习和实践，总结归纳。</w:t>
            </w:r>
          </w:p>
          <w:p>
            <w:pPr>
              <w:numPr>
                <w:ilvl w:val="0"/>
                <w:numId w:val="2"/>
              </w:num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设计方案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jc w:val="left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基于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CocosCreator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引擎的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回合制对战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游戏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是在Visual Studio Code开发环境、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CocosCreator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引擎、json数据文件的结合使用下进行开发，游戏UI及动画由CocosCreator进行绘制，游戏算法由TypeScript语言进行开发，通过导表工具获取游戏数据。其功能模块主要包含：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jc w:val="left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1.精灵背包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jc w:val="left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用于存放游戏角色，最多可存放12只。对战前玩家互相出示双方精灵背包中的12只待命精灵，在规定时间内禁用对方三只精灵并挑选己方剩余精灵中的六只进行6v6对决。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jc w:val="left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2.作战单位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jc w:val="left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精灵是该游戏基础的作战单位，精灵拥有名字与序号，同一序号精灵有相同的种族值、属性、可学技能，精灵也有专属特性等确定性的能力与机制。而精灵又会因玩家的培养拥有不同的技能、特性、学习力、性格、抗性以及刻印加成，从而使精灵最终属性值不同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jc w:val="left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种族值：种族值决定了精灵的面板数值强度，六类种族值对应到精灵的攻击，特攻，防御，特防，速度，体力六个能力，种族值越高精灵相应的能力也就越高。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jc w:val="left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性格：性格决定了精灵能力的强项与弱项。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jc w:val="left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天赋：同种精灵由天赋决定能力上限，天赋范围0~31。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jc w:val="left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属性：不同的属性间有着克制微弱的关系，影响到技能造成的伤害。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jc w:val="left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技能：技能为精灵间的攻击手段，分为物理攻击，特殊攻击，属性攻击。攻击有不同的威力和附加效果，威力决定了技能直接伤害大小，属性攻击一般威力为0。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jc w:val="left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特性：附加的精灵战斗效果。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jc w:val="left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3.战斗系统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jc w:val="left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战斗系统为PVE模式（玩家与电脑对战）战斗区域主要有四个板块：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jc w:val="left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信息区：位于画面最顶端，可以看到玩家自己精灵的HP值具体数目，但只能看到对方精灵的整体耗损情况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jc w:val="left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相克提示区：位于两条HP值的中间，可以看出两只精灵的相克情况。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jc w:val="left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技能区：位于画面最下方，一般每只精灵有5个技能，且每只精灵都有一个特定技能不可被遗忘或替换，称为第五技能。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jc w:val="left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功能区：位于画面右下角，分为四个按钮，功能如下：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840" w:firstLineChars="400"/>
              <w:jc w:val="left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①道具：点击后即可使用体力药剂、活力药剂和解除状态药剂从而恢复精灵。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840" w:firstLineChars="400"/>
              <w:jc w:val="left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②战斗：点击后可以回到技能界面。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840" w:firstLineChars="400"/>
              <w:jc w:val="left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③精灵：点击后可以选择其他精灵出战。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840" w:firstLineChars="400"/>
              <w:jc w:val="left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④撤退/认输：PVE对战时，点击后退出战斗系统。</w:t>
            </w:r>
          </w:p>
          <w:p>
            <w:pPr>
              <w:numPr>
                <w:ilvl w:val="0"/>
                <w:numId w:val="2"/>
              </w:numPr>
              <w:spacing w:line="240" w:lineRule="auto"/>
              <w:ind w:left="0" w:leftChars="0" w:firstLine="0" w:firstLineChars="0"/>
              <w:jc w:val="left"/>
              <w:rPr>
                <w:rFonts w:hint="eastAsia" w:ascii="Arial" w:hAnsi="Arial" w:cs="Arial"/>
                <w:color w:val="333333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color w:val="333333"/>
                <w:szCs w:val="21"/>
                <w:lang w:val="en-US" w:eastAsia="zh-CN"/>
              </w:rPr>
              <w:t>预期进度</w:t>
            </w:r>
          </w:p>
          <w:p>
            <w:pPr>
              <w:spacing w:line="240" w:lineRule="auto"/>
              <w:ind w:firstLine="420" w:firstLineChars="200"/>
              <w:jc w:val="left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202</w:t>
            </w: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年9月16日至202</w:t>
            </w: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年9月25日完成开题报告；</w:t>
            </w:r>
          </w:p>
          <w:p>
            <w:pPr>
              <w:spacing w:line="240" w:lineRule="auto"/>
              <w:ind w:firstLine="420" w:firstLineChars="200"/>
              <w:jc w:val="left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202</w:t>
            </w: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年9月26日至202</w:t>
            </w: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年10月15日完成论文和项目的百分之五六十并自我检查。</w:t>
            </w:r>
          </w:p>
          <w:p>
            <w:pPr>
              <w:spacing w:line="240" w:lineRule="auto"/>
              <w:ind w:firstLine="420" w:firstLineChars="200"/>
              <w:jc w:val="left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202</w:t>
            </w: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年10月16日至202</w:t>
            </w: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年11月15日完成论文初稿。</w:t>
            </w:r>
          </w:p>
          <w:p>
            <w:pPr>
              <w:spacing w:line="240" w:lineRule="auto"/>
              <w:ind w:firstLine="420" w:firstLineChars="20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202</w:t>
            </w: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年11月16日至202</w:t>
            </w: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年12月15日项目完成并完成论文终稿。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四、主要参考文献：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[1]杜渐. 我国网络游戏产业研究[D]. 对外经济贸易大学.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[2]黄大林, 黄晓灵, 蒋波. 电竞体育产业市场潜力分析及其建议[J]. 当代体育科技, 2016, 6(5):4.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[3]郝琳琳. 回合制网络游戏中的信息传递[J]. 福建质量管理, 2019, 000(014):284.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[4]闵磊. 基于Cocos Creator引擎的游戏开发技术研究[J].  2020.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[5]张景焱, 马春江. 利用Cocos Creator进行游戏开发的分析[J]. 信息与电脑, 2019(6):2.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[6]严珮婷. 回合制游戏中数据处理方法,装置以及电子终端:, CN110772786A[P]. 2020.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[7]蒲冬梅. 软件项目可行性分析评审的要点[J]. 电子技术与软件工程, 2017, 000(024):54-55.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[8]王龙, 李韬伟, 杨振发. 游戏引擎研究与分析[J]. 软件导刊, 2018, 17(2):3.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[9]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Zhang J ,  Ma C ,  Computer D O . Analysis of Game Development with Cocos Creator.  2019.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[10]王啸天. 互动式动漫游戏数据库模型研究[J]. 数字通信世界, 2019, No.180(12):275-275.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[11]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Kavanagh W J ,  Miller A ,  Norman G , et al. Balancing Turn-Based Games with Chained Strategy Generation[J]. IEEE Transactions on Games, 2019, PP(99):1-1.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[12]黄叶, 吕唐杰, 范长杰,等. 一种游戏AI的策略决策模型训练方法和装置:, CN111330279A[P]. 2020.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[13]鲍方. 模拟经营游戏中智能决策系统的研究与实现[D]. 杭州电子科技大学.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[14]刘璐. 游戏AI行为逻辑控制方法和系统:, CN111111202A[P]. 2020.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[15]姜亮. 计算机应用系统性能测试技术及应用研究[J]. 信息与电脑, 2018(7):3.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指导教师审核意见（研究意义、创新点、前期准备工作、存在的难点和困难、建议等）：</w:t>
            </w: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（签名）</w:t>
            </w:r>
            <w:r>
              <w:rPr>
                <w:rFonts w:hint="eastAsia"/>
                <w:sz w:val="24"/>
                <w:u w:val="single"/>
              </w:rPr>
              <w:t xml:space="preserve">                </w:t>
            </w:r>
            <w:r>
              <w:rPr>
                <w:rFonts w:hint="eastAsia"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w:t>（手动签</w:t>
            </w:r>
            <w:r>
              <w:rPr>
                <w:rFonts w:hint="eastAsia"/>
                <w:color w:val="FFFFFF" w:themeColor="background1"/>
                <w:sz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 xml:space="preserve">  </w:t>
            </w:r>
            <w:bookmarkStart w:id="0" w:name="_GoBack"/>
            <w:bookmarkEnd w:id="0"/>
            <w:r>
              <w:rPr>
                <w:rFonts w:hint="eastAsia"/>
                <w:sz w:val="24"/>
                <w:lang w:val="en-US" w:eastAsia="zh-CN"/>
              </w:rPr>
              <w:t>2021</w:t>
            </w:r>
            <w:r>
              <w:rPr>
                <w:rFonts w:hint="eastAsia"/>
                <w:sz w:val="24"/>
              </w:rPr>
              <w:t xml:space="preserve">年    </w:t>
            </w:r>
            <w:r>
              <w:rPr>
                <w:rFonts w:hint="eastAsia"/>
                <w:sz w:val="24"/>
                <w:lang w:val="en-US" w:eastAsia="zh-CN"/>
              </w:rPr>
              <w:t>11</w:t>
            </w:r>
            <w:r>
              <w:rPr>
                <w:rFonts w:hint="eastAsia"/>
                <w:sz w:val="24"/>
              </w:rPr>
              <w:t xml:space="preserve">月    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171" w:hRule="atLeast"/>
        </w:trPr>
        <w:tc>
          <w:tcPr>
            <w:tcW w:w="9790" w:type="dxa"/>
            <w:gridSpan w:val="7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</w:tr>
    </w:tbl>
    <w:p>
      <w:pPr>
        <w:pStyle w:val="2"/>
        <w:spacing w:line="400" w:lineRule="exact"/>
        <w:ind w:left="0" w:firstLine="480" w:firstLineChars="200"/>
        <w:jc w:val="left"/>
        <w:rPr>
          <w:rFonts w:hint="eastAsia"/>
        </w:rPr>
      </w:pPr>
      <w:r>
        <w:rPr>
          <w:rFonts w:hint="eastAsia"/>
        </w:rPr>
        <w:t>注：本表一式两份，一份存入学生档案，一份存入毕业论文（设计）资料袋。</w:t>
      </w:r>
    </w:p>
    <w:sectPr>
      <w:pgSz w:w="11906" w:h="16838"/>
      <w:pgMar w:top="1440" w:right="1418" w:bottom="1440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1CF8B3"/>
    <w:multiLevelType w:val="singleLevel"/>
    <w:tmpl w:val="871CF8B3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D14C02FF"/>
    <w:multiLevelType w:val="singleLevel"/>
    <w:tmpl w:val="D14C02FF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EA09F236"/>
    <w:multiLevelType w:val="singleLevel"/>
    <w:tmpl w:val="EA09F236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01205476"/>
    <w:multiLevelType w:val="multilevel"/>
    <w:tmpl w:val="01205476"/>
    <w:lvl w:ilvl="0" w:tentative="0">
      <w:start w:val="1"/>
      <w:numFmt w:val="japaneseCounting"/>
      <w:lvlText w:val="%1、"/>
      <w:lvlJc w:val="left"/>
      <w:pPr>
        <w:tabs>
          <w:tab w:val="left" w:pos="480"/>
        </w:tabs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NkM2NhNjkwODgwYzU0N2NiNTYxYmFmYjUxYzg4ZTYifQ=="/>
  </w:docVars>
  <w:rsids>
    <w:rsidRoot w:val="00E05D53"/>
    <w:rsid w:val="0017799D"/>
    <w:rsid w:val="00336FC8"/>
    <w:rsid w:val="00347326"/>
    <w:rsid w:val="0045127D"/>
    <w:rsid w:val="006A4DE3"/>
    <w:rsid w:val="006A6E56"/>
    <w:rsid w:val="006B5FA7"/>
    <w:rsid w:val="006F7D37"/>
    <w:rsid w:val="007A7A11"/>
    <w:rsid w:val="00926791"/>
    <w:rsid w:val="00966AD6"/>
    <w:rsid w:val="009704C2"/>
    <w:rsid w:val="009E5E71"/>
    <w:rsid w:val="00A80181"/>
    <w:rsid w:val="00BE0554"/>
    <w:rsid w:val="00C004AD"/>
    <w:rsid w:val="00CD44BF"/>
    <w:rsid w:val="00CF6978"/>
    <w:rsid w:val="00E022C7"/>
    <w:rsid w:val="00E05D53"/>
    <w:rsid w:val="00E519E0"/>
    <w:rsid w:val="0214598E"/>
    <w:rsid w:val="070E166C"/>
    <w:rsid w:val="0C7E427E"/>
    <w:rsid w:val="0C8D14AD"/>
    <w:rsid w:val="233357D1"/>
    <w:rsid w:val="241064D0"/>
    <w:rsid w:val="26211C86"/>
    <w:rsid w:val="2A222D0B"/>
    <w:rsid w:val="2A484E8C"/>
    <w:rsid w:val="2F032695"/>
    <w:rsid w:val="316E0BF0"/>
    <w:rsid w:val="3A267B79"/>
    <w:rsid w:val="43C318BF"/>
    <w:rsid w:val="47244244"/>
    <w:rsid w:val="488C1BB2"/>
    <w:rsid w:val="49C60EF4"/>
    <w:rsid w:val="4CC6456C"/>
    <w:rsid w:val="5B994AF4"/>
    <w:rsid w:val="5D420FFF"/>
    <w:rsid w:val="63EA24F1"/>
    <w:rsid w:val="683503FA"/>
    <w:rsid w:val="6BF07522"/>
    <w:rsid w:val="6C5A2DD8"/>
    <w:rsid w:val="6CCF4108"/>
    <w:rsid w:val="6F7A71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left="480" w:hanging="480" w:hangingChars="200"/>
    </w:pPr>
    <w:rPr>
      <w:sz w:val="24"/>
    </w:rPr>
  </w:style>
  <w:style w:type="paragraph" w:styleId="3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脚 字符"/>
    <w:link w:val="3"/>
    <w:uiPriority w:val="0"/>
    <w:rPr>
      <w:kern w:val="2"/>
      <w:sz w:val="18"/>
      <w:szCs w:val="18"/>
    </w:rPr>
  </w:style>
  <w:style w:type="character" w:customStyle="1" w:styleId="8">
    <w:name w:val="页眉 字符"/>
    <w:link w:val="4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2210</Words>
  <Characters>2772</Characters>
  <Lines>5</Lines>
  <Paragraphs>1</Paragraphs>
  <TotalTime>3</TotalTime>
  <ScaleCrop>false</ScaleCrop>
  <LinksUpToDate>false</LinksUpToDate>
  <CharactersWithSpaces>2933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2007-01-11T07:54:00Z</dcterms:created>
  <dc:creator>张惠典</dc:creator>
  <cp:lastModifiedBy>大老王</cp:lastModifiedBy>
  <dcterms:modified xsi:type="dcterms:W3CDTF">2022-05-30T17:08:41Z</dcterms:modified>
  <dc:title>泉州师范学院本科毕业论文（设计）开题报告书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3D4547C9DA3042E0A7684C378C263B6D</vt:lpwstr>
  </property>
</Properties>
</file>