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泉州师范学院软件学院本科毕业设计（论文）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选题审批表</w:t>
      </w:r>
    </w:p>
    <w:tbl>
      <w:tblPr>
        <w:tblStyle w:val="14"/>
        <w:tblW w:w="84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9"/>
        <w:gridCol w:w="867"/>
        <w:gridCol w:w="186"/>
        <w:gridCol w:w="591"/>
        <w:gridCol w:w="865"/>
        <w:gridCol w:w="127"/>
        <w:gridCol w:w="862"/>
        <w:gridCol w:w="631"/>
        <w:gridCol w:w="917"/>
        <w:gridCol w:w="992"/>
        <w:gridCol w:w="924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6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0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56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2725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方向、</w:t>
            </w:r>
            <w:r>
              <w:rPr>
                <w:rFonts w:hint="eastAsia"/>
                <w:szCs w:val="21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5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肖龙昊</w:t>
            </w:r>
          </w:p>
        </w:tc>
        <w:tc>
          <w:tcPr>
            <w:tcW w:w="145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183117044</w:t>
            </w:r>
          </w:p>
        </w:tc>
        <w:tc>
          <w:tcPr>
            <w:tcW w:w="1620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软件工程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18级</w:t>
            </w:r>
          </w:p>
        </w:tc>
        <w:tc>
          <w:tcPr>
            <w:tcW w:w="2725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软件开发（2）班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659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2537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专业技术职务</w:t>
            </w:r>
          </w:p>
        </w:tc>
        <w:tc>
          <w:tcPr>
            <w:tcW w:w="2725" w:type="dxa"/>
            <w:gridSpan w:val="3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研究领域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09" w:type="dxa"/>
            <w:gridSpan w:val="4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于娟</w:t>
            </w:r>
          </w:p>
        </w:tc>
        <w:tc>
          <w:tcPr>
            <w:tcW w:w="2537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讲师</w:t>
            </w:r>
          </w:p>
        </w:tc>
        <w:tc>
          <w:tcPr>
            <w:tcW w:w="2725" w:type="dxa"/>
            <w:gridSpan w:val="3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计算机系统及应用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color w:val="333333"/>
                <w:sz w:val="21"/>
                <w:szCs w:val="21"/>
              </w:rPr>
              <w:t>申报题目名称</w:t>
            </w:r>
          </w:p>
        </w:tc>
        <w:tc>
          <w:tcPr>
            <w:tcW w:w="6904" w:type="dxa"/>
            <w:gridSpan w:val="1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0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</w:rPr>
              <w:t>课题简介</w:t>
            </w:r>
          </w:p>
        </w:tc>
        <w:tc>
          <w:tcPr>
            <w:tcW w:w="6904" w:type="dxa"/>
            <w:gridSpan w:val="1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设定为2D画面回合制对战类PC端游。玩家通过操控游戏角色使用技能进行回合制对战。游戏赛制为多角色对战，且同一回合双方仅有一名游戏角色能够上场。每场对战共50回合，若在规定回合内击败一方全部角色则生存者获胜，若达到50回合双方角色均未完全击败则游戏角色存活多者获胜，否则双方均为输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还可以通过游戏道具系统养成游戏角色，使游戏角色拥有多种玩法，从而增加游戏性与对局难度。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是在Visual Studio Code开发环境、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引擎、json数据文件的结合使用下进行开发，游戏UI及动画由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进行绘制，游戏算法由Type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cript语言进行开发，通过导表工具获取游戏数据。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526" w:type="dxa"/>
            <w:gridSpan w:val="2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</w:rPr>
              <w:t>设计（论文）要求、预期目标、进度计划</w:t>
            </w:r>
          </w:p>
        </w:tc>
        <w:tc>
          <w:tcPr>
            <w:tcW w:w="6904" w:type="dxa"/>
            <w:gridSpan w:val="10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设计要求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1.通过网络，搜索广泛材料。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2.查阅权威文献资料，并通过老师指导和帮助。</w:t>
            </w:r>
          </w:p>
          <w:p>
            <w:pPr>
              <w:spacing w:line="240" w:lineRule="auto"/>
              <w:ind w:firstLine="420" w:firstLineChars="200"/>
              <w:jc w:val="left"/>
              <w:rPr>
                <w:rFonts w:hint="eastAsia" w:ascii="宋体" w:hAnsi="宋体" w:eastAsia="宋体" w:cs="宋体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Cs w:val="21"/>
              </w:rPr>
              <w:t>3.通过平常的学习和实践，总结归纳。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预期目标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基于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游戏引擎的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回合制对战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游戏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是在Visual Studio Code开发环境、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游戏引擎、json数据文件的结合使用下进行开发，游戏UI及动画由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CocosCreator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进行绘制，游戏算法由Type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cript语言进行开发，通过导表工具获取游戏数据。其功能模块主要包含：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1.精灵背包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用于存放游戏角色，最多可存放12只。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2.作战单位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精灵是该游戏基础的作战单位，精灵拥有名字与序号，同一序号精灵有相同的种族值、属性、可学技能，精灵也有专属特性等确定性的能力与机制。而精灵又会因玩家的培养拥有不同的技能、特性、学习力、性格、抗性以及刻印加成，从而使精灵最终属性值不同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种族值：种族值决定了精灵的面板数值强度，六类种族值对应到精灵的攻击，特攻，防御，特防，速度，体力六个能力，种族值越高精灵相应的能力也就越高。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性格：性格决定了精灵能力的强项与弱项。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天赋：同种精灵由天赋决定能力上限，天赋范围0~31。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属性：不同的属性间有着克制微弱的关系，影响到技能造成的伤害。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技能：技能为精灵间的攻击手段，分为物理攻击，特殊攻击，属性攻击。攻击有不同的威力和附加效果，威力决定了技能直接伤害大小，属性攻击一般威力为0。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特性：附加的精灵战斗效果。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3.战斗系统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战斗系统为PVE模式（玩家与电脑对战）；战斗区域主要有四个板块：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信息区：位于画面最顶端，可以看到玩家自己精灵的HP值具体数目，但只能看到对方精灵的整体耗损情况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相克提示区：位于两条HP值的中间，可以看出两只精灵的相克情况。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技能区：位于画面最下方，一般每只精灵有</w:t>
            </w: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个技能，且每只精灵都有一个特定技能不可被遗忘或替换，称为第五技能。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功能区：位于画面右下角，分为四个按钮，功能如下：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①道具：点击后即可使用体力药剂、活力药剂从而恢复精灵。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②战斗：点击后可以回到技能界面。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③精灵：点击后可以选择其他精灵出战。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840" w:firstLineChars="400"/>
              <w:jc w:val="left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④撤退/认输：PVE对战时，点击后退出战斗系统。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进度计划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2021年11月1日至2021年11月7日完成开题报告；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2021年11月8日至2021年12月12日完成论文和项目的百分之五六十并自我检查。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2021年12月13日至2021年12月19日完成论文初稿。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2021年12月20日至2021年12月26日项目完成并完成论文终稿。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26" w:type="dxa"/>
            <w:gridSpan w:val="2"/>
            <w:vMerge w:val="restart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</w:rPr>
              <w:t>课题预计</w:t>
            </w:r>
          </w:p>
          <w:p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hint="eastAsia" w:ascii="Arial" w:hAnsi="Arial" w:cs="Arial"/>
                <w:color w:val="333333"/>
                <w:szCs w:val="21"/>
              </w:rPr>
              <w:t>工作量大小</w:t>
            </w:r>
          </w:p>
        </w:tc>
        <w:tc>
          <w:tcPr>
            <w:tcW w:w="777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适中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</w:t>
            </w:r>
          </w:p>
        </w:tc>
        <w:tc>
          <w:tcPr>
            <w:tcW w:w="1548" w:type="dxa"/>
            <w:gridSpan w:val="2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课题预计难易程序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</w:t>
            </w:r>
          </w:p>
        </w:tc>
        <w:tc>
          <w:tcPr>
            <w:tcW w:w="92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适中</w:t>
            </w: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26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86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gridSpan w:val="2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92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3" w:hRule="atLeast"/>
        </w:trPr>
        <w:tc>
          <w:tcPr>
            <w:tcW w:w="8430" w:type="dxa"/>
            <w:gridSpan w:val="1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指导教师审核意见：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eastAsia"/>
                <w:sz w:val="24"/>
                <w:szCs w:val="24"/>
              </w:rPr>
            </w:pPr>
          </w:p>
          <w:p>
            <w:pPr>
              <w:ind w:firstLine="482" w:firstLineChars="200"/>
              <w:jc w:val="left"/>
              <w:rPr>
                <w:b/>
                <w:color w:val="FF0000"/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wordWrap w:val="0"/>
              <w:ind w:firstLine="3150" w:firstLineChars="150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指导教师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（手动签名）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时间：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2021.10.26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8430" w:type="dxa"/>
            <w:gridSpan w:val="12"/>
            <w:vAlign w:val="center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专业（部）审定意见：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ind w:firstLine="3150" w:firstLineChars="150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负责人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（手动签名）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时间：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2021.1023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</w:trPr>
        <w:tc>
          <w:tcPr>
            <w:tcW w:w="8430" w:type="dxa"/>
            <w:gridSpan w:val="1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教务处审定意见：</w:t>
            </w:r>
          </w:p>
          <w:p>
            <w:pPr>
              <w:jc w:val="both"/>
              <w:rPr>
                <w:rFonts w:hint="eastAsia"/>
                <w:sz w:val="24"/>
                <w:szCs w:val="24"/>
                <w:lang w:eastAsia="zh-CN"/>
              </w:rPr>
            </w:pPr>
          </w:p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           </w:t>
            </w:r>
            <w:r>
              <w:rPr>
                <w:rFonts w:hint="eastAsia"/>
                <w:sz w:val="21"/>
                <w:szCs w:val="21"/>
              </w:rPr>
              <w:t>负责人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</w:rPr>
              <w:t>签名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（手动签名）</w:t>
            </w: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时间：</w:t>
            </w:r>
          </w:p>
        </w:tc>
      </w:tr>
    </w:tbl>
    <w:p>
      <w:pPr>
        <w:jc w:val="left"/>
        <w:rPr>
          <w:rFonts w:hint="default" w:eastAsia="宋体"/>
          <w:sz w:val="11"/>
          <w:szCs w:val="11"/>
          <w:lang w:val="en-US" w:eastAsia="zh-CN"/>
        </w:rPr>
      </w:pPr>
    </w:p>
    <w:sectPr>
      <w:footerReference r:id="rId3" w:type="default"/>
      <w:pgSz w:w="11906" w:h="16838"/>
      <w:pgMar w:top="1440" w:right="1800" w:bottom="998" w:left="1800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pci88sBAACcAwAADgAAAGRycy9lMm9Eb2MueG1srVPNjtMwEL4j8Q6W&#10;79RpJ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rFTaDEcYsDv3z/dvnx6/LzK1lW&#10;q9dZoT5AjYkPAVPTcOeHnD35AZ2Z+KCizV+kRDCO+p6v+sohEZEfrVfrdYUhgbH5gjjs8XmIkN5K&#10;b0k2GhpxgEVXfnoPaUydU3I15++1MejntXF/ORAze1jufewxW2nYD1Pje9+ekU+Ps2+ow1WnxLxz&#10;KG1ek9mIs7GfjWOI+tCVPcr1INweEzZRessVRtipMA6tsJsWLG/Fn/eS9fhTb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EqXIvP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CF8B3"/>
    <w:multiLevelType w:val="singleLevel"/>
    <w:tmpl w:val="871CF8B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9ADCAC4D"/>
    <w:multiLevelType w:val="multilevel"/>
    <w:tmpl w:val="9ADCAC4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D14C02FF"/>
    <w:multiLevelType w:val="singleLevel"/>
    <w:tmpl w:val="D14C02F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A09F236"/>
    <w:multiLevelType w:val="singleLevel"/>
    <w:tmpl w:val="EA09F23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kM2NhNjkwODgwYzU0N2NiNTYxYmFmYjUxYzg4ZTYifQ=="/>
  </w:docVars>
  <w:rsids>
    <w:rsidRoot w:val="005520C9"/>
    <w:rsid w:val="000352A7"/>
    <w:rsid w:val="000407DA"/>
    <w:rsid w:val="00056FFE"/>
    <w:rsid w:val="000E0BC5"/>
    <w:rsid w:val="001205AE"/>
    <w:rsid w:val="001251BA"/>
    <w:rsid w:val="00154A90"/>
    <w:rsid w:val="001E49B1"/>
    <w:rsid w:val="001F266D"/>
    <w:rsid w:val="002060C5"/>
    <w:rsid w:val="00264FB0"/>
    <w:rsid w:val="00286E87"/>
    <w:rsid w:val="002B15BE"/>
    <w:rsid w:val="002B4B90"/>
    <w:rsid w:val="002F4CC2"/>
    <w:rsid w:val="00306E43"/>
    <w:rsid w:val="00316A7C"/>
    <w:rsid w:val="00327F56"/>
    <w:rsid w:val="00377BA7"/>
    <w:rsid w:val="003957CD"/>
    <w:rsid w:val="00402DF3"/>
    <w:rsid w:val="0040742C"/>
    <w:rsid w:val="00455E8A"/>
    <w:rsid w:val="00467247"/>
    <w:rsid w:val="004949E9"/>
    <w:rsid w:val="004A15E7"/>
    <w:rsid w:val="004A520D"/>
    <w:rsid w:val="004E4C6A"/>
    <w:rsid w:val="004F2B05"/>
    <w:rsid w:val="00501D4E"/>
    <w:rsid w:val="00507CB6"/>
    <w:rsid w:val="00517CD0"/>
    <w:rsid w:val="005276A8"/>
    <w:rsid w:val="005520C9"/>
    <w:rsid w:val="00567C7B"/>
    <w:rsid w:val="005733ED"/>
    <w:rsid w:val="00575351"/>
    <w:rsid w:val="00590253"/>
    <w:rsid w:val="00595D44"/>
    <w:rsid w:val="006015AD"/>
    <w:rsid w:val="00604DAB"/>
    <w:rsid w:val="00636213"/>
    <w:rsid w:val="006544EA"/>
    <w:rsid w:val="00672C40"/>
    <w:rsid w:val="006809ED"/>
    <w:rsid w:val="006B204F"/>
    <w:rsid w:val="00705B6E"/>
    <w:rsid w:val="00732DC4"/>
    <w:rsid w:val="00743CF5"/>
    <w:rsid w:val="00773B9F"/>
    <w:rsid w:val="0078356F"/>
    <w:rsid w:val="007A1B66"/>
    <w:rsid w:val="007D69A5"/>
    <w:rsid w:val="007F3178"/>
    <w:rsid w:val="00806F9F"/>
    <w:rsid w:val="008653B4"/>
    <w:rsid w:val="00892721"/>
    <w:rsid w:val="008A3283"/>
    <w:rsid w:val="008C1F3A"/>
    <w:rsid w:val="008D3262"/>
    <w:rsid w:val="008D7DB6"/>
    <w:rsid w:val="008E46F2"/>
    <w:rsid w:val="009013E4"/>
    <w:rsid w:val="00916ED2"/>
    <w:rsid w:val="00964F7B"/>
    <w:rsid w:val="00967F1E"/>
    <w:rsid w:val="00996A8C"/>
    <w:rsid w:val="009A5099"/>
    <w:rsid w:val="009D6DFC"/>
    <w:rsid w:val="00A67D96"/>
    <w:rsid w:val="00A92A2E"/>
    <w:rsid w:val="00AA5F94"/>
    <w:rsid w:val="00AA7F2E"/>
    <w:rsid w:val="00AB5140"/>
    <w:rsid w:val="00AC6F4D"/>
    <w:rsid w:val="00AF66D0"/>
    <w:rsid w:val="00B04ABF"/>
    <w:rsid w:val="00BC2420"/>
    <w:rsid w:val="00BC26AA"/>
    <w:rsid w:val="00BE67CE"/>
    <w:rsid w:val="00C02AD6"/>
    <w:rsid w:val="00C06A2F"/>
    <w:rsid w:val="00C1303E"/>
    <w:rsid w:val="00CC7776"/>
    <w:rsid w:val="00CD6C3B"/>
    <w:rsid w:val="00CF59E2"/>
    <w:rsid w:val="00D537A0"/>
    <w:rsid w:val="00D603CF"/>
    <w:rsid w:val="00D705A7"/>
    <w:rsid w:val="00D83F3C"/>
    <w:rsid w:val="00D86860"/>
    <w:rsid w:val="00DD6EDD"/>
    <w:rsid w:val="00DE650C"/>
    <w:rsid w:val="00E101D6"/>
    <w:rsid w:val="00E13BFF"/>
    <w:rsid w:val="00E15DDD"/>
    <w:rsid w:val="00E75F25"/>
    <w:rsid w:val="00E83496"/>
    <w:rsid w:val="00E86D9F"/>
    <w:rsid w:val="00E94947"/>
    <w:rsid w:val="00EB7480"/>
    <w:rsid w:val="00EC6ADC"/>
    <w:rsid w:val="00EC7E1D"/>
    <w:rsid w:val="00ED2257"/>
    <w:rsid w:val="00ED6425"/>
    <w:rsid w:val="00EE0879"/>
    <w:rsid w:val="00F022B6"/>
    <w:rsid w:val="00F227D0"/>
    <w:rsid w:val="00F34D72"/>
    <w:rsid w:val="00F44210"/>
    <w:rsid w:val="00F456B1"/>
    <w:rsid w:val="00F63483"/>
    <w:rsid w:val="00F87EFD"/>
    <w:rsid w:val="00F93AB8"/>
    <w:rsid w:val="00F94CF1"/>
    <w:rsid w:val="00FA2BE7"/>
    <w:rsid w:val="00FE58CF"/>
    <w:rsid w:val="01F62F61"/>
    <w:rsid w:val="072231B8"/>
    <w:rsid w:val="0F0C3715"/>
    <w:rsid w:val="15B860BA"/>
    <w:rsid w:val="169F1D4E"/>
    <w:rsid w:val="27314692"/>
    <w:rsid w:val="32664E75"/>
    <w:rsid w:val="326B562C"/>
    <w:rsid w:val="35A94C41"/>
    <w:rsid w:val="3FC262A0"/>
    <w:rsid w:val="433B500A"/>
    <w:rsid w:val="44E677B6"/>
    <w:rsid w:val="47E339E2"/>
    <w:rsid w:val="47F91791"/>
    <w:rsid w:val="4B121164"/>
    <w:rsid w:val="4B1F5D09"/>
    <w:rsid w:val="500F5F45"/>
    <w:rsid w:val="52123C42"/>
    <w:rsid w:val="52887ADE"/>
    <w:rsid w:val="593A3053"/>
    <w:rsid w:val="61217879"/>
    <w:rsid w:val="681C1AF7"/>
    <w:rsid w:val="69264077"/>
    <w:rsid w:val="6A8132D4"/>
    <w:rsid w:val="6A903B3E"/>
    <w:rsid w:val="6DBC171F"/>
    <w:rsid w:val="6F28769C"/>
    <w:rsid w:val="79607369"/>
    <w:rsid w:val="7CE97109"/>
    <w:rsid w:val="7D366E91"/>
    <w:rsid w:val="7F9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locked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locked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locked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locked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locked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locked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locked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locked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qFormat/>
    <w:uiPriority w:val="99"/>
    <w:pPr>
      <w:jc w:val="left"/>
    </w:pPr>
  </w:style>
  <w:style w:type="paragraph" w:styleId="12">
    <w:name w:val="footer"/>
    <w:basedOn w:val="1"/>
    <w:link w:val="1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3">
    <w:name w:val="header"/>
    <w:basedOn w:val="1"/>
    <w:link w:val="1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15">
    <w:name w:val="Table Grid"/>
    <w:basedOn w:val="1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99"/>
    <w:rPr>
      <w:rFonts w:cs="Times New Roman"/>
      <w:color w:val="0000FF"/>
      <w:u w:val="single"/>
    </w:rPr>
  </w:style>
  <w:style w:type="character" w:customStyle="1" w:styleId="18">
    <w:name w:val="页眉 Char"/>
    <w:basedOn w:val="16"/>
    <w:link w:val="13"/>
    <w:semiHidden/>
    <w:qFormat/>
    <w:locked/>
    <w:uiPriority w:val="99"/>
    <w:rPr>
      <w:sz w:val="18"/>
    </w:rPr>
  </w:style>
  <w:style w:type="character" w:customStyle="1" w:styleId="19">
    <w:name w:val="页脚 Char"/>
    <w:basedOn w:val="16"/>
    <w:link w:val="12"/>
    <w:semiHidden/>
    <w:qFormat/>
    <w:locked/>
    <w:uiPriority w:val="99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1424</Words>
  <Characters>1641</Characters>
  <Lines>2</Lines>
  <Paragraphs>1</Paragraphs>
  <TotalTime>4</TotalTime>
  <ScaleCrop>false</ScaleCrop>
  <LinksUpToDate>false</LinksUpToDate>
  <CharactersWithSpaces>1683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2013-08-27T11:00:00Z</dcterms:created>
  <dc:creator>qzzltcpc</dc:creator>
  <cp:lastModifiedBy>大老王</cp:lastModifiedBy>
  <cp:lastPrinted>2019-07-17T07:13:00Z</cp:lastPrinted>
  <dcterms:modified xsi:type="dcterms:W3CDTF">2022-05-30T17:07:53Z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E05DD006D8F64CC387ABD903078D5C2E</vt:lpwstr>
  </property>
</Properties>
</file>