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37F8D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1. Зафиксировать ИТ-сервис</w:t>
      </w:r>
    </w:p>
    <w:p w14:paraId="35213657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Сервис: облачная платформа 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 (</w:t>
      </w:r>
      <w:proofErr w:type="spellStart"/>
      <w:r w:rsidRPr="00407ED8">
        <w:rPr>
          <w:color w:val="0F1115"/>
          <w:sz w:val="28"/>
          <w:szCs w:val="28"/>
        </w:rPr>
        <w:t>IaaS</w:t>
      </w:r>
      <w:proofErr w:type="spellEnd"/>
      <w:r w:rsidRPr="00407ED8">
        <w:rPr>
          <w:color w:val="0F1115"/>
          <w:sz w:val="28"/>
          <w:szCs w:val="28"/>
        </w:rPr>
        <w:t xml:space="preserve"> / </w:t>
      </w:r>
      <w:proofErr w:type="spellStart"/>
      <w:r w:rsidRPr="00407ED8">
        <w:rPr>
          <w:color w:val="0F1115"/>
          <w:sz w:val="28"/>
          <w:szCs w:val="28"/>
        </w:rPr>
        <w:t>Object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Storage</w:t>
      </w:r>
      <w:proofErr w:type="spellEnd"/>
      <w:r w:rsidRPr="00407ED8">
        <w:rPr>
          <w:color w:val="0F1115"/>
          <w:sz w:val="28"/>
          <w:szCs w:val="28"/>
        </w:rPr>
        <w:t xml:space="preserve"> / </w:t>
      </w:r>
      <w:proofErr w:type="spellStart"/>
      <w:r w:rsidRPr="00407ED8">
        <w:rPr>
          <w:color w:val="0F1115"/>
          <w:sz w:val="28"/>
          <w:szCs w:val="28"/>
        </w:rPr>
        <w:t>Managed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Databases</w:t>
      </w:r>
      <w:proofErr w:type="spellEnd"/>
      <w:r w:rsidRPr="00407ED8">
        <w:rPr>
          <w:color w:val="0F1115"/>
          <w:sz w:val="28"/>
          <w:szCs w:val="28"/>
        </w:rPr>
        <w:t>).</w:t>
      </w:r>
    </w:p>
    <w:p w14:paraId="562E7395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Зона ответственности Поставщика: физическая инфраструктура (ЦОД, сеть, серверы), гипервизор, платформенный слой (API управления, биллинг, панель), доступность публичных </w:t>
      </w:r>
      <w:proofErr w:type="spellStart"/>
      <w:r w:rsidRPr="00407ED8">
        <w:rPr>
          <w:color w:val="0F1115"/>
          <w:sz w:val="28"/>
          <w:szCs w:val="28"/>
        </w:rPr>
        <w:t>эндпоинтов</w:t>
      </w:r>
      <w:proofErr w:type="spellEnd"/>
      <w:r w:rsidRPr="00407ED8">
        <w:rPr>
          <w:color w:val="0F1115"/>
          <w:sz w:val="28"/>
          <w:szCs w:val="28"/>
        </w:rPr>
        <w:t>. Заканчивается на границе виртуальной машины и на границе API.</w:t>
      </w:r>
    </w:p>
    <w:p w14:paraId="4F14FC03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Внешние зависимости, не контролируемые Поставщиком: канал связи от клиента до ЦОД, конфигурация ОС и приложений внутри ВМ, сторонний софт, действия Заказчика (изменение </w:t>
      </w:r>
      <w:proofErr w:type="spellStart"/>
      <w:r w:rsidRPr="00407ED8">
        <w:rPr>
          <w:color w:val="0F1115"/>
          <w:sz w:val="28"/>
          <w:szCs w:val="28"/>
        </w:rPr>
        <w:t>security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groups</w:t>
      </w:r>
      <w:proofErr w:type="spellEnd"/>
      <w:r w:rsidRPr="00407ED8">
        <w:rPr>
          <w:color w:val="0F1115"/>
          <w:sz w:val="28"/>
          <w:szCs w:val="28"/>
        </w:rPr>
        <w:t xml:space="preserve">, удаление диска), </w:t>
      </w:r>
      <w:proofErr w:type="spellStart"/>
      <w:r w:rsidRPr="00407ED8">
        <w:rPr>
          <w:color w:val="0F1115"/>
          <w:sz w:val="28"/>
          <w:szCs w:val="28"/>
        </w:rPr>
        <w:t>DDoS</w:t>
      </w:r>
      <w:proofErr w:type="spellEnd"/>
      <w:r w:rsidRPr="00407ED8">
        <w:rPr>
          <w:color w:val="0F1115"/>
          <w:sz w:val="28"/>
          <w:szCs w:val="28"/>
        </w:rPr>
        <w:t xml:space="preserve"> выше полосы фильтрации, внешние DNS-провайдеры.</w:t>
      </w:r>
    </w:p>
    <w:p w14:paraId="7314D39B" w14:textId="2A52A371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Что считается недоступностью: сервис не отвечает или отдаёт ошибки более 10% в течение 5 минут подряд. Что считается частичной деградацией: сервис отвечает, но p95 времени отклика вырос выше целевого, либо часть функций недоступна </w:t>
      </w:r>
      <w:proofErr w:type="gramStart"/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это</w:t>
      </w:r>
      <w:proofErr w:type="gramEnd"/>
      <w:r w:rsidRPr="00407ED8">
        <w:rPr>
          <w:color w:val="0F1115"/>
          <w:sz w:val="28"/>
          <w:szCs w:val="28"/>
        </w:rPr>
        <w:t xml:space="preserve"> отдельная метрика производительности.</w:t>
      </w:r>
    </w:p>
    <w:p w14:paraId="7F653793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2. Анализ SLA реальных поставщиков</w:t>
      </w:r>
    </w:p>
    <w:p w14:paraId="691209B9" w14:textId="13F70791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Рассмотрено </w:t>
      </w:r>
      <w:r w:rsidR="00407ED8" w:rsidRPr="00407ED8">
        <w:rPr>
          <w:color w:val="0F1115"/>
          <w:sz w:val="28"/>
          <w:szCs w:val="28"/>
        </w:rPr>
        <w:t>4</w:t>
      </w:r>
      <w:r w:rsidRPr="00407ED8">
        <w:rPr>
          <w:color w:val="0F1115"/>
          <w:sz w:val="28"/>
          <w:szCs w:val="28"/>
        </w:rPr>
        <w:t xml:space="preserve"> поставщиков из разных сегментов.</w:t>
      </w:r>
    </w:p>
    <w:p w14:paraId="740BE53B" w14:textId="20E86F30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 (</w:t>
      </w:r>
      <w:proofErr w:type="spellStart"/>
      <w:r w:rsidRPr="00407ED8">
        <w:rPr>
          <w:color w:val="0F1115"/>
          <w:sz w:val="28"/>
          <w:szCs w:val="28"/>
        </w:rPr>
        <w:t>IaaS</w:t>
      </w:r>
      <w:proofErr w:type="spellEnd"/>
      <w:r w:rsidRPr="00407ED8">
        <w:rPr>
          <w:color w:val="0F1115"/>
          <w:sz w:val="28"/>
          <w:szCs w:val="28"/>
        </w:rPr>
        <w:t xml:space="preserve">): доступность 99,982% для </w:t>
      </w:r>
      <w:proofErr w:type="spellStart"/>
      <w:r w:rsidRPr="00407ED8">
        <w:rPr>
          <w:color w:val="0F1115"/>
          <w:sz w:val="28"/>
          <w:szCs w:val="28"/>
        </w:rPr>
        <w:t>Tier</w:t>
      </w:r>
      <w:proofErr w:type="spellEnd"/>
      <w:r w:rsidRPr="00407ED8">
        <w:rPr>
          <w:color w:val="0F1115"/>
          <w:sz w:val="28"/>
          <w:szCs w:val="28"/>
        </w:rPr>
        <w:t xml:space="preserve"> III, 99,98% для </w:t>
      </w:r>
      <w:proofErr w:type="spellStart"/>
      <w:r w:rsidRPr="00407ED8">
        <w:rPr>
          <w:color w:val="0F1115"/>
          <w:sz w:val="28"/>
          <w:szCs w:val="28"/>
        </w:rPr>
        <w:t>IaaS</w:t>
      </w:r>
      <w:proofErr w:type="spellEnd"/>
      <w:r w:rsidRPr="00407ED8">
        <w:rPr>
          <w:color w:val="0F1115"/>
          <w:sz w:val="28"/>
          <w:szCs w:val="28"/>
        </w:rPr>
        <w:t xml:space="preserve">, 99,95% для </w:t>
      </w:r>
      <w:proofErr w:type="spellStart"/>
      <w:r w:rsidRPr="00407ED8">
        <w:rPr>
          <w:color w:val="0F1115"/>
          <w:sz w:val="28"/>
          <w:szCs w:val="28"/>
        </w:rPr>
        <w:t>Managed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MySQL</w:t>
      </w:r>
      <w:proofErr w:type="spellEnd"/>
      <w:r w:rsidRPr="00407ED8">
        <w:rPr>
          <w:color w:val="0F1115"/>
          <w:sz w:val="28"/>
          <w:szCs w:val="28"/>
        </w:rPr>
        <w:t xml:space="preserve">. Период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календарный месяц. Поддержка 24/7. Компенсация 0,5% стоимости за каждые 30 минут простоя, до 100%.</w:t>
      </w:r>
    </w:p>
    <w:p w14:paraId="0765FF46" w14:textId="2AF82C8A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</w:rPr>
        <w:t>Yandex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Cloud</w:t>
      </w:r>
      <w:proofErr w:type="spellEnd"/>
      <w:r w:rsidRPr="00407ED8">
        <w:rPr>
          <w:color w:val="0F1115"/>
          <w:sz w:val="28"/>
          <w:szCs w:val="28"/>
        </w:rPr>
        <w:t xml:space="preserve"> (</w:t>
      </w:r>
      <w:proofErr w:type="spellStart"/>
      <w:r w:rsidRPr="00407ED8">
        <w:rPr>
          <w:color w:val="0F1115"/>
          <w:sz w:val="28"/>
          <w:szCs w:val="28"/>
        </w:rPr>
        <w:t>Compute</w:t>
      </w:r>
      <w:proofErr w:type="spellEnd"/>
      <w:r w:rsidRPr="00407ED8">
        <w:rPr>
          <w:color w:val="0F1115"/>
          <w:sz w:val="28"/>
          <w:szCs w:val="28"/>
        </w:rPr>
        <w:t xml:space="preserve">): 99,95%. Период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отчётный месяц. Компенсация ступенчатая: 10% при доступности ниже 99,95–99,00%, 15% при 99,00–95,00%, 30% при ниже 95,00%.</w:t>
      </w:r>
    </w:p>
    <w:p w14:paraId="6EFED733" w14:textId="3F9CE116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VK </w:t>
      </w:r>
      <w:proofErr w:type="spellStart"/>
      <w:r w:rsidRPr="00407ED8">
        <w:rPr>
          <w:color w:val="0F1115"/>
          <w:sz w:val="28"/>
          <w:szCs w:val="28"/>
        </w:rPr>
        <w:t>Cloud</w:t>
      </w:r>
      <w:proofErr w:type="spellEnd"/>
      <w:r w:rsidRPr="00407ED8">
        <w:rPr>
          <w:color w:val="0F1115"/>
          <w:sz w:val="28"/>
          <w:szCs w:val="28"/>
        </w:rPr>
        <w:t xml:space="preserve"> (</w:t>
      </w:r>
      <w:proofErr w:type="spellStart"/>
      <w:r w:rsidRPr="00407ED8">
        <w:rPr>
          <w:color w:val="0F1115"/>
          <w:sz w:val="28"/>
          <w:szCs w:val="28"/>
        </w:rPr>
        <w:t>Cloud</w:t>
      </w:r>
      <w:proofErr w:type="spellEnd"/>
      <w:r w:rsidRPr="00407ED8">
        <w:rPr>
          <w:color w:val="0F1115"/>
          <w:sz w:val="28"/>
          <w:szCs w:val="28"/>
        </w:rPr>
        <w:t xml:space="preserve"> GPU): 99,95% для одной ВМ. Период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отчётный месяц. Компенсация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бонусы на бонусный счёт. Исключения: вредоносное воздействие, действия заказчика, конфигурация ОС.</w:t>
      </w:r>
    </w:p>
    <w:p w14:paraId="4192B743" w14:textId="06EA0ECF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hyperlink r:id="rId5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Cloud.ru</w:t>
        </w:r>
      </w:hyperlink>
      <w:r w:rsidRPr="00407ED8">
        <w:rPr>
          <w:color w:val="0F1115"/>
          <w:sz w:val="28"/>
          <w:szCs w:val="28"/>
        </w:rPr>
        <w:t xml:space="preserve"> (Виртуальный ЦОД): 99,982%. Учитываются только инциденты приоритета «Критичный» и «Высокий» по вине Исполнителя.</w:t>
      </w:r>
    </w:p>
    <w:p w14:paraId="2BBA65DE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lastRenderedPageBreak/>
        <w:t>3. Сравнительная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210"/>
        <w:gridCol w:w="1761"/>
        <w:gridCol w:w="2149"/>
        <w:gridCol w:w="2103"/>
      </w:tblGrid>
      <w:tr w:rsidR="00407ED8" w:rsidRPr="00407ED8" w14:paraId="11E8F9ED" w14:textId="77777777" w:rsidTr="00407ED8">
        <w:trPr>
          <w:tblHeader/>
        </w:trPr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2C8BF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0BB9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proofErr w:type="spellStart"/>
            <w:r w:rsidRPr="00407ED8">
              <w:rPr>
                <w:rFonts w:cs="Times New Roman"/>
                <w:szCs w:val="28"/>
              </w:rPr>
              <w:t>Selectel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84DB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proofErr w:type="spellStart"/>
            <w:r w:rsidRPr="00407ED8">
              <w:rPr>
                <w:rFonts w:cs="Times New Roman"/>
                <w:szCs w:val="28"/>
              </w:rPr>
              <w:t>Yandex</w:t>
            </w:r>
            <w:proofErr w:type="spellEnd"/>
            <w:r w:rsidRPr="00407ED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ED8">
              <w:rPr>
                <w:rFonts w:cs="Times New Roman"/>
                <w:szCs w:val="28"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BECC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 xml:space="preserve">VK </w:t>
            </w:r>
            <w:proofErr w:type="spellStart"/>
            <w:r w:rsidRPr="00407ED8">
              <w:rPr>
                <w:rFonts w:cs="Times New Roman"/>
                <w:szCs w:val="28"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478A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hyperlink r:id="rId6" w:tgtFrame="_blank" w:history="1">
              <w:r w:rsidRPr="00407ED8">
                <w:rPr>
                  <w:rStyle w:val="a3"/>
                  <w:rFonts w:cs="Times New Roman"/>
                  <w:color w:val="3964FE"/>
                  <w:szCs w:val="28"/>
                  <w:bdr w:val="single" w:sz="12" w:space="0" w:color="auto" w:frame="1"/>
                </w:rPr>
                <w:t>Cloud.ru</w:t>
              </w:r>
            </w:hyperlink>
          </w:p>
        </w:tc>
      </w:tr>
      <w:tr w:rsidR="00407ED8" w:rsidRPr="00407ED8" w14:paraId="6A9F5CB9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8C18E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Уровень доступности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630DC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99,982% / 99,98% / 99,95%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64AD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99,95%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2B52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99,95%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6C6E6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99,982%</w:t>
            </w:r>
          </w:p>
        </w:tc>
      </w:tr>
      <w:tr w:rsidR="00407ED8" w:rsidRPr="00407ED8" w14:paraId="51947714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51B11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Период измерения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50AB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Календарный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5C68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Отчётный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8C2AB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Отчётный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FF80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Отчётный период</w:t>
            </w:r>
          </w:p>
        </w:tc>
      </w:tr>
      <w:tr w:rsidR="00407ED8" w:rsidRPr="00407ED8" w14:paraId="08ABDCB7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26D6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Время реакции по приоритетам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C126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ADBE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0AD1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E7FE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по Общему соглашению</w:t>
            </w:r>
          </w:p>
        </w:tc>
      </w:tr>
      <w:tr w:rsidR="00407ED8" w:rsidRPr="00407ED8" w14:paraId="147B75DD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1672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Часы поддержки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CF592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B9ED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BBC7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6C60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24/7</w:t>
            </w:r>
          </w:p>
        </w:tc>
      </w:tr>
      <w:tr w:rsidR="00407ED8" w:rsidRPr="00407ED8" w14:paraId="423BB343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56E2F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Что исключено из расчёта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E52D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управляющая прослойка, конфигурация заказчика, сторонние приложения, обновления кластера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E2F6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не раскрыто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DB9E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вредоносное воздействие, действия заказчика, конфигурация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3DF3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только «Критичный» и «Высокий» по вине Исполнителя</w:t>
            </w:r>
          </w:p>
        </w:tc>
      </w:tr>
      <w:tr w:rsidR="00407ED8" w:rsidRPr="00407ED8" w14:paraId="009325D5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D8FA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Размер компенсации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894CE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0,5% за 30 мин простоя, до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A68F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10/15/30%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A260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бонусы на счёт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2267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не раскрыто</w:t>
            </w:r>
          </w:p>
        </w:tc>
      </w:tr>
      <w:tr w:rsidR="00407ED8" w:rsidRPr="00407ED8" w14:paraId="5305B7B4" w14:textId="77777777" w:rsidTr="00407ED8">
        <w:tc>
          <w:tcPr>
            <w:tcW w:w="12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F0837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Как запрашивается</w:t>
            </w:r>
          </w:p>
        </w:tc>
        <w:tc>
          <w:tcPr>
            <w:tcW w:w="14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E36C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8979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через поддержку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EA61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через поддержку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7C28" w14:textId="77777777" w:rsidR="00407ED8" w:rsidRPr="00407ED8" w:rsidRDefault="00407ED8" w:rsidP="00407ED8">
            <w:pPr>
              <w:spacing w:line="375" w:lineRule="atLeast"/>
              <w:jc w:val="both"/>
              <w:rPr>
                <w:rFonts w:cs="Times New Roman"/>
                <w:szCs w:val="28"/>
              </w:rPr>
            </w:pPr>
            <w:r w:rsidRPr="00407ED8">
              <w:rPr>
                <w:rFonts w:cs="Times New Roman"/>
                <w:szCs w:val="28"/>
              </w:rPr>
              <w:t>через обращение</w:t>
            </w:r>
          </w:p>
        </w:tc>
      </w:tr>
    </w:tbl>
    <w:p w14:paraId="1D6556C6" w14:textId="6ACBF9B1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b/>
          <w:bCs/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lastRenderedPageBreak/>
        <w:t>Выводы.</w:t>
      </w:r>
    </w:p>
    <w:p w14:paraId="53BEB05D" w14:textId="7750A861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Где сходятся: все облачные провайдеры используют календарный месяц как период и процент от стоимости услуги как базу компенсации. Минимальный порог компенсаций у большинства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99,95%.</w:t>
      </w:r>
    </w:p>
    <w:p w14:paraId="5580AFBC" w14:textId="6BDAFF22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Где расходятся: разброс доступности от 99,50% (уведомления) до 99,982% (</w:t>
      </w:r>
      <w:hyperlink r:id="rId7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Cloud.ru</w:t>
        </w:r>
      </w:hyperlink>
      <w:r w:rsidRPr="00407ED8">
        <w:rPr>
          <w:color w:val="0F1115"/>
          <w:sz w:val="28"/>
          <w:szCs w:val="28"/>
        </w:rPr>
        <w:t xml:space="preserve">, 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). Механика компенсаций разная: 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пропорционально времени, </w:t>
      </w:r>
      <w:proofErr w:type="spellStart"/>
      <w:r w:rsidRPr="00407ED8">
        <w:rPr>
          <w:color w:val="0F1115"/>
          <w:sz w:val="28"/>
          <w:szCs w:val="28"/>
        </w:rPr>
        <w:t>Yandex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Cloud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ступенчато.</w:t>
      </w:r>
    </w:p>
    <w:p w14:paraId="44E291DE" w14:textId="7ADB9ABF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Формулировки, снимающие ответственность: узкое определение недоступности (</w:t>
      </w:r>
      <w:proofErr w:type="spellStart"/>
      <w:r w:rsidRPr="00407ED8">
        <w:rPr>
          <w:color w:val="0F1115"/>
          <w:sz w:val="28"/>
          <w:szCs w:val="28"/>
        </w:rPr>
        <w:t>Yandex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Cloud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только при более 10% ошибок 500/503 в течение 5 минут), порог </w:t>
      </w:r>
      <w:proofErr w:type="spellStart"/>
      <w:r w:rsidRPr="00407ED8">
        <w:rPr>
          <w:color w:val="0F1115"/>
          <w:sz w:val="28"/>
          <w:szCs w:val="28"/>
        </w:rPr>
        <w:t>EdgeCenter</w:t>
      </w:r>
      <w:proofErr w:type="spellEnd"/>
      <w:r w:rsidRPr="00407ED8">
        <w:rPr>
          <w:color w:val="0F1115"/>
          <w:sz w:val="28"/>
          <w:szCs w:val="28"/>
        </w:rPr>
        <w:t xml:space="preserve"> (простой менее 15 минут не считается), исключения 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 (управляющая прослойка, конфигурация заказчика), ограничение </w:t>
      </w:r>
      <w:hyperlink r:id="rId8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Cloud.ru</w:t>
        </w:r>
      </w:hyperlink>
      <w:r w:rsidRPr="00407ED8">
        <w:rPr>
          <w:color w:val="0F1115"/>
          <w:sz w:val="28"/>
          <w:szCs w:val="28"/>
        </w:rPr>
        <w:t xml:space="preserve"> (только «Критичный» и «Высокий» по вине Исполнителя). Эти формулировки фактически сужают зону ответственности поставщика.</w:t>
      </w:r>
    </w:p>
    <w:p w14:paraId="5E3C80F5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 Проект SLA-документа</w:t>
      </w:r>
    </w:p>
    <w:p w14:paraId="522C2D9D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4.1. Стороны и предмет</w:t>
      </w:r>
    </w:p>
    <w:p w14:paraId="365DD9FC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Поставщик: АО «</w:t>
      </w:r>
      <w:proofErr w:type="spellStart"/>
      <w:r w:rsidRPr="00407ED8">
        <w:rPr>
          <w:color w:val="0F1115"/>
          <w:sz w:val="28"/>
          <w:szCs w:val="28"/>
        </w:rPr>
        <w:t>Селектел</w:t>
      </w:r>
      <w:proofErr w:type="spellEnd"/>
      <w:r w:rsidRPr="00407ED8">
        <w:rPr>
          <w:color w:val="0F1115"/>
          <w:sz w:val="28"/>
          <w:szCs w:val="28"/>
        </w:rPr>
        <w:t>» (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>).</w:t>
      </w:r>
    </w:p>
    <w:p w14:paraId="535FECA8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Заказчик: корпоративный клиент, размещающий критичные сервисы (банк, e-</w:t>
      </w:r>
      <w:proofErr w:type="spellStart"/>
      <w:r w:rsidRPr="00407ED8">
        <w:rPr>
          <w:color w:val="0F1115"/>
          <w:sz w:val="28"/>
          <w:szCs w:val="28"/>
        </w:rPr>
        <w:t>commerce</w:t>
      </w:r>
      <w:proofErr w:type="spellEnd"/>
      <w:r w:rsidRPr="00407ED8">
        <w:rPr>
          <w:color w:val="0F1115"/>
          <w:sz w:val="28"/>
          <w:szCs w:val="28"/>
        </w:rPr>
        <w:t>, госструктура).</w:t>
      </w:r>
      <w:r w:rsidR="00407ED8" w:rsidRPr="00407ED8">
        <w:rPr>
          <w:color w:val="0F1115"/>
          <w:sz w:val="28"/>
          <w:szCs w:val="28"/>
        </w:rPr>
        <w:t xml:space="preserve"> </w:t>
      </w:r>
    </w:p>
    <w:p w14:paraId="03DECE7C" w14:textId="0FAF4E6A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Предмет: предоставление облачной инфраструктуры с гарантированным уровнем обслуживания.</w:t>
      </w:r>
    </w:p>
    <w:p w14:paraId="15A4147C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4.2. Сущность услуги</w:t>
      </w:r>
    </w:p>
    <w:p w14:paraId="52B29DAE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Входит: аренда ВМ (VPS/VDS, </w:t>
      </w:r>
      <w:proofErr w:type="spellStart"/>
      <w:r w:rsidRPr="00407ED8">
        <w:rPr>
          <w:color w:val="0F1115"/>
          <w:sz w:val="28"/>
          <w:szCs w:val="28"/>
        </w:rPr>
        <w:t>IaaS</w:t>
      </w:r>
      <w:proofErr w:type="spellEnd"/>
      <w:r w:rsidRPr="00407ED8">
        <w:rPr>
          <w:color w:val="0F1115"/>
          <w:sz w:val="28"/>
          <w:szCs w:val="28"/>
        </w:rPr>
        <w:t xml:space="preserve">), объектное хранилище S3-совместимое, управляемые БД </w:t>
      </w:r>
      <w:proofErr w:type="spellStart"/>
      <w:r w:rsidRPr="00407ED8">
        <w:rPr>
          <w:color w:val="0F1115"/>
          <w:sz w:val="28"/>
          <w:szCs w:val="28"/>
        </w:rPr>
        <w:t>MySQL</w:t>
      </w:r>
      <w:proofErr w:type="spellEnd"/>
      <w:r w:rsidRPr="00407ED8">
        <w:rPr>
          <w:color w:val="0F1115"/>
          <w:sz w:val="28"/>
          <w:szCs w:val="28"/>
        </w:rPr>
        <w:t>/</w:t>
      </w:r>
      <w:proofErr w:type="spellStart"/>
      <w:r w:rsidRPr="00407ED8">
        <w:rPr>
          <w:color w:val="0F1115"/>
          <w:sz w:val="28"/>
          <w:szCs w:val="28"/>
        </w:rPr>
        <w:t>PostgreSQL</w:t>
      </w:r>
      <w:proofErr w:type="spellEnd"/>
      <w:r w:rsidRPr="00407ED8">
        <w:rPr>
          <w:color w:val="0F1115"/>
          <w:sz w:val="28"/>
          <w:szCs w:val="28"/>
        </w:rPr>
        <w:t xml:space="preserve">, </w:t>
      </w:r>
      <w:proofErr w:type="spellStart"/>
      <w:r w:rsidRPr="00407ED8">
        <w:rPr>
          <w:color w:val="0F1115"/>
          <w:sz w:val="28"/>
          <w:szCs w:val="28"/>
        </w:rPr>
        <w:t>балансировщик</w:t>
      </w:r>
      <w:proofErr w:type="spellEnd"/>
      <w:r w:rsidRPr="00407ED8">
        <w:rPr>
          <w:color w:val="0F1115"/>
          <w:sz w:val="28"/>
          <w:szCs w:val="28"/>
        </w:rPr>
        <w:t xml:space="preserve"> нагрузки, API управления и панель, поддержка 24/7.</w:t>
      </w:r>
    </w:p>
    <w:p w14:paraId="295804BD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Не входит: администрирование ОС и приложений внутри ВМ, настройка </w:t>
      </w:r>
      <w:proofErr w:type="spellStart"/>
      <w:r w:rsidRPr="00407ED8">
        <w:rPr>
          <w:color w:val="0F1115"/>
          <w:sz w:val="28"/>
          <w:szCs w:val="28"/>
        </w:rPr>
        <w:t>security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groups</w:t>
      </w:r>
      <w:proofErr w:type="spellEnd"/>
      <w:r w:rsidRPr="00407ED8">
        <w:rPr>
          <w:color w:val="0F1115"/>
          <w:sz w:val="28"/>
          <w:szCs w:val="28"/>
        </w:rPr>
        <w:t xml:space="preserve"> на стороне Заказчика, резервное копирование внутри ВМ, защита от </w:t>
      </w:r>
      <w:proofErr w:type="spellStart"/>
      <w:r w:rsidRPr="00407ED8">
        <w:rPr>
          <w:color w:val="0F1115"/>
          <w:sz w:val="28"/>
          <w:szCs w:val="28"/>
        </w:rPr>
        <w:t>DDoS</w:t>
      </w:r>
      <w:proofErr w:type="spellEnd"/>
      <w:r w:rsidRPr="00407ED8">
        <w:rPr>
          <w:color w:val="0F1115"/>
          <w:sz w:val="28"/>
          <w:szCs w:val="28"/>
        </w:rPr>
        <w:t xml:space="preserve"> выше полосы фильтрации, доступность внешних DNS и каналов Заказчика.</w:t>
      </w:r>
    </w:p>
    <w:p w14:paraId="30BA890C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lastRenderedPageBreak/>
        <w:t>4.3. Цели соглашения</w:t>
      </w:r>
    </w:p>
    <w:p w14:paraId="7F2868A6" w14:textId="27CE01BE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Доступность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непрерывность транзакций. Производительность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отсутствие деградации у части пользователей. Ёмкость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выдержать пиковые нагрузки. Поддержка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быстрое восстановление. Непрерывность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сохранность данных. Безопасность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соответствие PCI DSS, 152-ФЗ, ГОСТ Р 57580.</w:t>
      </w:r>
    </w:p>
    <w:p w14:paraId="4C439999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4.4. Целевые уровни обслуживания</w:t>
      </w:r>
    </w:p>
    <w:p w14:paraId="58684EA2" w14:textId="723EA3AC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Доступность: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критичные компоненты (LB, S3, </w:t>
      </w:r>
      <w:proofErr w:type="spellStart"/>
      <w:r w:rsidRPr="00407ED8">
        <w:rPr>
          <w:color w:val="0F1115"/>
          <w:sz w:val="28"/>
          <w:szCs w:val="28"/>
        </w:rPr>
        <w:t>Managed</w:t>
      </w:r>
      <w:proofErr w:type="spellEnd"/>
      <w:r w:rsidRPr="00407ED8">
        <w:rPr>
          <w:color w:val="0F1115"/>
          <w:sz w:val="28"/>
          <w:szCs w:val="28"/>
        </w:rPr>
        <w:t xml:space="preserve"> DB)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99,99%, календарный месяц, внешний мониторинг с двух точек каждые 60 </w:t>
      </w:r>
      <w:proofErr w:type="gramStart"/>
      <w:r w:rsidRPr="00407ED8">
        <w:rPr>
          <w:color w:val="0F1115"/>
          <w:sz w:val="28"/>
          <w:szCs w:val="28"/>
        </w:rPr>
        <w:t>секунд;</w:t>
      </w:r>
      <w:r w:rsidR="00407ED8" w:rsidRPr="00407ED8">
        <w:rPr>
          <w:color w:val="0F1115"/>
          <w:sz w:val="28"/>
          <w:szCs w:val="28"/>
        </w:rPr>
        <w:t>-</w:t>
      </w:r>
      <w:proofErr w:type="gramEnd"/>
      <w:r w:rsidRPr="00407ED8">
        <w:rPr>
          <w:color w:val="0F1115"/>
          <w:sz w:val="28"/>
          <w:szCs w:val="28"/>
        </w:rPr>
        <w:t xml:space="preserve"> базовый </w:t>
      </w:r>
      <w:proofErr w:type="spellStart"/>
      <w:r w:rsidRPr="00407ED8">
        <w:rPr>
          <w:color w:val="0F1115"/>
          <w:sz w:val="28"/>
          <w:szCs w:val="28"/>
        </w:rPr>
        <w:t>IaaS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99,98%, календарный месяц, то же;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плановые окна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не более 4 часов в месяц, предупреждение за 5 рабочих дней, не входят в расчёт доступности.</w:t>
      </w:r>
    </w:p>
    <w:p w14:paraId="349D84B4" w14:textId="1C7C44EB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Производительность: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API управления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p95 ≤ 200 </w:t>
      </w:r>
      <w:proofErr w:type="spellStart"/>
      <w:r w:rsidRPr="00407ED8">
        <w:rPr>
          <w:color w:val="0F1115"/>
          <w:sz w:val="28"/>
          <w:szCs w:val="28"/>
        </w:rPr>
        <w:t>мс</w:t>
      </w:r>
      <w:proofErr w:type="spellEnd"/>
      <w:r w:rsidRPr="00407ED8">
        <w:rPr>
          <w:color w:val="0F1115"/>
          <w:sz w:val="28"/>
          <w:szCs w:val="28"/>
        </w:rPr>
        <w:t xml:space="preserve">, p99 ≤ 500 </w:t>
      </w:r>
      <w:proofErr w:type="spellStart"/>
      <w:r w:rsidRPr="00407ED8">
        <w:rPr>
          <w:color w:val="0F1115"/>
          <w:sz w:val="28"/>
          <w:szCs w:val="28"/>
        </w:rPr>
        <w:t>мс</w:t>
      </w:r>
      <w:proofErr w:type="spellEnd"/>
      <w:r w:rsidRPr="00407ED8">
        <w:rPr>
          <w:color w:val="0F1115"/>
          <w:sz w:val="28"/>
          <w:szCs w:val="28"/>
        </w:rPr>
        <w:t xml:space="preserve">, календарный месяц, </w:t>
      </w:r>
      <w:proofErr w:type="spellStart"/>
      <w:r w:rsidRPr="00407ED8">
        <w:rPr>
          <w:color w:val="0F1115"/>
          <w:sz w:val="28"/>
          <w:szCs w:val="28"/>
        </w:rPr>
        <w:t>логи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407ED8">
        <w:rPr>
          <w:color w:val="0F1115"/>
          <w:sz w:val="28"/>
          <w:szCs w:val="28"/>
        </w:rPr>
        <w:t>балансировщика</w:t>
      </w:r>
      <w:proofErr w:type="spellEnd"/>
      <w:r w:rsidRPr="00407ED8">
        <w:rPr>
          <w:color w:val="0F1115"/>
          <w:sz w:val="28"/>
          <w:szCs w:val="28"/>
        </w:rPr>
        <w:t>;</w:t>
      </w:r>
      <w:r w:rsidR="00407ED8" w:rsidRPr="00407ED8">
        <w:rPr>
          <w:color w:val="0F1115"/>
          <w:sz w:val="28"/>
          <w:szCs w:val="28"/>
        </w:rPr>
        <w:t>-</w:t>
      </w:r>
      <w:proofErr w:type="gramEnd"/>
      <w:r w:rsidRPr="00407ED8">
        <w:rPr>
          <w:color w:val="0F1115"/>
          <w:sz w:val="28"/>
          <w:szCs w:val="28"/>
        </w:rPr>
        <w:t xml:space="preserve"> S3 (GET/PUT до 1 МБ)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p95 ≤ 100 </w:t>
      </w:r>
      <w:proofErr w:type="spellStart"/>
      <w:r w:rsidRPr="00407ED8">
        <w:rPr>
          <w:color w:val="0F1115"/>
          <w:sz w:val="28"/>
          <w:szCs w:val="28"/>
        </w:rPr>
        <w:t>мс</w:t>
      </w:r>
      <w:proofErr w:type="spellEnd"/>
      <w:r w:rsidRPr="00407ED8">
        <w:rPr>
          <w:color w:val="0F1115"/>
          <w:sz w:val="28"/>
          <w:szCs w:val="28"/>
        </w:rPr>
        <w:t xml:space="preserve">, календарный месяц, </w:t>
      </w:r>
      <w:proofErr w:type="spellStart"/>
      <w:r w:rsidRPr="00407ED8">
        <w:rPr>
          <w:color w:val="0F1115"/>
          <w:sz w:val="28"/>
          <w:szCs w:val="28"/>
        </w:rPr>
        <w:t>логи</w:t>
      </w:r>
      <w:proofErr w:type="spellEnd"/>
      <w:r w:rsidRPr="00407ED8">
        <w:rPr>
          <w:color w:val="0F1115"/>
          <w:sz w:val="28"/>
          <w:szCs w:val="28"/>
        </w:rPr>
        <w:t xml:space="preserve"> S3-шлюза;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доля ошибок 5xx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≤ 0,1%, календарный месяц, </w:t>
      </w:r>
      <w:proofErr w:type="spellStart"/>
      <w:r w:rsidRPr="00407ED8">
        <w:rPr>
          <w:color w:val="0F1115"/>
          <w:sz w:val="28"/>
          <w:szCs w:val="28"/>
        </w:rPr>
        <w:t>логи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балансировщика</w:t>
      </w:r>
      <w:proofErr w:type="spellEnd"/>
      <w:r w:rsidRPr="00407ED8">
        <w:rPr>
          <w:color w:val="0F1115"/>
          <w:sz w:val="28"/>
          <w:szCs w:val="28"/>
        </w:rPr>
        <w:t>.</w:t>
      </w:r>
    </w:p>
    <w:p w14:paraId="19F8BDCB" w14:textId="08E3F3FF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Ёмкость: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пропускная способность LB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≥ 34 000 RPS, пиковые периоды, мониторинг </w:t>
      </w:r>
      <w:proofErr w:type="gramStart"/>
      <w:r w:rsidRPr="00407ED8">
        <w:rPr>
          <w:color w:val="0F1115"/>
          <w:sz w:val="28"/>
          <w:szCs w:val="28"/>
        </w:rPr>
        <w:t>LB;</w:t>
      </w:r>
      <w:r w:rsidR="00407ED8" w:rsidRPr="00407ED8">
        <w:rPr>
          <w:color w:val="0F1115"/>
          <w:sz w:val="28"/>
          <w:szCs w:val="28"/>
        </w:rPr>
        <w:t>-</w:t>
      </w:r>
      <w:proofErr w:type="gramEnd"/>
      <w:r w:rsidRPr="00407ED8">
        <w:rPr>
          <w:color w:val="0F1115"/>
          <w:sz w:val="28"/>
          <w:szCs w:val="28"/>
        </w:rPr>
        <w:t xml:space="preserve"> запас к средней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+30% к 19 500 RPS → 25 000 RPS, постоянно;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одновременные соединения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≥ 100 000, пиковые периоды.</w:t>
      </w:r>
    </w:p>
    <w:p w14:paraId="20502B2C" w14:textId="77777777" w:rsid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Поддержка: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P1 (полная </w:t>
      </w:r>
      <w:proofErr w:type="gramStart"/>
      <w:r w:rsidRPr="00407ED8">
        <w:rPr>
          <w:color w:val="0F1115"/>
          <w:sz w:val="28"/>
          <w:szCs w:val="28"/>
        </w:rPr>
        <w:t>недоступность &gt;</w:t>
      </w:r>
      <w:proofErr w:type="gramEnd"/>
      <w:r w:rsidRPr="00407ED8">
        <w:rPr>
          <w:color w:val="0F1115"/>
          <w:sz w:val="28"/>
          <w:szCs w:val="28"/>
        </w:rPr>
        <w:t xml:space="preserve"> 15 мин)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реакция 15/30 мин, решение 4/8 ч;</w:t>
      </w:r>
    </w:p>
    <w:p w14:paraId="54C04620" w14:textId="77777777" w:rsid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P2 (деградация, </w:t>
      </w:r>
      <w:proofErr w:type="gramStart"/>
      <w:r w:rsidR="006F09F1" w:rsidRPr="00407ED8">
        <w:rPr>
          <w:color w:val="0F1115"/>
          <w:sz w:val="28"/>
          <w:szCs w:val="28"/>
        </w:rPr>
        <w:t>ошибки &gt;</w:t>
      </w:r>
      <w:proofErr w:type="gramEnd"/>
      <w:r w:rsidR="006F09F1" w:rsidRPr="00407ED8">
        <w:rPr>
          <w:color w:val="0F1115"/>
          <w:sz w:val="28"/>
          <w:szCs w:val="28"/>
        </w:rPr>
        <w:t xml:space="preserve"> 5%)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реакция 30 мин/1 ч, решение 8/16 ч;</w:t>
      </w:r>
    </w:p>
    <w:p w14:paraId="6F5E0443" w14:textId="77777777" w:rsid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P3 (частичная деградация, ошибки ≤ 5%)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реакция 4/8 ч, решение 3/5 раб. дней;</w:t>
      </w:r>
    </w:p>
    <w:p w14:paraId="6938846C" w14:textId="77777777" w:rsid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P4 (консультация)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реакция 8/24 ч, решение 5/10 раб. дней;</w:t>
      </w:r>
    </w:p>
    <w:p w14:paraId="7695C466" w14:textId="6FD81A18" w:rsidR="006F09F1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запрос на обслуживание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реакция 8 ч раб., решение 5 раб. </w:t>
      </w:r>
      <w:proofErr w:type="gramStart"/>
      <w:r w:rsidR="006F09F1" w:rsidRPr="00407ED8">
        <w:rPr>
          <w:color w:val="0F1115"/>
          <w:sz w:val="28"/>
          <w:szCs w:val="28"/>
        </w:rPr>
        <w:t>дней.(</w:t>
      </w:r>
      <w:proofErr w:type="gramEnd"/>
      <w:r w:rsidR="006F09F1" w:rsidRPr="00407ED8">
        <w:rPr>
          <w:color w:val="0F1115"/>
          <w:sz w:val="28"/>
          <w:szCs w:val="28"/>
        </w:rPr>
        <w:t>раб./</w:t>
      </w:r>
      <w:proofErr w:type="spellStart"/>
      <w:r w:rsidR="006F09F1" w:rsidRPr="00407ED8">
        <w:rPr>
          <w:color w:val="0F1115"/>
          <w:sz w:val="28"/>
          <w:szCs w:val="28"/>
        </w:rPr>
        <w:t>нераб</w:t>
      </w:r>
      <w:proofErr w:type="spellEnd"/>
      <w:r w:rsidR="006F09F1" w:rsidRPr="00407ED8">
        <w:rPr>
          <w:color w:val="0F1115"/>
          <w:sz w:val="28"/>
          <w:szCs w:val="28"/>
        </w:rPr>
        <w:t xml:space="preserve">.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рабочее и нерабочее время)</w:t>
      </w:r>
    </w:p>
    <w:p w14:paraId="6A9C6AF9" w14:textId="6819E542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lastRenderedPageBreak/>
        <w:t>Непрерывность: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RTO ≤ 1 час, при аварии, учения раз в </w:t>
      </w:r>
      <w:proofErr w:type="gramStart"/>
      <w:r w:rsidRPr="00407ED8">
        <w:rPr>
          <w:color w:val="0F1115"/>
          <w:sz w:val="28"/>
          <w:szCs w:val="28"/>
        </w:rPr>
        <w:t>полгода;</w:t>
      </w:r>
      <w:r w:rsidR="00407ED8" w:rsidRPr="00407ED8">
        <w:rPr>
          <w:color w:val="0F1115"/>
          <w:sz w:val="28"/>
          <w:szCs w:val="28"/>
        </w:rPr>
        <w:t>-</w:t>
      </w:r>
      <w:proofErr w:type="gramEnd"/>
      <w:r w:rsidRPr="00407ED8">
        <w:rPr>
          <w:color w:val="0F1115"/>
          <w:sz w:val="28"/>
          <w:szCs w:val="28"/>
        </w:rPr>
        <w:t xml:space="preserve"> RPO ≤ 5 минут (для платёжных данных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0), синхронная репликация между зонами.</w:t>
      </w:r>
    </w:p>
    <w:p w14:paraId="0DC0BE48" w14:textId="447D04D8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Безопасность: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критичные уязвимости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≤ 24 </w:t>
      </w:r>
      <w:proofErr w:type="gramStart"/>
      <w:r w:rsidRPr="00407ED8">
        <w:rPr>
          <w:color w:val="0F1115"/>
          <w:sz w:val="28"/>
          <w:szCs w:val="28"/>
        </w:rPr>
        <w:t>ч;</w:t>
      </w:r>
      <w:r w:rsidR="00407ED8" w:rsidRPr="00407ED8">
        <w:rPr>
          <w:color w:val="0F1115"/>
          <w:sz w:val="28"/>
          <w:szCs w:val="28"/>
        </w:rPr>
        <w:t>-</w:t>
      </w:r>
      <w:proofErr w:type="gramEnd"/>
      <w:r w:rsidRPr="00407ED8">
        <w:rPr>
          <w:color w:val="0F1115"/>
          <w:sz w:val="28"/>
          <w:szCs w:val="28"/>
        </w:rPr>
        <w:t xml:space="preserve"> высокие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≤ 7 дней;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средние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≤ 30 дней;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уведомление об инциденте ИБ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≤ 4 ч;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уведомление регулятора (152-ФЗ)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≤ 24 ч.</w:t>
      </w:r>
    </w:p>
    <w:p w14:paraId="3650923E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bookmarkStart w:id="0" w:name="_GoBack"/>
      <w:bookmarkEnd w:id="0"/>
      <w:r w:rsidRPr="00407ED8">
        <w:rPr>
          <w:rStyle w:val="a5"/>
          <w:color w:val="0F1115"/>
          <w:sz w:val="28"/>
          <w:szCs w:val="28"/>
        </w:rPr>
        <w:t>4.5. Роли и ответственности</w:t>
      </w:r>
    </w:p>
    <w:p w14:paraId="4C07364E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Поставщик: обеспечивать целевые уровни, публиковать статус на </w:t>
      </w:r>
      <w:hyperlink r:id="rId9" w:tgtFrame="_blank" w:history="1">
        <w:proofErr w:type="spellStart"/>
        <w:proofErr w:type="gramStart"/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selectel.live</w:t>
        </w:r>
        <w:proofErr w:type="spellEnd"/>
        <w:proofErr w:type="gramEnd"/>
      </w:hyperlink>
      <w:r w:rsidRPr="00407ED8">
        <w:rPr>
          <w:color w:val="0F1115"/>
          <w:sz w:val="28"/>
          <w:szCs w:val="28"/>
        </w:rPr>
        <w:t>, начислять кредиты, уведомлять об инцидентах.</w:t>
      </w:r>
    </w:p>
    <w:p w14:paraId="4BBB29C0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Заказчик: предоставить доступы для диагностики, не изменять конфигурацию без уведомления, сообщать об инциденте в течение 1 часа, назначить ответственное лицо для эскалации.</w:t>
      </w:r>
    </w:p>
    <w:p w14:paraId="663D754D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Приостановка: если Заказчик не предоставил доступы, сроки решения приостанавливаются.</w:t>
      </w:r>
    </w:p>
    <w:p w14:paraId="5ECA00E9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4.6. Мониторинг и отчётность</w:t>
      </w:r>
    </w:p>
    <w:p w14:paraId="0691C0BE" w14:textId="56346368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Доступность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внешний мониторинг, 2 точки, владелец Поставщик. Производительность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логи</w:t>
      </w:r>
      <w:proofErr w:type="spellEnd"/>
      <w:r w:rsidRPr="00407ED8">
        <w:rPr>
          <w:color w:val="0F1115"/>
          <w:sz w:val="28"/>
          <w:szCs w:val="28"/>
        </w:rPr>
        <w:t xml:space="preserve"> LB и S3, владелец Поставщик. Ёмкость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мониторинг LB, владелец Поставщик. RTO/RPO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учения, совместно.</w:t>
      </w:r>
    </w:p>
    <w:p w14:paraId="209BE130" w14:textId="6850BABB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Отчёт: ежемесячно до 5-го рабочего дня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фактическая доступность, инциденты по приоритетам, начисленные кредиты, план на следующий период.</w:t>
      </w:r>
    </w:p>
    <w:p w14:paraId="171AAFB4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4.7. Ответственность за невыполнение</w:t>
      </w:r>
    </w:p>
    <w:p w14:paraId="75D347E1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База начисления: процент от месячного платежа за затронутую услугу.</w:t>
      </w:r>
    </w:p>
    <w:p w14:paraId="45C0B4D0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Шкала: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99,99–99,95%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5%;</w:t>
      </w:r>
    </w:p>
    <w:p w14:paraId="1B62DAF2" w14:textId="77777777" w:rsidR="00407ED8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99,95–99,00%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15%;</w:t>
      </w:r>
    </w:p>
    <w:p w14:paraId="42A1D95D" w14:textId="77777777" w:rsidR="00407ED8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99,00–95,00%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30%;</w:t>
      </w:r>
    </w:p>
    <w:p w14:paraId="7E9F304D" w14:textId="77777777" w:rsidR="00407ED8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lastRenderedPageBreak/>
        <w:t>-</w:t>
      </w:r>
      <w:r w:rsidR="006F09F1" w:rsidRPr="00407ED8">
        <w:rPr>
          <w:color w:val="0F1115"/>
          <w:sz w:val="28"/>
          <w:szCs w:val="28"/>
        </w:rPr>
        <w:t xml:space="preserve"> ниже 95,00%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50%.</w:t>
      </w:r>
    </w:p>
    <w:p w14:paraId="45798B7B" w14:textId="2545B78C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Потолок: 50% от месячного платежа за период.</w:t>
      </w:r>
    </w:p>
    <w:p w14:paraId="62E8DA8D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Порядок: Поставщик начисляет автоматически; Заказчик может обратиться в течение 30 дней.</w:t>
      </w:r>
    </w:p>
    <w:p w14:paraId="1A155081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Исключения: форс-мажор, сбои на стороне Заказчика, плановые окна, недоступность внешних DNS и каналов Заказчика.</w:t>
      </w:r>
    </w:p>
    <w:p w14:paraId="3EBE3350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4.8. Процедура эскалации</w:t>
      </w:r>
    </w:p>
    <w:p w14:paraId="74323D01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Функциональная: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L1 (первая линия)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триггер 0%, канал </w:t>
      </w:r>
      <w:proofErr w:type="spellStart"/>
      <w:r w:rsidRPr="00407ED8">
        <w:rPr>
          <w:color w:val="0F1115"/>
          <w:sz w:val="28"/>
          <w:szCs w:val="28"/>
        </w:rPr>
        <w:t>тикет</w:t>
      </w:r>
      <w:proofErr w:type="spellEnd"/>
      <w:r w:rsidRPr="00407ED8">
        <w:rPr>
          <w:color w:val="0F1115"/>
          <w:sz w:val="28"/>
          <w:szCs w:val="28"/>
        </w:rPr>
        <w:t>;</w:t>
      </w:r>
    </w:p>
    <w:p w14:paraId="19CF7740" w14:textId="77777777" w:rsidR="00407ED8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L2 (инженеры платформы)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50% истёкшего времени, </w:t>
      </w:r>
      <w:proofErr w:type="spellStart"/>
      <w:r w:rsidR="006F09F1" w:rsidRPr="00407ED8">
        <w:rPr>
          <w:color w:val="0F1115"/>
          <w:sz w:val="28"/>
          <w:szCs w:val="28"/>
        </w:rPr>
        <w:t>тикет</w:t>
      </w:r>
      <w:proofErr w:type="spellEnd"/>
      <w:r w:rsidR="006F09F1" w:rsidRPr="00407ED8">
        <w:rPr>
          <w:color w:val="0F1115"/>
          <w:sz w:val="28"/>
          <w:szCs w:val="28"/>
        </w:rPr>
        <w:t xml:space="preserve"> + телефон;</w:t>
      </w:r>
    </w:p>
    <w:p w14:paraId="21C364B9" w14:textId="37F70033" w:rsidR="006F09F1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L3 (архитекторы)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75% истёкшего времени, телефон.</w:t>
      </w:r>
    </w:p>
    <w:p w14:paraId="481C602C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Иерархическая:</w:t>
      </w:r>
      <w:r w:rsidRPr="00407ED8">
        <w:rPr>
          <w:color w:val="0F1115"/>
          <w:sz w:val="28"/>
          <w:szCs w:val="28"/>
        </w:rPr>
        <w:br/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H1 (руководитель поддержки)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75% истёкшего времени, телефон;</w:t>
      </w:r>
    </w:p>
    <w:p w14:paraId="182BDAA5" w14:textId="77777777" w:rsidR="00407ED8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H2 (директор по эксплуатации)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100% (просрочка), телефон;</w:t>
      </w:r>
    </w:p>
    <w:p w14:paraId="5FFBCCD2" w14:textId="073505CA" w:rsidR="006F09F1" w:rsidRPr="00407ED8" w:rsidRDefault="00407ED8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H3 (COO) </w:t>
      </w:r>
      <w:r w:rsidRPr="00407ED8">
        <w:rPr>
          <w:color w:val="0F1115"/>
          <w:sz w:val="28"/>
          <w:szCs w:val="28"/>
        </w:rPr>
        <w:t>-</w:t>
      </w:r>
      <w:r w:rsidR="006F09F1" w:rsidRPr="00407ED8">
        <w:rPr>
          <w:color w:val="0F1115"/>
          <w:sz w:val="28"/>
          <w:szCs w:val="28"/>
        </w:rPr>
        <w:t xml:space="preserve"> более 4 часов просрочки по P1, телефон.</w:t>
      </w:r>
    </w:p>
    <w:p w14:paraId="59ED764B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4.9. Пересмотр и действие</w:t>
      </w:r>
    </w:p>
    <w:p w14:paraId="05E00B91" w14:textId="432A8E51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Срок: 12 месяцев с </w:t>
      </w:r>
      <w:proofErr w:type="spellStart"/>
      <w:r w:rsidRPr="00407ED8">
        <w:rPr>
          <w:color w:val="0F1115"/>
          <w:sz w:val="28"/>
          <w:szCs w:val="28"/>
        </w:rPr>
        <w:t>автопролонгацией</w:t>
      </w:r>
      <w:proofErr w:type="spellEnd"/>
      <w:r w:rsidRPr="00407ED8">
        <w:rPr>
          <w:color w:val="0F1115"/>
          <w:sz w:val="28"/>
          <w:szCs w:val="28"/>
        </w:rPr>
        <w:t xml:space="preserve">. Регулярный пересмотр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раз в год.</w:t>
      </w:r>
    </w:p>
    <w:p w14:paraId="7F2877DD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>Внеочередной пересмотр: рост нагрузки более 30% от пиковой, крупная авария (P</w:t>
      </w:r>
      <w:proofErr w:type="gramStart"/>
      <w:r w:rsidRPr="00407ED8">
        <w:rPr>
          <w:color w:val="0F1115"/>
          <w:sz w:val="28"/>
          <w:szCs w:val="28"/>
        </w:rPr>
        <w:t>1 &gt;</w:t>
      </w:r>
      <w:proofErr w:type="gramEnd"/>
      <w:r w:rsidRPr="00407ED8">
        <w:rPr>
          <w:color w:val="0F1115"/>
          <w:sz w:val="28"/>
          <w:szCs w:val="28"/>
        </w:rPr>
        <w:t xml:space="preserve"> 4 ч), изменение архитектуры, изменение регуляторных требований.</w:t>
      </w:r>
    </w:p>
    <w:p w14:paraId="4E8B5058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4.10. Глоссарий</w:t>
      </w:r>
    </w:p>
    <w:p w14:paraId="17D63A52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Доступность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доля времени, когда сервис отвечает с ошибками менее 10%.</w:t>
      </w:r>
    </w:p>
    <w:p w14:paraId="7D90A153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Инцидент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незапланированное прерывание или снижение качества.</w:t>
      </w:r>
    </w:p>
    <w:p w14:paraId="69216F96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Время реакции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от регистрации </w:t>
      </w:r>
      <w:proofErr w:type="spellStart"/>
      <w:r w:rsidRPr="00407ED8">
        <w:rPr>
          <w:color w:val="0F1115"/>
          <w:sz w:val="28"/>
          <w:szCs w:val="28"/>
        </w:rPr>
        <w:t>тикета</w:t>
      </w:r>
      <w:proofErr w:type="spellEnd"/>
      <w:r w:rsidRPr="00407ED8">
        <w:rPr>
          <w:color w:val="0F1115"/>
          <w:sz w:val="28"/>
          <w:szCs w:val="28"/>
        </w:rPr>
        <w:t xml:space="preserve"> до первого ответа инженера.</w:t>
      </w:r>
    </w:p>
    <w:p w14:paraId="18320EEA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Время решения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от регистрации до восстановления.</w:t>
      </w:r>
    </w:p>
    <w:p w14:paraId="410539FF" w14:textId="77777777" w:rsidR="00407ED8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lastRenderedPageBreak/>
        <w:t xml:space="preserve">Рабочее время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09:00–18:00 МСК, </w:t>
      </w:r>
      <w:proofErr w:type="spellStart"/>
      <w:r w:rsidRPr="00407ED8">
        <w:rPr>
          <w:color w:val="0F1115"/>
          <w:sz w:val="28"/>
          <w:szCs w:val="28"/>
        </w:rPr>
        <w:t>пн</w:t>
      </w:r>
      <w:proofErr w:type="spellEnd"/>
      <w:r w:rsidRPr="00407ED8">
        <w:rPr>
          <w:color w:val="0F1115"/>
          <w:sz w:val="28"/>
          <w:szCs w:val="28"/>
        </w:rPr>
        <w:t>–</w:t>
      </w:r>
      <w:proofErr w:type="spellStart"/>
      <w:r w:rsidRPr="00407ED8">
        <w:rPr>
          <w:color w:val="0F1115"/>
          <w:sz w:val="28"/>
          <w:szCs w:val="28"/>
        </w:rPr>
        <w:t>пт</w:t>
      </w:r>
      <w:proofErr w:type="spellEnd"/>
      <w:r w:rsidRPr="00407ED8">
        <w:rPr>
          <w:color w:val="0F1115"/>
          <w:sz w:val="28"/>
          <w:szCs w:val="28"/>
        </w:rPr>
        <w:t>, кроме праздников.</w:t>
      </w:r>
    </w:p>
    <w:p w14:paraId="519631EF" w14:textId="7E1B636E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RTO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допустимое время </w:t>
      </w:r>
      <w:proofErr w:type="spellStart"/>
      <w:r w:rsidRPr="00407ED8">
        <w:rPr>
          <w:color w:val="0F1115"/>
          <w:sz w:val="28"/>
          <w:szCs w:val="28"/>
        </w:rPr>
        <w:t>восстановления.RPO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допустимый объём потери данных.</w:t>
      </w:r>
    </w:p>
    <w:p w14:paraId="36BED432" w14:textId="3F5B84BD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5. Обоснование выбранных целевых значений</w:t>
      </w:r>
    </w:p>
    <w:p w14:paraId="51DF55EF" w14:textId="37431188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color w:val="0F1115"/>
          <w:sz w:val="28"/>
          <w:szCs w:val="28"/>
        </w:rPr>
        <w:t xml:space="preserve">Доступность критичных компонентов 99,99%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отраслевой стандарт для </w:t>
      </w:r>
      <w:proofErr w:type="spellStart"/>
      <w:r w:rsidRPr="00407ED8">
        <w:rPr>
          <w:color w:val="0F1115"/>
          <w:sz w:val="28"/>
          <w:szCs w:val="28"/>
        </w:rPr>
        <w:t>финтеха</w:t>
      </w:r>
      <w:proofErr w:type="spellEnd"/>
      <w:r w:rsidRPr="00407ED8">
        <w:rPr>
          <w:color w:val="0F1115"/>
          <w:sz w:val="28"/>
          <w:szCs w:val="28"/>
        </w:rPr>
        <w:t xml:space="preserve">; 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 уже на </w:t>
      </w:r>
      <w:proofErr w:type="spellStart"/>
      <w:r w:rsidRPr="00407ED8">
        <w:rPr>
          <w:color w:val="0F1115"/>
          <w:sz w:val="28"/>
          <w:szCs w:val="28"/>
        </w:rPr>
        <w:t>Tier</w:t>
      </w:r>
      <w:proofErr w:type="spellEnd"/>
      <w:r w:rsidRPr="00407ED8">
        <w:rPr>
          <w:color w:val="0F1115"/>
          <w:sz w:val="28"/>
          <w:szCs w:val="28"/>
        </w:rPr>
        <w:t xml:space="preserve"> III с PCI </w:t>
      </w:r>
      <w:proofErr w:type="spellStart"/>
      <w:r w:rsidRPr="00407ED8">
        <w:rPr>
          <w:color w:val="0F1115"/>
          <w:sz w:val="28"/>
          <w:szCs w:val="28"/>
        </w:rPr>
        <w:t>DSS.Доступность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IaaS</w:t>
      </w:r>
      <w:proofErr w:type="spellEnd"/>
      <w:r w:rsidRPr="00407ED8">
        <w:rPr>
          <w:color w:val="0F1115"/>
          <w:sz w:val="28"/>
          <w:szCs w:val="28"/>
        </w:rPr>
        <w:t xml:space="preserve"> 99,98%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заявленный уровень </w:t>
      </w: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, выше отраслевого минимума 99,95%.Время отклика API p95 ≤ 200 </w:t>
      </w:r>
      <w:proofErr w:type="spellStart"/>
      <w:r w:rsidRPr="00407ED8">
        <w:rPr>
          <w:color w:val="0F1115"/>
          <w:sz w:val="28"/>
          <w:szCs w:val="28"/>
        </w:rPr>
        <w:t>мс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p95/p99 вместо среднего, среднее скрывает </w:t>
      </w:r>
      <w:proofErr w:type="spellStart"/>
      <w:r w:rsidRPr="00407ED8">
        <w:rPr>
          <w:color w:val="0F1115"/>
          <w:sz w:val="28"/>
          <w:szCs w:val="28"/>
        </w:rPr>
        <w:t>деградацию.Пропускная</w:t>
      </w:r>
      <w:proofErr w:type="spellEnd"/>
      <w:r w:rsidRPr="00407ED8">
        <w:rPr>
          <w:color w:val="0F1115"/>
          <w:sz w:val="28"/>
          <w:szCs w:val="28"/>
        </w:rPr>
        <w:t xml:space="preserve"> способность LB ≥ 34 000 RPS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пиковая нагрузка из паспорта (поле 8).Запас к средней +30%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голова на рост без пересмотра SLA.RPO ≤ 5 мин (0 для платежей)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требование банков и e-</w:t>
      </w:r>
      <w:proofErr w:type="spellStart"/>
      <w:r w:rsidRPr="00407ED8">
        <w:rPr>
          <w:color w:val="0F1115"/>
          <w:sz w:val="28"/>
          <w:szCs w:val="28"/>
        </w:rPr>
        <w:t>commerce.RTO</w:t>
      </w:r>
      <w:proofErr w:type="spellEnd"/>
      <w:r w:rsidRPr="00407ED8">
        <w:rPr>
          <w:color w:val="0F1115"/>
          <w:sz w:val="28"/>
          <w:szCs w:val="28"/>
        </w:rPr>
        <w:t xml:space="preserve"> ≤ 1 ч </w:t>
      </w:r>
      <w:r w:rsidR="00407ED8" w:rsidRPr="00407ED8">
        <w:rPr>
          <w:color w:val="0F1115"/>
          <w:sz w:val="28"/>
          <w:szCs w:val="28"/>
        </w:rPr>
        <w:t>-</w:t>
      </w:r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геораспределённый</w:t>
      </w:r>
      <w:proofErr w:type="spellEnd"/>
      <w:r w:rsidRPr="00407ED8">
        <w:rPr>
          <w:color w:val="0F1115"/>
          <w:sz w:val="28"/>
          <w:szCs w:val="28"/>
        </w:rPr>
        <w:t xml:space="preserve"> регион на 3 ЦОД.</w:t>
      </w:r>
    </w:p>
    <w:p w14:paraId="7FF08E82" w14:textId="7EAF9F1B" w:rsidR="006F09F1" w:rsidRPr="00407ED8" w:rsidRDefault="006F09F1" w:rsidP="00407ED8">
      <w:pPr>
        <w:shd w:val="clear" w:color="auto" w:fill="FFFFFF"/>
        <w:spacing w:before="480" w:after="480" w:line="420" w:lineRule="atLeast"/>
        <w:jc w:val="both"/>
        <w:rPr>
          <w:rFonts w:cs="Times New Roman"/>
          <w:color w:val="0F1115"/>
          <w:szCs w:val="28"/>
        </w:rPr>
      </w:pPr>
    </w:p>
    <w:p w14:paraId="4A980584" w14:textId="77777777" w:rsidR="006F09F1" w:rsidRPr="00407ED8" w:rsidRDefault="006F09F1" w:rsidP="00407ED8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  <w:sz w:val="28"/>
          <w:szCs w:val="28"/>
        </w:rPr>
      </w:pPr>
      <w:r w:rsidRPr="00407ED8">
        <w:rPr>
          <w:rStyle w:val="a5"/>
          <w:color w:val="0F1115"/>
          <w:sz w:val="28"/>
          <w:szCs w:val="28"/>
        </w:rPr>
        <w:t>6. Список использованной литературы</w:t>
      </w:r>
    </w:p>
    <w:p w14:paraId="45186F32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. SLA и условия оказания услуг. </w:t>
      </w:r>
      <w:hyperlink r:id="rId10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https://selectel.ru/services/cloud/iaas/</w:t>
        </w:r>
      </w:hyperlink>
    </w:p>
    <w:p w14:paraId="556EADA0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407ED8">
        <w:rPr>
          <w:color w:val="0F1115"/>
          <w:sz w:val="28"/>
          <w:szCs w:val="28"/>
          <w:lang w:val="en-US"/>
        </w:rPr>
        <w:t>Selectel</w:t>
      </w:r>
      <w:proofErr w:type="spellEnd"/>
      <w:r w:rsidRPr="00407ED8">
        <w:rPr>
          <w:color w:val="0F1115"/>
          <w:sz w:val="28"/>
          <w:szCs w:val="28"/>
          <w:lang w:val="en-US"/>
        </w:rPr>
        <w:t xml:space="preserve">. Managed MySQL. </w:t>
      </w:r>
      <w:hyperlink r:id="rId11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  <w:lang w:val="en-US"/>
          </w:rPr>
          <w:t>https://selectel.ru/services/cloud/managed-databases/mysql/</w:t>
        </w:r>
      </w:hyperlink>
    </w:p>
    <w:p w14:paraId="1207B283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</w:rPr>
        <w:t>Yandex</w:t>
      </w:r>
      <w:proofErr w:type="spellEnd"/>
      <w:r w:rsidRPr="00407ED8">
        <w:rPr>
          <w:color w:val="0F1115"/>
          <w:sz w:val="28"/>
          <w:szCs w:val="28"/>
        </w:rPr>
        <w:t xml:space="preserve"> </w:t>
      </w:r>
      <w:proofErr w:type="spellStart"/>
      <w:r w:rsidRPr="00407ED8">
        <w:rPr>
          <w:color w:val="0F1115"/>
          <w:sz w:val="28"/>
          <w:szCs w:val="28"/>
        </w:rPr>
        <w:t>Cloud</w:t>
      </w:r>
      <w:proofErr w:type="spellEnd"/>
      <w:r w:rsidRPr="00407ED8">
        <w:rPr>
          <w:color w:val="0F1115"/>
          <w:sz w:val="28"/>
          <w:szCs w:val="28"/>
        </w:rPr>
        <w:t xml:space="preserve">. Соглашение об уровне обслуживания. </w:t>
      </w:r>
      <w:hyperlink r:id="rId12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https://yandex.ru/legal/cloud_sla/</w:t>
        </w:r>
      </w:hyperlink>
    </w:p>
    <w:p w14:paraId="4C5807D5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  <w:lang w:val="en-US"/>
        </w:rPr>
      </w:pPr>
      <w:r w:rsidRPr="00407ED8">
        <w:rPr>
          <w:color w:val="0F1115"/>
          <w:sz w:val="28"/>
          <w:szCs w:val="28"/>
          <w:lang w:val="en-US"/>
        </w:rPr>
        <w:t xml:space="preserve">VK Cloud. SLA. </w:t>
      </w:r>
      <w:hyperlink r:id="rId13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  <w:lang w:val="en-US"/>
          </w:rPr>
          <w:t>https://cloud.vk.com/docs/</w:t>
        </w:r>
      </w:hyperlink>
    </w:p>
    <w:p w14:paraId="683151B7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hyperlink r:id="rId14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Cloud.ru</w:t>
        </w:r>
      </w:hyperlink>
      <w:r w:rsidRPr="00407ED8">
        <w:rPr>
          <w:color w:val="0F1115"/>
          <w:sz w:val="28"/>
          <w:szCs w:val="28"/>
        </w:rPr>
        <w:t xml:space="preserve">. Виртуальный ЦОД. </w:t>
      </w:r>
      <w:hyperlink r:id="rId15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https://cloud.ru/</w:t>
        </w:r>
      </w:hyperlink>
    </w:p>
    <w:p w14:paraId="4718C36E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407ED8">
        <w:rPr>
          <w:color w:val="0F1115"/>
          <w:sz w:val="28"/>
          <w:szCs w:val="28"/>
          <w:lang w:val="en-US"/>
        </w:rPr>
        <w:t>EdgeCenter</w:t>
      </w:r>
      <w:proofErr w:type="spellEnd"/>
      <w:r w:rsidRPr="00407ED8">
        <w:rPr>
          <w:color w:val="0F1115"/>
          <w:sz w:val="28"/>
          <w:szCs w:val="28"/>
          <w:lang w:val="en-US"/>
        </w:rPr>
        <w:t xml:space="preserve">. SLA </w:t>
      </w:r>
      <w:r w:rsidRPr="00407ED8">
        <w:rPr>
          <w:color w:val="0F1115"/>
          <w:sz w:val="28"/>
          <w:szCs w:val="28"/>
        </w:rPr>
        <w:t>для</w:t>
      </w:r>
      <w:r w:rsidRPr="00407ED8">
        <w:rPr>
          <w:color w:val="0F1115"/>
          <w:sz w:val="28"/>
          <w:szCs w:val="28"/>
          <w:lang w:val="en-US"/>
        </w:rPr>
        <w:t xml:space="preserve"> CDN. </w:t>
      </w:r>
      <w:hyperlink r:id="rId16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  <w:lang w:val="en-US"/>
          </w:rPr>
          <w:t>https://edgecenter.ru/</w:t>
        </w:r>
      </w:hyperlink>
    </w:p>
    <w:p w14:paraId="1C0E26A9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407ED8">
        <w:rPr>
          <w:color w:val="0F1115"/>
          <w:sz w:val="28"/>
          <w:szCs w:val="28"/>
          <w:lang w:val="en-US"/>
        </w:rPr>
        <w:t>ScienceSoft</w:t>
      </w:r>
      <w:proofErr w:type="spellEnd"/>
      <w:r w:rsidRPr="00407ED8">
        <w:rPr>
          <w:color w:val="0F1115"/>
          <w:sz w:val="28"/>
          <w:szCs w:val="28"/>
          <w:lang w:val="en-US"/>
        </w:rPr>
        <w:t xml:space="preserve">. Service Desk SLA. </w:t>
      </w:r>
      <w:hyperlink r:id="rId17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  <w:lang w:val="en-US"/>
          </w:rPr>
          <w:t>https://www.scnsoft.com/</w:t>
        </w:r>
      </w:hyperlink>
    </w:p>
    <w:p w14:paraId="65EDD0BF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  <w:lang w:val="en-US"/>
        </w:rPr>
      </w:pPr>
      <w:proofErr w:type="spellStart"/>
      <w:r w:rsidRPr="00407ED8">
        <w:rPr>
          <w:color w:val="0F1115"/>
          <w:sz w:val="28"/>
          <w:szCs w:val="28"/>
          <w:lang w:val="en-US"/>
        </w:rPr>
        <w:t>Oggetto</w:t>
      </w:r>
      <w:proofErr w:type="spellEnd"/>
      <w:r w:rsidRPr="00407ED8">
        <w:rPr>
          <w:color w:val="0F1115"/>
          <w:sz w:val="28"/>
          <w:szCs w:val="28"/>
          <w:lang w:val="en-US"/>
        </w:rPr>
        <w:t xml:space="preserve">. </w:t>
      </w:r>
      <w:r w:rsidRPr="00407ED8">
        <w:rPr>
          <w:color w:val="0F1115"/>
          <w:sz w:val="28"/>
          <w:szCs w:val="28"/>
        </w:rPr>
        <w:t>Поддержка</w:t>
      </w:r>
      <w:r w:rsidRPr="00407ED8">
        <w:rPr>
          <w:color w:val="0F1115"/>
          <w:sz w:val="28"/>
          <w:szCs w:val="28"/>
          <w:lang w:val="en-US"/>
        </w:rPr>
        <w:t xml:space="preserve"> e-commerce. </w:t>
      </w:r>
      <w:hyperlink r:id="rId18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  <w:lang w:val="en-US"/>
          </w:rPr>
          <w:t>https://oggetto.ru/</w:t>
        </w:r>
      </w:hyperlink>
    </w:p>
    <w:p w14:paraId="6F6E27CB" w14:textId="77777777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. Статус-страница инцидентов. </w:t>
      </w:r>
      <w:hyperlink r:id="rId19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https://selectel.live/</w:t>
        </w:r>
      </w:hyperlink>
    </w:p>
    <w:p w14:paraId="6FF992FA" w14:textId="23045571" w:rsidR="006F09F1" w:rsidRPr="00407ED8" w:rsidRDefault="006F09F1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</w:rPr>
        <w:t>Selectel</w:t>
      </w:r>
      <w:proofErr w:type="spellEnd"/>
      <w:r w:rsidRPr="00407ED8">
        <w:rPr>
          <w:color w:val="0F1115"/>
          <w:sz w:val="28"/>
          <w:szCs w:val="28"/>
        </w:rPr>
        <w:t xml:space="preserve">. Комплаенс и стандарты безопасности. </w:t>
      </w:r>
      <w:hyperlink r:id="rId20" w:tgtFrame="_blank" w:history="1">
        <w:r w:rsidRPr="00407ED8">
          <w:rPr>
            <w:rStyle w:val="a3"/>
            <w:color w:val="3964FE"/>
            <w:sz w:val="28"/>
            <w:szCs w:val="28"/>
            <w:bdr w:val="single" w:sz="12" w:space="0" w:color="auto" w:frame="1"/>
          </w:rPr>
          <w:t>https://docs.selectel.ru/security-guide/</w:t>
        </w:r>
      </w:hyperlink>
    </w:p>
    <w:p w14:paraId="784E8B04" w14:textId="3EE55D8F" w:rsidR="00407ED8" w:rsidRPr="00407ED8" w:rsidRDefault="00407ED8" w:rsidP="00407ED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420" w:lineRule="atLeast"/>
        <w:ind w:left="0"/>
        <w:jc w:val="both"/>
        <w:rPr>
          <w:color w:val="0F1115"/>
          <w:sz w:val="28"/>
          <w:szCs w:val="28"/>
        </w:rPr>
      </w:pPr>
      <w:proofErr w:type="spellStart"/>
      <w:r w:rsidRPr="00407ED8">
        <w:rPr>
          <w:color w:val="0F1115"/>
          <w:sz w:val="28"/>
          <w:szCs w:val="28"/>
          <w:lang w:val="en-US"/>
        </w:rPr>
        <w:t>Deepseek</w:t>
      </w:r>
      <w:proofErr w:type="spellEnd"/>
      <w:r w:rsidRPr="00407ED8">
        <w:rPr>
          <w:color w:val="0F1115"/>
          <w:sz w:val="28"/>
          <w:szCs w:val="28"/>
          <w:lang w:val="en-US"/>
        </w:rPr>
        <w:t xml:space="preserve">. </w:t>
      </w:r>
      <w:r w:rsidRPr="00407ED8">
        <w:rPr>
          <w:color w:val="0F1115"/>
          <w:sz w:val="28"/>
          <w:szCs w:val="28"/>
        </w:rPr>
        <w:t xml:space="preserve">Объединение и сведение. </w:t>
      </w:r>
      <w:r w:rsidRPr="00407ED8">
        <w:rPr>
          <w:rStyle w:val="a3"/>
          <w:color w:val="3964FE"/>
          <w:sz w:val="28"/>
          <w:szCs w:val="28"/>
          <w:bdr w:val="single" w:sz="12" w:space="0" w:color="auto" w:frame="1"/>
        </w:rPr>
        <w:t>https://chat.</w:t>
      </w:r>
      <w:proofErr w:type="spellStart"/>
      <w:r w:rsidRPr="00407ED8">
        <w:rPr>
          <w:rStyle w:val="a3"/>
          <w:color w:val="3964FE"/>
          <w:sz w:val="28"/>
          <w:szCs w:val="28"/>
          <w:bdr w:val="single" w:sz="12" w:space="0" w:color="auto" w:frame="1"/>
        </w:rPr>
        <w:t>deepseek</w:t>
      </w:r>
      <w:proofErr w:type="spellEnd"/>
      <w:r w:rsidRPr="00407ED8">
        <w:rPr>
          <w:rStyle w:val="a3"/>
          <w:color w:val="3964FE"/>
          <w:sz w:val="28"/>
          <w:szCs w:val="28"/>
          <w:bdr w:val="single" w:sz="12" w:space="0" w:color="auto" w:frame="1"/>
        </w:rPr>
        <w:t>.com/</w:t>
      </w:r>
    </w:p>
    <w:p w14:paraId="5694BA0D" w14:textId="4FCC40FE" w:rsidR="00F12C76" w:rsidRPr="00407ED8" w:rsidRDefault="00F12C76" w:rsidP="00407ED8">
      <w:pPr>
        <w:jc w:val="both"/>
        <w:rPr>
          <w:rFonts w:cs="Times New Roman"/>
          <w:szCs w:val="28"/>
        </w:rPr>
      </w:pPr>
    </w:p>
    <w:sectPr w:rsidR="00F12C76" w:rsidRPr="00407ED8" w:rsidSect="005725DC">
      <w:pgSz w:w="11906" w:h="16838" w:code="9"/>
      <w:pgMar w:top="1134" w:right="424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445"/>
    <w:multiLevelType w:val="multilevel"/>
    <w:tmpl w:val="0772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4AC9"/>
    <w:multiLevelType w:val="multilevel"/>
    <w:tmpl w:val="6AD4E2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D2B11"/>
    <w:multiLevelType w:val="multilevel"/>
    <w:tmpl w:val="DFE62B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760BE"/>
    <w:multiLevelType w:val="multilevel"/>
    <w:tmpl w:val="52E0E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729AB"/>
    <w:multiLevelType w:val="multilevel"/>
    <w:tmpl w:val="794CF1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86511"/>
    <w:multiLevelType w:val="multilevel"/>
    <w:tmpl w:val="28862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05862"/>
    <w:multiLevelType w:val="multilevel"/>
    <w:tmpl w:val="DF02F0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E5362"/>
    <w:multiLevelType w:val="multilevel"/>
    <w:tmpl w:val="4E12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B468F"/>
    <w:multiLevelType w:val="multilevel"/>
    <w:tmpl w:val="586A50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81C26"/>
    <w:multiLevelType w:val="multilevel"/>
    <w:tmpl w:val="2932B1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295412"/>
    <w:multiLevelType w:val="multilevel"/>
    <w:tmpl w:val="D752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37C61"/>
    <w:multiLevelType w:val="multilevel"/>
    <w:tmpl w:val="BA1A1D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3"/>
  </w:num>
  <w:num w:numId="5">
    <w:abstractNumId w:val="9"/>
  </w:num>
  <w:num w:numId="6">
    <w:abstractNumId w:val="6"/>
  </w:num>
  <w:num w:numId="7">
    <w:abstractNumId w:val="2"/>
  </w:num>
  <w:num w:numId="8">
    <w:abstractNumId w:val="11"/>
  </w:num>
  <w:num w:numId="9">
    <w:abstractNumId w:val="8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18"/>
    <w:rsid w:val="00072C46"/>
    <w:rsid w:val="00407ED8"/>
    <w:rsid w:val="00456302"/>
    <w:rsid w:val="005725DC"/>
    <w:rsid w:val="005C473A"/>
    <w:rsid w:val="006C0B77"/>
    <w:rsid w:val="006F09F1"/>
    <w:rsid w:val="008242FF"/>
    <w:rsid w:val="00870751"/>
    <w:rsid w:val="00922C48"/>
    <w:rsid w:val="00B2341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5004"/>
  <w15:chartTrackingRefBased/>
  <w15:docId w15:val="{BF53A00A-4190-4837-9EAB-0E9B1AC6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25D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725D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F09F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F0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22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396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2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ru/" TargetMode="External"/><Relationship Id="rId13" Type="http://schemas.openxmlformats.org/officeDocument/2006/relationships/hyperlink" Target="https://cloud.vk.com/docs/" TargetMode="External"/><Relationship Id="rId18" Type="http://schemas.openxmlformats.org/officeDocument/2006/relationships/hyperlink" Target="https://oggetto.ru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loud.ru/" TargetMode="External"/><Relationship Id="rId12" Type="http://schemas.openxmlformats.org/officeDocument/2006/relationships/hyperlink" Target="https://yandex.ru/legal/cloud_sla/" TargetMode="External"/><Relationship Id="rId17" Type="http://schemas.openxmlformats.org/officeDocument/2006/relationships/hyperlink" Target="https://www.scnsof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dgecenter.ru/" TargetMode="External"/><Relationship Id="rId20" Type="http://schemas.openxmlformats.org/officeDocument/2006/relationships/hyperlink" Target="https://docs.selectel.ru/security-guid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ru/" TargetMode="External"/><Relationship Id="rId11" Type="http://schemas.openxmlformats.org/officeDocument/2006/relationships/hyperlink" Target="https://selectel.ru/services/cloud/managed-databases/mysql/" TargetMode="External"/><Relationship Id="rId5" Type="http://schemas.openxmlformats.org/officeDocument/2006/relationships/hyperlink" Target="https://cloud.ru/" TargetMode="External"/><Relationship Id="rId15" Type="http://schemas.openxmlformats.org/officeDocument/2006/relationships/hyperlink" Target="https://cloud.ru/" TargetMode="External"/><Relationship Id="rId10" Type="http://schemas.openxmlformats.org/officeDocument/2006/relationships/hyperlink" Target="https://selectel.ru/services/cloud/iaas/" TargetMode="External"/><Relationship Id="rId19" Type="http://schemas.openxmlformats.org/officeDocument/2006/relationships/hyperlink" Target="https://selectel.liv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lectel.live/" TargetMode="External"/><Relationship Id="rId14" Type="http://schemas.openxmlformats.org/officeDocument/2006/relationships/hyperlink" Target="https://cloud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Flaffer</dc:creator>
  <cp:keywords/>
  <dc:description/>
  <cp:lastModifiedBy>Flaffer</cp:lastModifiedBy>
  <cp:revision>2</cp:revision>
  <dcterms:created xsi:type="dcterms:W3CDTF">2026-09-18T19:37:00Z</dcterms:created>
  <dcterms:modified xsi:type="dcterms:W3CDTF">2026-09-18T19:37:00Z</dcterms:modified>
</cp:coreProperties>
</file>