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6C7EFD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 xml:space="preserve">Mobile App for </w:t>
      </w:r>
      <w:proofErr w:type="spellStart"/>
      <w:r w:rsidR="001C119D">
        <w:t>Transporters</w:t>
      </w:r>
      <w:bookmarkEnd w:id="0"/>
      <w:proofErr w:type="spellEnd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B52D0D" w:rsidRPr="004113D9" w:rsidRDefault="00C45E06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r>
        <w:fldChar w:fldCharType="begin"/>
      </w:r>
      <w:r>
        <w:instrText xml:space="preserve"> TOC \h \z \t "Sous-titre;1" </w:instrText>
      </w:r>
      <w:r>
        <w:fldChar w:fldCharType="separate"/>
      </w:r>
      <w:hyperlink w:anchor="_Toc527220464" w:history="1">
        <w:r w:rsidR="00B52D0D"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  <w:lang w:val="en-US"/>
          </w:rPr>
          <w:t>User Story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_Toc527220464 \h </w:instrTex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2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1E52E2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5" w:history="1">
        <w:r w:rsidR="00B52D0D"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Diagramme de composants global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_Toc527220465 \h </w:instrTex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3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1E52E2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6" w:history="1">
        <w:r w:rsidR="00B52D0D"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Choix des technologies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_Toc527220466 \h </w:instrTex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4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1E52E2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7" w:history="1">
        <w:r w:rsidR="00B52D0D"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Roadmap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_Toc527220467 \h </w:instrTex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4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B52D0D" w:rsidRPr="004113D9" w:rsidRDefault="001E52E2" w:rsidP="004113D9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7F7F7F" w:themeColor="text1" w:themeTint="80"/>
          <w:sz w:val="22"/>
          <w:szCs w:val="22"/>
          <w:lang w:eastAsia="fr-FR"/>
        </w:rPr>
      </w:pPr>
      <w:hyperlink w:anchor="_Toc527220468" w:history="1">
        <w:r w:rsidR="00B52D0D" w:rsidRPr="004113D9">
          <w:rPr>
            <w:rStyle w:val="Lienhypertexte"/>
            <w:rFonts w:ascii="Calibri" w:hAnsi="Calibri"/>
            <w:b w:val="0"/>
            <w:caps w:val="0"/>
            <w:noProof/>
            <w:color w:val="7F7F7F" w:themeColor="text1" w:themeTint="80"/>
          </w:rPr>
          <w:t>Diagramme UML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ab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begin"/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instrText xml:space="preserve"> PAGEREF _Toc527220468 \h </w:instrTex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separate"/>
        </w:r>
        <w:r w:rsidR="002F7D4D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t>4</w:t>
        </w:r>
        <w:r w:rsidR="00B52D0D" w:rsidRPr="004113D9">
          <w:rPr>
            <w:rFonts w:ascii="Calibri" w:hAnsi="Calibri"/>
            <w:b w:val="0"/>
            <w:caps w:val="0"/>
            <w:noProof/>
            <w:webHidden/>
            <w:color w:val="7F7F7F" w:themeColor="text1" w:themeTint="80"/>
          </w:rPr>
          <w:fldChar w:fldCharType="end"/>
        </w:r>
      </w:hyperlink>
    </w:p>
    <w:p w:rsidR="001C119D" w:rsidRDefault="00C45E06" w:rsidP="001C119D">
      <w:r>
        <w:fldChar w:fldCharType="end"/>
      </w:r>
    </w:p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5F7369" w:rsidRDefault="005F7369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1" w:name="_Toc527220008"/>
      <w:bookmarkStart w:id="2" w:name="_Toc527220464"/>
      <w:r>
        <w:rPr>
          <w:lang w:val="en-US"/>
        </w:rPr>
        <w:lastRenderedPageBreak/>
        <w:t>User Story</w:t>
      </w:r>
      <w:bookmarkEnd w:id="1"/>
      <w:bookmarkEnd w:id="2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0C3CD5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0C3CD5">
              <w:rPr>
                <w:color w:val="C00000"/>
                <w:u w:val="single"/>
              </w:rPr>
              <w:t>Phase 1a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D849E8" w:rsidRPr="00265476" w:rsidRDefault="00D849E8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peut consulter son solde de points</w:t>
            </w:r>
          </w:p>
          <w:p w:rsidR="000C3CD5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créer son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 xml:space="preserve"> en indiquant le point de départ, le point d'arrivé</w:t>
            </w:r>
            <w:r w:rsidR="000C3CD5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les objets à transporter</w:t>
            </w:r>
            <w:r w:rsidR="000C3CD5">
              <w:rPr>
                <w:color w:val="4472C4" w:themeColor="accent1"/>
              </w:rPr>
              <w:t xml:space="preserve"> et une fourchette pour la date.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4424C6" w:rsidRPr="00265476" w:rsidRDefault="004424C6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peut consulter son solde</w:t>
            </w:r>
            <w:r w:rsidR="00D849E8">
              <w:rPr>
                <w:color w:val="4472C4" w:themeColor="accent1"/>
              </w:rPr>
              <w:t xml:space="preserve"> de points</w:t>
            </w:r>
            <w:bookmarkStart w:id="3" w:name="_GoBack"/>
            <w:bookmarkEnd w:id="3"/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</w:t>
            </w:r>
            <w:r w:rsidR="000C3CD5">
              <w:rPr>
                <w:color w:val="4472C4" w:themeColor="accent1"/>
              </w:rPr>
              <w:t>annonces</w:t>
            </w:r>
            <w:r w:rsidRPr="00265476">
              <w:rPr>
                <w:color w:val="4472C4" w:themeColor="accent1"/>
              </w:rPr>
              <w:t xml:space="preserve"> </w:t>
            </w:r>
            <w:r w:rsidR="00701E77">
              <w:rPr>
                <w:color w:val="4472C4" w:themeColor="accent1"/>
              </w:rPr>
              <w:t xml:space="preserve">en </w:t>
            </w:r>
            <w:r w:rsidRPr="00265476">
              <w:rPr>
                <w:color w:val="4472C4" w:themeColor="accent1"/>
              </w:rPr>
              <w:t>indiquant</w:t>
            </w:r>
            <w:r w:rsidR="00701E77">
              <w:rPr>
                <w:color w:val="4472C4" w:themeColor="accent1"/>
              </w:rPr>
              <w:t>, sa ville de départ,</w:t>
            </w:r>
            <w:r w:rsidRPr="00265476">
              <w:rPr>
                <w:color w:val="4472C4" w:themeColor="accent1"/>
              </w:rPr>
              <w:t xml:space="preserve"> sa </w:t>
            </w:r>
            <w:r w:rsidR="006A7F51">
              <w:rPr>
                <w:color w:val="4472C4" w:themeColor="accent1"/>
              </w:rPr>
              <w:t xml:space="preserve">ville de </w:t>
            </w:r>
            <w:r w:rsidRPr="00265476">
              <w:rPr>
                <w:color w:val="4472C4" w:themeColor="accent1"/>
              </w:rPr>
              <w:t>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</w:t>
            </w:r>
            <w:r w:rsidR="000C3CD5">
              <w:rPr>
                <w:color w:val="4472C4" w:themeColor="accent1"/>
              </w:rPr>
              <w:t xml:space="preserve"> annonce</w:t>
            </w:r>
            <w:r>
              <w:rPr>
                <w:color w:val="4472C4" w:themeColor="accent1"/>
              </w:rPr>
              <w:t xml:space="preserve">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 xml:space="preserve">des </w:t>
            </w:r>
            <w:r w:rsidR="000C3CD5">
              <w:rPr>
                <w:color w:val="4472C4" w:themeColor="accent1"/>
              </w:rPr>
              <w:t>annonces</w:t>
            </w:r>
            <w:r w:rsidR="003E1DFE">
              <w:rPr>
                <w:color w:val="4472C4" w:themeColor="accent1"/>
              </w:rPr>
              <w:t xml:space="preserve">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-Bob peut supprimer une ou plusieurs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>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 xml:space="preserve">-Bob valide son panier en indiquant ses disponibilités pour chaque </w:t>
            </w:r>
            <w:r w:rsidR="000C3CD5">
              <w:rPr>
                <w:color w:val="4472C4" w:themeColor="accent1"/>
              </w:rPr>
              <w:t>annonce</w:t>
            </w:r>
          </w:p>
        </w:tc>
      </w:tr>
      <w:tr w:rsidR="0008527D" w:rsidRPr="00265476" w:rsidTr="00F128B8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reçoit des </w:t>
            </w:r>
            <w:r>
              <w:rPr>
                <w:color w:val="4472C4" w:themeColor="accent1"/>
              </w:rPr>
              <w:t>offres</w:t>
            </w:r>
            <w:r w:rsidRPr="00265476">
              <w:rPr>
                <w:color w:val="4472C4" w:themeColor="accent1"/>
              </w:rPr>
              <w:t xml:space="preserve"> à son </w:t>
            </w:r>
            <w:r>
              <w:rPr>
                <w:color w:val="4472C4" w:themeColor="accent1"/>
              </w:rPr>
              <w:t>annonce</w:t>
            </w:r>
            <w:r w:rsidR="00477FE3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propos</w:t>
            </w:r>
            <w:r>
              <w:rPr>
                <w:color w:val="4472C4" w:themeColor="accent1"/>
              </w:rPr>
              <w:t>és</w:t>
            </w:r>
            <w:r w:rsidRPr="00265476">
              <w:rPr>
                <w:color w:val="4472C4" w:themeColor="accent1"/>
              </w:rPr>
              <w:t xml:space="preserve"> par plusieurs transporteurs</w:t>
            </w:r>
          </w:p>
          <w:p w:rsidR="0008527D" w:rsidRDefault="0008527D" w:rsidP="0008527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choisit l'offre de Bob</w:t>
            </w:r>
          </w:p>
          <w:p w:rsidR="0008527D" w:rsidRPr="00265476" w:rsidRDefault="0008527D" w:rsidP="0008527D">
            <w:r w:rsidRPr="000C3CD5">
              <w:rPr>
                <w:color w:val="4472C4" w:themeColor="accent1"/>
              </w:rPr>
              <w:t>-Alice reçoit deux codes par mail, un pour la preuve de dépôt et un pour la preuve de réception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</w:tr>
      <w:tr w:rsidR="002924BF" w:rsidRPr="00265476" w:rsidTr="001C119D"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a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924BF" w:rsidRPr="00265476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-Alice </w:t>
            </w:r>
            <w:r>
              <w:rPr>
                <w:color w:val="4472C4" w:themeColor="accent1"/>
              </w:rPr>
              <w:t xml:space="preserve">donne son code de </w:t>
            </w:r>
            <w:r w:rsidR="00F128B8">
              <w:rPr>
                <w:color w:val="4472C4" w:themeColor="accent1"/>
              </w:rPr>
              <w:t>dépôt</w:t>
            </w:r>
            <w:r>
              <w:rPr>
                <w:color w:val="4472C4" w:themeColor="accent1"/>
              </w:rPr>
              <w:t xml:space="preserve"> à Bob</w:t>
            </w:r>
          </w:p>
        </w:tc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b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924BF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-Bob </w:t>
            </w:r>
            <w:r>
              <w:rPr>
                <w:color w:val="4472C4" w:themeColor="accent1"/>
              </w:rPr>
              <w:t xml:space="preserve">entre le code </w:t>
            </w:r>
            <w:r w:rsidR="007279FF">
              <w:rPr>
                <w:color w:val="4472C4" w:themeColor="accent1"/>
              </w:rPr>
              <w:t>de dépôt</w:t>
            </w:r>
            <w:r>
              <w:rPr>
                <w:color w:val="4472C4" w:themeColor="accent1"/>
              </w:rPr>
              <w:t xml:space="preserve"> que Alice lui a </w:t>
            </w:r>
            <w:r w:rsidR="003C4AD9">
              <w:rPr>
                <w:color w:val="4472C4" w:themeColor="accent1"/>
              </w:rPr>
              <w:t>donné</w:t>
            </w:r>
          </w:p>
        </w:tc>
      </w:tr>
      <w:tr w:rsidR="0008527D" w:rsidRPr="00265476" w:rsidTr="00F128B8"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4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</w:t>
            </w:r>
            <w:r w:rsidR="002924BF">
              <w:rPr>
                <w:color w:val="4472C4" w:themeColor="accent1"/>
              </w:rPr>
              <w:t xml:space="preserve">entre le code réception que </w:t>
            </w:r>
            <w:r w:rsidR="00F128B8">
              <w:rPr>
                <w:color w:val="4472C4" w:themeColor="accent1"/>
              </w:rPr>
              <w:t xml:space="preserve">le destinataire lui a </w:t>
            </w:r>
            <w:r w:rsidR="00201FAF">
              <w:rPr>
                <w:color w:val="4472C4" w:themeColor="accent1"/>
              </w:rPr>
              <w:t>donné</w:t>
            </w:r>
          </w:p>
        </w:tc>
      </w:tr>
      <w:tr w:rsidR="0008527D" w:rsidRPr="00265476" w:rsidTr="001C119D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Pr="00265476">
              <w:rPr>
                <w:color w:val="C00000"/>
                <w:u w:val="single"/>
              </w:rPr>
              <w:t>a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>-Alice peut consulter son historique de commande</w:t>
            </w:r>
          </w:p>
        </w:tc>
        <w:tc>
          <w:tcPr>
            <w:tcW w:w="4531" w:type="dxa"/>
          </w:tcPr>
          <w:p w:rsidR="0008527D" w:rsidRPr="00265476" w:rsidRDefault="00BA711A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="0008527D" w:rsidRPr="00265476">
              <w:rPr>
                <w:color w:val="C00000"/>
                <w:u w:val="single"/>
              </w:rPr>
              <w:t>b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peut consulter son historique de </w:t>
            </w:r>
            <w:r w:rsidR="0000077C">
              <w:rPr>
                <w:color w:val="4472C4" w:themeColor="accent1"/>
              </w:rPr>
              <w:t>contrats</w:t>
            </w:r>
          </w:p>
        </w:tc>
      </w:tr>
    </w:tbl>
    <w:p w:rsidR="001C119D" w:rsidRDefault="001C119D" w:rsidP="001C119D"/>
    <w:p w:rsidR="005E6999" w:rsidRDefault="008E005A" w:rsidP="001C119D">
      <w:pPr>
        <w:rPr>
          <w:rStyle w:val="Accentuationlgre"/>
        </w:rPr>
      </w:pPr>
      <w:r>
        <w:rPr>
          <w:rStyle w:val="Accentuationlgre"/>
        </w:rPr>
        <w:t xml:space="preserve">Remarque : La user </w:t>
      </w:r>
      <w:r w:rsidR="005E6999" w:rsidRPr="005E6999">
        <w:rPr>
          <w:rStyle w:val="Accentuationlgre"/>
        </w:rPr>
        <w:t>story de Alice sera mocké car elle n’est pas nécessaire à l’application en elle-même.</w:t>
      </w:r>
    </w:p>
    <w:p w:rsidR="00A524FF" w:rsidRDefault="00A524FF" w:rsidP="0010160C">
      <w:pPr>
        <w:pStyle w:val="Sous-titre"/>
        <w:jc w:val="center"/>
      </w:pPr>
      <w:bookmarkStart w:id="4" w:name="_Toc527220009"/>
      <w:bookmarkStart w:id="5" w:name="_Toc527220465"/>
    </w:p>
    <w:p w:rsidR="0010160C" w:rsidRDefault="0010160C" w:rsidP="0010160C">
      <w:pPr>
        <w:pStyle w:val="Sous-titre"/>
        <w:jc w:val="center"/>
      </w:pPr>
      <w:r>
        <w:lastRenderedPageBreak/>
        <w:t>Diagramme de composants global</w:t>
      </w:r>
      <w:bookmarkEnd w:id="4"/>
      <w:bookmarkEnd w:id="5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0823EB">
        <w:rPr>
          <w:noProof/>
        </w:rPr>
        <w:drawing>
          <wp:inline distT="0" distB="0" distL="0" distR="0">
            <wp:extent cx="5760720" cy="4383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omposant glob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203EBE" w:rsidRPr="00561D3E">
        <w:rPr>
          <w:color w:val="C45911" w:themeColor="accent2" w:themeShade="BF"/>
        </w:rPr>
        <w:t xml:space="preserve">les oranges sont ceux à mocké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00371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Service des litiges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utilisateur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de traçage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transporteur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 xml:space="preserve">Liaison Service de persistance / </w:t>
      </w:r>
      <w:r w:rsidR="005E4AB1">
        <w:rPr>
          <w:sz w:val="20"/>
        </w:rPr>
        <w:t>Base De D</w:t>
      </w:r>
      <w:r w:rsidRPr="00792BBD">
        <w:rPr>
          <w:sz w:val="20"/>
        </w:rPr>
        <w:t>onnées</w:t>
      </w:r>
      <w:r w:rsidR="00792BBD">
        <w:rPr>
          <w:sz w:val="20"/>
        </w:rPr>
        <w:t>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792BBD" w:rsidRDefault="00561D3E" w:rsidP="00792BB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des imprévus</w:t>
      </w:r>
      <w:r w:rsidR="00792BBD"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924387" w:rsidRDefault="00924387" w:rsidP="00924387">
      <w:pPr>
        <w:pStyle w:val="Sous-titre"/>
        <w:numPr>
          <w:ilvl w:val="0"/>
          <w:numId w:val="0"/>
        </w:numPr>
        <w:jc w:val="center"/>
      </w:pPr>
      <w:bookmarkStart w:id="6" w:name="_Toc527220010"/>
      <w:bookmarkStart w:id="7" w:name="_Toc527220466"/>
      <w:r>
        <w:lastRenderedPageBreak/>
        <w:t>Choix des technologies</w:t>
      </w:r>
      <w:bookmarkEnd w:id="6"/>
      <w:bookmarkEnd w:id="7"/>
    </w:p>
    <w:p w:rsidR="000A53C7" w:rsidRDefault="000A53C7" w:rsidP="000A53C7">
      <w:pPr>
        <w:rPr>
          <w:sz w:val="20"/>
        </w:rPr>
      </w:pPr>
    </w:p>
    <w:p w:rsidR="006F71BE" w:rsidRDefault="00AB22CE" w:rsidP="006F71BE">
      <w:pPr>
        <w:pStyle w:val="Sous-titre"/>
        <w:numPr>
          <w:ilvl w:val="0"/>
          <w:numId w:val="0"/>
        </w:numPr>
        <w:jc w:val="center"/>
      </w:pPr>
      <w:bookmarkStart w:id="8" w:name="_Toc527220011"/>
      <w:bookmarkStart w:id="9" w:name="_Toc527220467"/>
      <w:r>
        <w:t>Roadmap</w:t>
      </w:r>
      <w:bookmarkEnd w:id="8"/>
      <w:bookmarkEnd w:id="9"/>
    </w:p>
    <w:p w:rsidR="006F71BE" w:rsidRDefault="006F71BE" w:rsidP="006F71BE"/>
    <w:p w:rsidR="006F71BE" w:rsidRP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0" w:name="_Toc527220468"/>
      <w:r>
        <w:t>Diagramme UML</w:t>
      </w:r>
      <w:bookmarkEnd w:id="10"/>
    </w:p>
    <w:p w:rsidR="006F71BE" w:rsidRPr="006F71BE" w:rsidRDefault="006F71BE" w:rsidP="006F71BE"/>
    <w:p w:rsidR="00AB22CE" w:rsidRPr="000A53C7" w:rsidRDefault="00AB22CE" w:rsidP="000A53C7">
      <w:pPr>
        <w:rPr>
          <w:sz w:val="20"/>
        </w:rPr>
      </w:pPr>
    </w:p>
    <w:sectPr w:rsidR="00AB22CE" w:rsidRPr="000A53C7" w:rsidSect="006A607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2E2" w:rsidRDefault="001E52E2" w:rsidP="002213FE">
      <w:pPr>
        <w:spacing w:after="0" w:line="240" w:lineRule="auto"/>
      </w:pPr>
      <w:r>
        <w:separator/>
      </w:r>
    </w:p>
  </w:endnote>
  <w:endnote w:type="continuationSeparator" w:id="0">
    <w:p w:rsidR="001E52E2" w:rsidRDefault="001E52E2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55260"/>
      <w:docPartObj>
        <w:docPartGallery w:val="Page Numbers (Bottom of Page)"/>
        <w:docPartUnique/>
      </w:docPartObj>
    </w:sdtPr>
    <w:sdtEndPr/>
    <w:sdtContent>
      <w:p w:rsidR="002213FE" w:rsidRDefault="002213F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213FE" w:rsidRDefault="002213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2E2" w:rsidRDefault="001E52E2" w:rsidP="002213FE">
      <w:pPr>
        <w:spacing w:after="0" w:line="240" w:lineRule="auto"/>
      </w:pPr>
      <w:r>
        <w:separator/>
      </w:r>
    </w:p>
  </w:footnote>
  <w:footnote w:type="continuationSeparator" w:id="0">
    <w:p w:rsidR="001E52E2" w:rsidRDefault="001E52E2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9D"/>
    <w:rsid w:val="0000077C"/>
    <w:rsid w:val="00003715"/>
    <w:rsid w:val="000618E7"/>
    <w:rsid w:val="000823EB"/>
    <w:rsid w:val="0008527D"/>
    <w:rsid w:val="000A53C7"/>
    <w:rsid w:val="000C3CD5"/>
    <w:rsid w:val="000D410C"/>
    <w:rsid w:val="0010160C"/>
    <w:rsid w:val="00107E84"/>
    <w:rsid w:val="001C119D"/>
    <w:rsid w:val="001E253A"/>
    <w:rsid w:val="001E52E2"/>
    <w:rsid w:val="00201FAF"/>
    <w:rsid w:val="00203EBE"/>
    <w:rsid w:val="002213FE"/>
    <w:rsid w:val="00265476"/>
    <w:rsid w:val="002924BF"/>
    <w:rsid w:val="00295F1E"/>
    <w:rsid w:val="002D5A73"/>
    <w:rsid w:val="002E55AC"/>
    <w:rsid w:val="002F7D4D"/>
    <w:rsid w:val="003149AD"/>
    <w:rsid w:val="00344C52"/>
    <w:rsid w:val="003C4AD9"/>
    <w:rsid w:val="003E1DFE"/>
    <w:rsid w:val="004113D9"/>
    <w:rsid w:val="004424C6"/>
    <w:rsid w:val="00477FE3"/>
    <w:rsid w:val="005531A9"/>
    <w:rsid w:val="00561D3E"/>
    <w:rsid w:val="005668A9"/>
    <w:rsid w:val="005762BE"/>
    <w:rsid w:val="00580FEE"/>
    <w:rsid w:val="005E4AB1"/>
    <w:rsid w:val="005E6999"/>
    <w:rsid w:val="005E6AAD"/>
    <w:rsid w:val="005F7369"/>
    <w:rsid w:val="0062326F"/>
    <w:rsid w:val="006A6073"/>
    <w:rsid w:val="006A7F51"/>
    <w:rsid w:val="006C6C51"/>
    <w:rsid w:val="006F71BE"/>
    <w:rsid w:val="00701E77"/>
    <w:rsid w:val="00707F36"/>
    <w:rsid w:val="007137BF"/>
    <w:rsid w:val="007279FF"/>
    <w:rsid w:val="007666D1"/>
    <w:rsid w:val="00792BBD"/>
    <w:rsid w:val="00840D98"/>
    <w:rsid w:val="00841B25"/>
    <w:rsid w:val="0085496F"/>
    <w:rsid w:val="008664D9"/>
    <w:rsid w:val="0087401F"/>
    <w:rsid w:val="008809B9"/>
    <w:rsid w:val="00891772"/>
    <w:rsid w:val="008E005A"/>
    <w:rsid w:val="00924387"/>
    <w:rsid w:val="00A237D7"/>
    <w:rsid w:val="00A317A5"/>
    <w:rsid w:val="00A524FF"/>
    <w:rsid w:val="00A87CD3"/>
    <w:rsid w:val="00AB22CE"/>
    <w:rsid w:val="00AE3E7C"/>
    <w:rsid w:val="00AF475F"/>
    <w:rsid w:val="00AF4D6C"/>
    <w:rsid w:val="00B370C7"/>
    <w:rsid w:val="00B52D0D"/>
    <w:rsid w:val="00B73108"/>
    <w:rsid w:val="00BA711A"/>
    <w:rsid w:val="00C45E06"/>
    <w:rsid w:val="00CA21D5"/>
    <w:rsid w:val="00D849E8"/>
    <w:rsid w:val="00EF1FB3"/>
    <w:rsid w:val="00F128B8"/>
    <w:rsid w:val="00F45E7B"/>
    <w:rsid w:val="00F67B0A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0A27"/>
  <w15:chartTrackingRefBased/>
  <w15:docId w15:val="{1FAD1305-B568-4B27-8627-4EB6711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C1B7-4F82-4ACB-9678-46B7C344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Gaétan Duminy</cp:lastModifiedBy>
  <cp:revision>62</cp:revision>
  <dcterms:created xsi:type="dcterms:W3CDTF">2018-10-13T14:30:00Z</dcterms:created>
  <dcterms:modified xsi:type="dcterms:W3CDTF">2018-10-14T11:00:00Z</dcterms:modified>
</cp:coreProperties>
</file>