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6C7EFD" w:rsidRDefault="001C119D" w:rsidP="001C119D">
      <w:pPr>
        <w:pStyle w:val="Titre"/>
        <w:jc w:val="center"/>
      </w:pPr>
      <w:r>
        <w:t>Architecture Logicielle</w:t>
      </w:r>
    </w:p>
    <w:p w:rsidR="001C119D" w:rsidRDefault="0010160C" w:rsidP="001C119D">
      <w:pPr>
        <w:pStyle w:val="Titre1"/>
        <w:jc w:val="center"/>
      </w:pPr>
      <w:bookmarkStart w:id="0" w:name="_Toc527220007"/>
      <w:r>
        <w:t xml:space="preserve">Variante 9 : </w:t>
      </w:r>
      <w:r w:rsidR="001C119D">
        <w:t>Mobile App for Transporters</w:t>
      </w:r>
      <w:bookmarkEnd w:id="0"/>
    </w:p>
    <w:p w:rsidR="001C119D" w:rsidRDefault="001C119D" w:rsidP="001C119D">
      <w:pPr>
        <w:pStyle w:val="Titre2"/>
        <w:jc w:val="center"/>
      </w:pPr>
      <w:r>
        <w:t>Groupe I</w:t>
      </w:r>
    </w:p>
    <w:p w:rsidR="005E6AAD" w:rsidRDefault="005E6AAD" w:rsidP="005E6AAD"/>
    <w:p w:rsidR="005E6AAD" w:rsidRDefault="005E6AAD" w:rsidP="005E6AAD"/>
    <w:p w:rsidR="00F96B5B" w:rsidRDefault="00F96B5B" w:rsidP="005E6AAD"/>
    <w:p w:rsidR="00F96B5B" w:rsidRDefault="00F96B5B" w:rsidP="005E6AAD"/>
    <w:p w:rsidR="00F96B5B" w:rsidRPr="005E6AAD" w:rsidRDefault="00F96B5B" w:rsidP="005E6AAD"/>
    <w:p w:rsidR="00A70267" w:rsidRPr="00A70267" w:rsidRDefault="00C45E06" w:rsidP="00A70267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r>
        <w:fldChar w:fldCharType="begin"/>
      </w:r>
      <w:r>
        <w:instrText xml:space="preserve"> TOC \h \z \t "Sous-titre;1" </w:instrText>
      </w:r>
      <w:r>
        <w:fldChar w:fldCharType="separate"/>
      </w:r>
      <w:hyperlink w:anchor="_Toc527446682" w:history="1">
        <w:r w:rsidR="00A70267" w:rsidRPr="00A70267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  <w:lang w:val="en-US"/>
          </w:rPr>
          <w:t>User Story</w:t>
        </w:r>
        <w:r w:rsidR="00A70267"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A70267"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A70267"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_Toc527446682 \h </w:instrText>
        </w:r>
        <w:r w:rsidR="00A70267"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A70267"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A70267"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2</w:t>
        </w:r>
        <w:r w:rsidR="00A70267"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A70267" w:rsidRPr="00A70267" w:rsidRDefault="00A70267" w:rsidP="00A70267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46683" w:history="1">
        <w:r w:rsidRPr="00A70267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Diagramme de composants global</w: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_Toc527446683 \h </w:instrTex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3</w: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A70267" w:rsidRPr="00A70267" w:rsidRDefault="00A70267" w:rsidP="00A70267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46684" w:history="1">
        <w:r w:rsidRPr="00A70267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Choix des technologies</w: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_Toc527446684 \h </w:instrTex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A70267" w:rsidRPr="00A70267" w:rsidRDefault="00A70267" w:rsidP="00A70267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46685" w:history="1">
        <w:r w:rsidRPr="00A70267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Roadmap</w: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_Toc527446685 \h </w:instrTex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A70267" w:rsidRPr="00A70267" w:rsidRDefault="00A70267" w:rsidP="00A70267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46686" w:history="1">
        <w:r w:rsidRPr="00A70267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Diagramme UML</w: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_Toc527446686 \h </w:instrTex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A70267" w:rsidRPr="00A70267" w:rsidRDefault="00A70267" w:rsidP="00A70267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46687" w:history="1">
        <w:r w:rsidRPr="00A70267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IHM</w: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_Toc527446687 \h </w:instrTex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Pr="00A70267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1C119D" w:rsidRDefault="00C45E06" w:rsidP="001C119D">
      <w:r>
        <w:fldChar w:fldCharType="end"/>
      </w:r>
    </w:p>
    <w:p w:rsidR="001C119D" w:rsidRDefault="001C119D" w:rsidP="001C119D"/>
    <w:p w:rsidR="001C119D" w:rsidRDefault="001C119D" w:rsidP="001C119D"/>
    <w:p w:rsidR="001C119D" w:rsidRDefault="001C119D" w:rsidP="001C119D"/>
    <w:p w:rsidR="001C119D" w:rsidRDefault="001C119D" w:rsidP="001C119D"/>
    <w:p w:rsidR="001C119D" w:rsidRDefault="001C119D" w:rsidP="001C119D"/>
    <w:p w:rsidR="00F96B5B" w:rsidRDefault="00F96B5B" w:rsidP="001C119D"/>
    <w:p w:rsidR="001C119D" w:rsidRDefault="001C119D" w:rsidP="001C119D"/>
    <w:p w:rsidR="008809B9" w:rsidRDefault="008809B9" w:rsidP="001C119D"/>
    <w:p w:rsidR="001C119D" w:rsidRPr="001C119D" w:rsidRDefault="0010160C" w:rsidP="001C119D">
      <w:pPr>
        <w:pStyle w:val="Sous-titre"/>
        <w:jc w:val="center"/>
        <w:rPr>
          <w:lang w:val="en-US"/>
        </w:rPr>
      </w:pPr>
      <w:bookmarkStart w:id="1" w:name="_Toc527220008"/>
      <w:bookmarkStart w:id="2" w:name="_Toc527446682"/>
      <w:r>
        <w:rPr>
          <w:lang w:val="en-US"/>
        </w:rPr>
        <w:lastRenderedPageBreak/>
        <w:t>User Story</w:t>
      </w:r>
      <w:bookmarkEnd w:id="1"/>
      <w:bookmarkEnd w:id="2"/>
    </w:p>
    <w:p w:rsidR="001C119D" w:rsidRDefault="001C119D" w:rsidP="001C119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19D" w:rsidTr="001C119D"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Alice (Client)</w:t>
            </w:r>
          </w:p>
        </w:tc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Bob (Transporteur)</w:t>
            </w:r>
          </w:p>
        </w:tc>
      </w:tr>
      <w:tr w:rsidR="001C119D" w:rsidRPr="00265476" w:rsidTr="001C119D">
        <w:tc>
          <w:tcPr>
            <w:tcW w:w="4531" w:type="dxa"/>
          </w:tcPr>
          <w:p w:rsidR="001C119D" w:rsidRPr="000C3CD5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0C3CD5">
              <w:rPr>
                <w:color w:val="C00000"/>
                <w:u w:val="single"/>
              </w:rPr>
              <w:t>Phase 1a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s'inscrit / se connecte sur le site internet</w:t>
            </w:r>
          </w:p>
          <w:p w:rsidR="00D849E8" w:rsidRPr="00265476" w:rsidRDefault="00D849E8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peut consulter son solde de points</w:t>
            </w:r>
          </w:p>
          <w:p w:rsidR="000C3CD5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créer son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 xml:space="preserve"> en indiquant le point de départ, le point d'arrivé</w:t>
            </w:r>
            <w:r w:rsidR="000C3CD5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les objets à transporter</w:t>
            </w:r>
            <w:r w:rsidR="000C3CD5">
              <w:rPr>
                <w:color w:val="4472C4" w:themeColor="accent1"/>
              </w:rPr>
              <w:t xml:space="preserve"> et une fourchette pour la date.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Le système calcule le coût en points de l'intervention</w:t>
            </w:r>
          </w:p>
        </w:tc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1b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télécharge l'application Android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s'inscrit / se connecte sur l'app</w:t>
            </w:r>
          </w:p>
          <w:p w:rsidR="004424C6" w:rsidRPr="00265476" w:rsidRDefault="004424C6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peut consulter son solde</w:t>
            </w:r>
            <w:r w:rsidR="00D849E8">
              <w:rPr>
                <w:color w:val="4472C4" w:themeColor="accent1"/>
              </w:rPr>
              <w:t xml:space="preserve"> de points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lance une recherche d'</w:t>
            </w:r>
            <w:r w:rsidR="000C3CD5">
              <w:rPr>
                <w:color w:val="4472C4" w:themeColor="accent1"/>
              </w:rPr>
              <w:t>annonces</w:t>
            </w:r>
            <w:r w:rsidRPr="00265476">
              <w:rPr>
                <w:color w:val="4472C4" w:themeColor="accent1"/>
              </w:rPr>
              <w:t xml:space="preserve"> </w:t>
            </w:r>
            <w:r w:rsidR="00701E77">
              <w:rPr>
                <w:color w:val="4472C4" w:themeColor="accent1"/>
              </w:rPr>
              <w:t xml:space="preserve">en </w:t>
            </w:r>
            <w:r w:rsidRPr="00265476">
              <w:rPr>
                <w:color w:val="4472C4" w:themeColor="accent1"/>
              </w:rPr>
              <w:t>indiquant</w:t>
            </w:r>
            <w:r w:rsidR="00701E77">
              <w:rPr>
                <w:color w:val="4472C4" w:themeColor="accent1"/>
              </w:rPr>
              <w:t>, sa ville de départ,</w:t>
            </w:r>
            <w:r w:rsidRPr="00265476">
              <w:rPr>
                <w:color w:val="4472C4" w:themeColor="accent1"/>
              </w:rPr>
              <w:t xml:space="preserve"> sa </w:t>
            </w:r>
            <w:r w:rsidR="006A7F51">
              <w:rPr>
                <w:color w:val="4472C4" w:themeColor="accent1"/>
              </w:rPr>
              <w:t xml:space="preserve">ville de </w:t>
            </w:r>
            <w:r w:rsidRPr="00265476">
              <w:rPr>
                <w:color w:val="4472C4" w:themeColor="accent1"/>
              </w:rPr>
              <w:t>destination et la taille maximal du bagage à transporter</w:t>
            </w:r>
          </w:p>
          <w:p w:rsidR="00A317A5" w:rsidRDefault="00A317A5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ajoute une</w:t>
            </w:r>
            <w:r w:rsidR="000C3CD5">
              <w:rPr>
                <w:color w:val="4472C4" w:themeColor="accent1"/>
              </w:rPr>
              <w:t xml:space="preserve"> annonce</w:t>
            </w:r>
            <w:r>
              <w:rPr>
                <w:color w:val="4472C4" w:themeColor="accent1"/>
              </w:rPr>
              <w:t xml:space="preserve"> à sa liste</w:t>
            </w:r>
            <w:r w:rsidR="0062326F">
              <w:rPr>
                <w:color w:val="4472C4" w:themeColor="accent1"/>
              </w:rPr>
              <w:t xml:space="preserve"> de transport</w:t>
            </w:r>
          </w:p>
          <w:p w:rsidR="0062326F" w:rsidRPr="00265476" w:rsidRDefault="0062326F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-L’application indique </w:t>
            </w:r>
            <w:r w:rsidR="00AF4D6C">
              <w:rPr>
                <w:color w:val="4472C4" w:themeColor="accent1"/>
              </w:rPr>
              <w:t>à</w:t>
            </w:r>
            <w:r>
              <w:rPr>
                <w:color w:val="4472C4" w:themeColor="accent1"/>
              </w:rPr>
              <w:t xml:space="preserve"> Bob que son coffre n’est pas rempli</w:t>
            </w:r>
            <w:r w:rsidR="003E1DFE">
              <w:rPr>
                <w:color w:val="4472C4" w:themeColor="accent1"/>
              </w:rPr>
              <w:t xml:space="preserve"> en lui indiquant l’espace restant</w:t>
            </w:r>
            <w:r>
              <w:rPr>
                <w:color w:val="4472C4" w:themeColor="accent1"/>
              </w:rPr>
              <w:t xml:space="preserve"> et qu’il peut encore ajouter </w:t>
            </w:r>
            <w:r w:rsidR="003E1DFE">
              <w:rPr>
                <w:color w:val="4472C4" w:themeColor="accent1"/>
              </w:rPr>
              <w:t xml:space="preserve">des </w:t>
            </w:r>
            <w:r w:rsidR="000C3CD5">
              <w:rPr>
                <w:color w:val="4472C4" w:themeColor="accent1"/>
              </w:rPr>
              <w:t>annonces</w:t>
            </w:r>
            <w:r w:rsidR="003E1DFE">
              <w:rPr>
                <w:color w:val="4472C4" w:themeColor="accent1"/>
              </w:rPr>
              <w:t xml:space="preserve"> à sa liste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-Bob peut supprimer une ou plusieurs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>s de sa liste de transport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 xml:space="preserve">-Bob valide son panier en indiquant ses disponibilités pour chaque </w:t>
            </w:r>
            <w:r w:rsidR="000C3CD5">
              <w:rPr>
                <w:color w:val="4472C4" w:themeColor="accent1"/>
              </w:rPr>
              <w:t>annonce</w:t>
            </w:r>
          </w:p>
        </w:tc>
      </w:tr>
      <w:tr w:rsidR="0008527D" w:rsidRPr="00265476" w:rsidTr="00F128B8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2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reçoit des </w:t>
            </w:r>
            <w:r>
              <w:rPr>
                <w:color w:val="4472C4" w:themeColor="accent1"/>
              </w:rPr>
              <w:t>offres</w:t>
            </w:r>
            <w:r w:rsidRPr="00265476">
              <w:rPr>
                <w:color w:val="4472C4" w:themeColor="accent1"/>
              </w:rPr>
              <w:t xml:space="preserve"> à son </w:t>
            </w:r>
            <w:r>
              <w:rPr>
                <w:color w:val="4472C4" w:themeColor="accent1"/>
              </w:rPr>
              <w:t>annonce</w:t>
            </w:r>
            <w:r w:rsidR="00477FE3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propos</w:t>
            </w:r>
            <w:r>
              <w:rPr>
                <w:color w:val="4472C4" w:themeColor="accent1"/>
              </w:rPr>
              <w:t>és</w:t>
            </w:r>
            <w:r w:rsidRPr="00265476">
              <w:rPr>
                <w:color w:val="4472C4" w:themeColor="accent1"/>
              </w:rPr>
              <w:t xml:space="preserve"> par plusieurs transporteurs</w:t>
            </w:r>
          </w:p>
          <w:p w:rsidR="0008527D" w:rsidRDefault="0008527D" w:rsidP="0008527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choisit l'offre de Bob</w:t>
            </w:r>
          </w:p>
          <w:p w:rsidR="0008527D" w:rsidRPr="00265476" w:rsidRDefault="0008527D" w:rsidP="0008527D">
            <w:r w:rsidRPr="000C3CD5">
              <w:rPr>
                <w:color w:val="4472C4" w:themeColor="accent1"/>
              </w:rPr>
              <w:t>-Alice reçoit deux codes par mail, un pour la preuve de dépôt et un pour la preuve de réception</w:t>
            </w:r>
          </w:p>
        </w:tc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</w:tr>
      <w:tr w:rsidR="002924BF" w:rsidRPr="00265476" w:rsidTr="001C119D"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a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vient au RDV avec ses objets et rencontre Bob</w:t>
            </w:r>
          </w:p>
          <w:p w:rsidR="002924BF" w:rsidRPr="00265476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-Alice </w:t>
            </w:r>
            <w:r>
              <w:rPr>
                <w:color w:val="4472C4" w:themeColor="accent1"/>
              </w:rPr>
              <w:t xml:space="preserve">donne son code de </w:t>
            </w:r>
            <w:r w:rsidR="00F128B8">
              <w:rPr>
                <w:color w:val="4472C4" w:themeColor="accent1"/>
              </w:rPr>
              <w:t>dépôt</w:t>
            </w:r>
            <w:r>
              <w:rPr>
                <w:color w:val="4472C4" w:themeColor="accent1"/>
              </w:rPr>
              <w:t xml:space="preserve"> à Bob</w:t>
            </w:r>
          </w:p>
        </w:tc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b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vient au RDV avec son véhicule et rencontre Alice</w:t>
            </w:r>
          </w:p>
          <w:p w:rsidR="002924BF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-Bob </w:t>
            </w:r>
            <w:r>
              <w:rPr>
                <w:color w:val="4472C4" w:themeColor="accent1"/>
              </w:rPr>
              <w:t xml:space="preserve">entre le code </w:t>
            </w:r>
            <w:r w:rsidR="007279FF">
              <w:rPr>
                <w:color w:val="4472C4" w:themeColor="accent1"/>
              </w:rPr>
              <w:t>de dépôt</w:t>
            </w:r>
            <w:r>
              <w:rPr>
                <w:color w:val="4472C4" w:themeColor="accent1"/>
              </w:rPr>
              <w:t xml:space="preserve"> que Alice lui a </w:t>
            </w:r>
            <w:r w:rsidR="003C4AD9">
              <w:rPr>
                <w:color w:val="4472C4" w:themeColor="accent1"/>
              </w:rPr>
              <w:t>donné</w:t>
            </w:r>
          </w:p>
        </w:tc>
      </w:tr>
      <w:tr w:rsidR="0008527D" w:rsidRPr="00265476" w:rsidTr="00F128B8"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4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livre, à l'adresse indiquée, les objets de Alice (cela peut-être à Alice, une personne désignée par Alice ou bien un autre livreur dans le cas d'un relais)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</w:t>
            </w:r>
            <w:r w:rsidR="002924BF">
              <w:rPr>
                <w:color w:val="4472C4" w:themeColor="accent1"/>
              </w:rPr>
              <w:t xml:space="preserve">entre le code réception que </w:t>
            </w:r>
            <w:r w:rsidR="00F128B8">
              <w:rPr>
                <w:color w:val="4472C4" w:themeColor="accent1"/>
              </w:rPr>
              <w:t xml:space="preserve">le destinataire lui a </w:t>
            </w:r>
            <w:r w:rsidR="00201FAF">
              <w:rPr>
                <w:color w:val="4472C4" w:themeColor="accent1"/>
              </w:rPr>
              <w:t>donné</w:t>
            </w:r>
          </w:p>
        </w:tc>
      </w:tr>
      <w:tr w:rsidR="0008527D" w:rsidRPr="00265476" w:rsidTr="001C119D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Pr="00265476">
              <w:rPr>
                <w:color w:val="C00000"/>
                <w:u w:val="single"/>
              </w:rPr>
              <w:t>a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peut voir la preuve de reçu sur le site internet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-Le compte de Alice se fait débiter du nombre de points associé à sa commande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>-Alice peut consulter son historique de commande</w:t>
            </w:r>
          </w:p>
        </w:tc>
        <w:tc>
          <w:tcPr>
            <w:tcW w:w="4531" w:type="dxa"/>
          </w:tcPr>
          <w:p w:rsidR="0008527D" w:rsidRPr="00265476" w:rsidRDefault="00BA711A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="0008527D" w:rsidRPr="00265476">
              <w:rPr>
                <w:color w:val="C00000"/>
                <w:u w:val="single"/>
              </w:rPr>
              <w:t>b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reçoit ses points sur son compte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peut consulter son historique de </w:t>
            </w:r>
            <w:r w:rsidR="0000077C">
              <w:rPr>
                <w:color w:val="4472C4" w:themeColor="accent1"/>
              </w:rPr>
              <w:t>contrats</w:t>
            </w:r>
          </w:p>
        </w:tc>
      </w:tr>
    </w:tbl>
    <w:p w:rsidR="001C119D" w:rsidRDefault="001C119D" w:rsidP="001C119D"/>
    <w:p w:rsidR="005E6999" w:rsidRDefault="008E005A" w:rsidP="001C119D">
      <w:pPr>
        <w:rPr>
          <w:rStyle w:val="Accentuationlgre"/>
        </w:rPr>
      </w:pPr>
      <w:r>
        <w:rPr>
          <w:rStyle w:val="Accentuationlgre"/>
        </w:rPr>
        <w:t xml:space="preserve">Remarque : La user </w:t>
      </w:r>
      <w:r w:rsidR="005E6999" w:rsidRPr="005E6999">
        <w:rPr>
          <w:rStyle w:val="Accentuationlgre"/>
        </w:rPr>
        <w:t>story de Alice sera mocké car elle n’est pas nécessaire à l’application en elle-même.</w:t>
      </w:r>
    </w:p>
    <w:p w:rsidR="00A524FF" w:rsidRDefault="00A524FF" w:rsidP="0010160C">
      <w:pPr>
        <w:pStyle w:val="Sous-titre"/>
        <w:jc w:val="center"/>
      </w:pPr>
      <w:bookmarkStart w:id="3" w:name="_Toc527220009"/>
    </w:p>
    <w:p w:rsidR="0010160C" w:rsidRDefault="0010160C" w:rsidP="0010160C">
      <w:pPr>
        <w:pStyle w:val="Sous-titre"/>
        <w:jc w:val="center"/>
      </w:pPr>
      <w:bookmarkStart w:id="4" w:name="_Toc527446683"/>
      <w:r>
        <w:lastRenderedPageBreak/>
        <w:t>Diagramme de composants global</w:t>
      </w:r>
      <w:bookmarkEnd w:id="3"/>
      <w:bookmarkEnd w:id="4"/>
    </w:p>
    <w:p w:rsidR="00344C52" w:rsidRPr="00344C52" w:rsidRDefault="00344C52" w:rsidP="00344C52"/>
    <w:p w:rsidR="00344C52" w:rsidRDefault="000D410C" w:rsidP="00107E84">
      <w:r>
        <w:rPr>
          <w:noProof/>
        </w:rPr>
        <w:t xml:space="preserve"> </w:t>
      </w:r>
      <w:r w:rsidR="000823EB">
        <w:rPr>
          <w:noProof/>
        </w:rPr>
        <w:drawing>
          <wp:inline distT="0" distB="0" distL="0" distR="0">
            <wp:extent cx="5760720" cy="43834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 de composant glob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98" w:rsidRDefault="00840D98" w:rsidP="00107E84">
      <w:pPr>
        <w:rPr>
          <w:b/>
          <w:sz w:val="24"/>
        </w:rPr>
      </w:pPr>
    </w:p>
    <w:p w:rsidR="00344C52" w:rsidRPr="00A237D7" w:rsidRDefault="00344C52" w:rsidP="00107E84">
      <w:pPr>
        <w:rPr>
          <w:b/>
          <w:sz w:val="24"/>
        </w:rPr>
      </w:pPr>
      <w:r w:rsidRPr="00A237D7">
        <w:rPr>
          <w:b/>
          <w:sz w:val="24"/>
        </w:rPr>
        <w:t>Légende :</w:t>
      </w:r>
    </w:p>
    <w:p w:rsidR="00344C52" w:rsidRPr="00561D3E" w:rsidRDefault="00344C52" w:rsidP="00107E84">
      <w:r w:rsidRPr="00561D3E">
        <w:t>Les différentes liaisons représentent une connexion o</w:t>
      </w:r>
      <w:r w:rsidR="00AE3E7C" w:rsidRPr="00561D3E">
        <w:t>u des échanges de données entre les deux nœuds correspondants.</w:t>
      </w:r>
      <w:r w:rsidR="00203EBE" w:rsidRPr="00561D3E">
        <w:t xml:space="preserve"> </w:t>
      </w:r>
      <w:r w:rsidR="00203EBE" w:rsidRPr="00561D3E">
        <w:rPr>
          <w:color w:val="70AD47" w:themeColor="accent6"/>
        </w:rPr>
        <w:t>Les éléments de composants encadrés en vert sont ceux à implémenter</w:t>
      </w:r>
      <w:r w:rsidR="00203EBE" w:rsidRPr="00561D3E">
        <w:t xml:space="preserve">, </w:t>
      </w:r>
      <w:r w:rsidR="00203EBE" w:rsidRPr="00561D3E">
        <w:rPr>
          <w:color w:val="C45911" w:themeColor="accent2" w:themeShade="BF"/>
        </w:rPr>
        <w:t xml:space="preserve">les oranges sont ceux à mocké </w:t>
      </w:r>
      <w:r w:rsidR="00203EBE" w:rsidRPr="00561D3E">
        <w:t xml:space="preserve">et </w:t>
      </w:r>
      <w:r w:rsidR="00203EBE" w:rsidRPr="00561D3E">
        <w:rPr>
          <w:color w:val="C00000"/>
        </w:rPr>
        <w:t xml:space="preserve">les rouges sont ceux qui n’entre pas dans notre </w:t>
      </w:r>
      <w:r w:rsidR="000D410C" w:rsidRPr="00561D3E">
        <w:rPr>
          <w:color w:val="C00000"/>
        </w:rPr>
        <w:t>scope</w:t>
      </w:r>
      <w:r w:rsidR="00203EBE" w:rsidRPr="00561D3E">
        <w:t>.</w:t>
      </w:r>
    </w:p>
    <w:p w:rsidR="00AE3E7C" w:rsidRDefault="000D410C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générer une suite de mini-trajets couvrant un départ et une arrivée</w:t>
      </w:r>
      <w:r w:rsidR="00F67B0A" w:rsidRPr="00792BBD">
        <w:rPr>
          <w:sz w:val="20"/>
        </w:rPr>
        <w:t>.</w:t>
      </w:r>
    </w:p>
    <w:p w:rsidR="00792BBD" w:rsidRPr="00792BBD" w:rsidRDefault="00792BBD" w:rsidP="00AE3E7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Utilisé pour calculer le nombre de points correspondant à une annonce.</w:t>
      </w:r>
    </w:p>
    <w:p w:rsidR="00F67B0A" w:rsidRPr="00792BBD" w:rsidRDefault="00F67B0A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l’estimation de volume lorsqu’un utilisateur prend une photo de ses affaires.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transporteur</w:t>
      </w:r>
      <w:r w:rsidR="00792BBD">
        <w:rPr>
          <w:sz w:val="20"/>
        </w:rPr>
        <w:t>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client</w:t>
      </w:r>
      <w:r w:rsidR="00792BBD">
        <w:rPr>
          <w:sz w:val="20"/>
        </w:rPr>
        <w:t>.</w:t>
      </w:r>
    </w:p>
    <w:p w:rsidR="00003715" w:rsidRPr="00792BBD" w:rsidRDefault="00003715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Service des litiges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Application utilisateur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Application de traçage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Application transporteur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 xml:space="preserve">Liaison Service de persistance / </w:t>
      </w:r>
      <w:r w:rsidR="005E4AB1">
        <w:rPr>
          <w:sz w:val="20"/>
        </w:rPr>
        <w:t>Base De D</w:t>
      </w:r>
      <w:r w:rsidRPr="00792BBD">
        <w:rPr>
          <w:sz w:val="20"/>
        </w:rPr>
        <w:t>onnées</w:t>
      </w:r>
      <w:r w:rsidR="00792BBD">
        <w:rPr>
          <w:sz w:val="20"/>
        </w:rPr>
        <w:t>.</w:t>
      </w:r>
    </w:p>
    <w:p w:rsidR="00003715" w:rsidRPr="00792BBD" w:rsidRDefault="00841B25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le transporteur à un problème avec son véhicule</w:t>
      </w:r>
      <w:r w:rsidR="00792BBD">
        <w:rPr>
          <w:sz w:val="20"/>
        </w:rPr>
        <w:t>.</w:t>
      </w:r>
    </w:p>
    <w:p w:rsidR="00792BBD" w:rsidRDefault="00561D3E" w:rsidP="00792BBD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Liaison Service des imprévus</w:t>
      </w:r>
      <w:r w:rsidR="00792BBD" w:rsidRPr="00792BBD">
        <w:rPr>
          <w:sz w:val="20"/>
        </w:rPr>
        <w:t xml:space="preserve"> / Service de persistance</w:t>
      </w:r>
      <w:r w:rsidR="00792BBD">
        <w:rPr>
          <w:sz w:val="20"/>
        </w:rPr>
        <w:t>.</w:t>
      </w:r>
    </w:p>
    <w:p w:rsidR="00792BBD" w:rsidRDefault="00561D3E" w:rsidP="00561D3E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Liaison Service de monitoring</w:t>
      </w:r>
      <w:r w:rsidRPr="00792BBD">
        <w:rPr>
          <w:sz w:val="20"/>
        </w:rPr>
        <w:t xml:space="preserve"> / Service de persistance</w:t>
      </w:r>
      <w:r>
        <w:rPr>
          <w:sz w:val="20"/>
        </w:rPr>
        <w:t>.</w:t>
      </w:r>
    </w:p>
    <w:p w:rsidR="00255DAF" w:rsidRDefault="00924387" w:rsidP="00255DAF">
      <w:pPr>
        <w:pStyle w:val="Sous-titre"/>
        <w:numPr>
          <w:ilvl w:val="0"/>
          <w:numId w:val="0"/>
        </w:numPr>
        <w:jc w:val="center"/>
      </w:pPr>
      <w:bookmarkStart w:id="5" w:name="_Toc527220010"/>
      <w:bookmarkStart w:id="6" w:name="_Toc527446684"/>
      <w:r>
        <w:lastRenderedPageBreak/>
        <w:t>Choix des technologies</w:t>
      </w:r>
      <w:bookmarkEnd w:id="5"/>
      <w:bookmarkEnd w:id="6"/>
    </w:p>
    <w:p w:rsidR="00255DAF" w:rsidRPr="00255DAF" w:rsidRDefault="00255DAF" w:rsidP="00255DAF"/>
    <w:p w:rsidR="00255DAF" w:rsidRDefault="00255DAF" w:rsidP="00255DAF">
      <w:r>
        <w:t>Nous avons choisi la technologie Android pour la partie application mobile car celle-ci représente la grande majorité des terminaux mobile à travers le monde, de plus, aucun des membres de l’équipe n’est à l’aise avec IOS qui est le second choix possible.</w:t>
      </w:r>
    </w:p>
    <w:p w:rsidR="003F4C7C" w:rsidRDefault="003F4C7C" w:rsidP="00255DAF"/>
    <w:p w:rsidR="003F4C7C" w:rsidRPr="00816790" w:rsidRDefault="003F4C7C" w:rsidP="00255DAF">
      <w:pPr>
        <w:rPr>
          <w:color w:val="FF0000"/>
        </w:rPr>
      </w:pPr>
      <w:r w:rsidRPr="00816790">
        <w:rPr>
          <w:color w:val="FF0000"/>
        </w:rPr>
        <w:t>*TO DO : PHP et choix de la BD*</w:t>
      </w:r>
    </w:p>
    <w:p w:rsidR="000A53C7" w:rsidRDefault="000A53C7" w:rsidP="000A53C7">
      <w:pPr>
        <w:rPr>
          <w:sz w:val="20"/>
        </w:rPr>
      </w:pPr>
    </w:p>
    <w:p w:rsidR="003F4C7C" w:rsidRDefault="00AB22CE" w:rsidP="003F4C7C">
      <w:pPr>
        <w:pStyle w:val="Sous-titre"/>
        <w:numPr>
          <w:ilvl w:val="0"/>
          <w:numId w:val="0"/>
        </w:numPr>
        <w:jc w:val="center"/>
      </w:pPr>
      <w:bookmarkStart w:id="7" w:name="_Toc527220011"/>
      <w:bookmarkStart w:id="8" w:name="_Toc527446685"/>
      <w:r>
        <w:t>Roadmap</w:t>
      </w:r>
      <w:bookmarkEnd w:id="7"/>
      <w:bookmarkEnd w:id="8"/>
    </w:p>
    <w:p w:rsidR="003F4C7C" w:rsidRDefault="003F4C7C" w:rsidP="003F4C7C"/>
    <w:bookmarkStart w:id="9" w:name="_MON_1601187451"/>
    <w:bookmarkEnd w:id="9"/>
    <w:p w:rsidR="003F4C7C" w:rsidRPr="003F4C7C" w:rsidRDefault="003F4C7C" w:rsidP="003F4C7C">
      <w:r>
        <w:object w:dxaOrig="8716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435.75pt;height:190.5pt" o:ole="">
            <v:imagedata r:id="rId9" o:title=""/>
          </v:shape>
          <o:OLEObject Type="Embed" ProgID="Excel.Sheet.12" ShapeID="_x0000_i1088" DrawAspect="Content" ObjectID="_1601188694" r:id="rId10"/>
        </w:object>
      </w:r>
    </w:p>
    <w:p w:rsidR="003F4C7C" w:rsidRDefault="003F4C7C" w:rsidP="006F71BE"/>
    <w:p w:rsidR="006F71BE" w:rsidRDefault="00B370C7" w:rsidP="006F71BE">
      <w:pPr>
        <w:pStyle w:val="Sous-titre"/>
        <w:numPr>
          <w:ilvl w:val="0"/>
          <w:numId w:val="0"/>
        </w:numPr>
        <w:jc w:val="center"/>
      </w:pPr>
      <w:bookmarkStart w:id="10" w:name="_Toc527446686"/>
      <w:r>
        <w:t>Diagramme UML</w:t>
      </w:r>
      <w:bookmarkEnd w:id="10"/>
    </w:p>
    <w:p w:rsidR="00B50A48" w:rsidRDefault="00B50A48" w:rsidP="00B50A48"/>
    <w:p w:rsidR="00B50A48" w:rsidRPr="00816790" w:rsidRDefault="00B50A48" w:rsidP="00B50A48">
      <w:pPr>
        <w:rPr>
          <w:color w:val="FF0000"/>
        </w:rPr>
      </w:pPr>
      <w:r w:rsidRPr="00816790">
        <w:rPr>
          <w:color w:val="FF0000"/>
        </w:rPr>
        <w:t>*To Do : Finaliser le schéma UML dans le folder « InProgress »</w:t>
      </w:r>
    </w:p>
    <w:p w:rsidR="00974FF5" w:rsidRDefault="00974FF5" w:rsidP="00974FF5"/>
    <w:p w:rsidR="00974FF5" w:rsidRDefault="00974FF5" w:rsidP="00974FF5">
      <w:pPr>
        <w:pStyle w:val="Sous-titre"/>
        <w:jc w:val="center"/>
      </w:pPr>
      <w:bookmarkStart w:id="11" w:name="_Toc527446687"/>
      <w:r>
        <w:t>IHM</w:t>
      </w:r>
      <w:bookmarkEnd w:id="11"/>
    </w:p>
    <w:p w:rsidR="00B50A48" w:rsidRDefault="00B50A48" w:rsidP="00B50A48"/>
    <w:p w:rsidR="00B50A48" w:rsidRDefault="00B50A48" w:rsidP="00B50A48">
      <w:r>
        <w:t>Une IHM simple de l’application a été réalis</w:t>
      </w:r>
      <w:r w:rsidR="00C07CA6">
        <w:t>ée</w:t>
      </w:r>
      <w:r>
        <w:t xml:space="preserve"> afin de mieux concevoir les différentes étapes à implémenter lors de la création de notre application. Celle-ci a été conçu sous Marvel App et déroule entièrement la user story du transporteur.</w:t>
      </w:r>
      <w:bookmarkStart w:id="12" w:name="_GoBack"/>
      <w:bookmarkEnd w:id="12"/>
    </w:p>
    <w:p w:rsidR="00AB22CE" w:rsidRPr="00702AEA" w:rsidRDefault="00B50A48" w:rsidP="000A53C7">
      <w:r>
        <w:t xml:space="preserve">Le lien de l’IHM : </w:t>
      </w:r>
      <w:hyperlink r:id="rId11" w:history="1">
        <w:r w:rsidRPr="00174688">
          <w:rPr>
            <w:rStyle w:val="Lienhypertexte"/>
          </w:rPr>
          <w:t>https://marvelapp.com/f2c</w:t>
        </w:r>
        <w:r w:rsidRPr="00174688">
          <w:rPr>
            <w:rStyle w:val="Lienhypertexte"/>
          </w:rPr>
          <w:t>c</w:t>
        </w:r>
        <w:r w:rsidRPr="00174688">
          <w:rPr>
            <w:rStyle w:val="Lienhypertexte"/>
          </w:rPr>
          <w:t>2h4/scre</w:t>
        </w:r>
        <w:r w:rsidRPr="00174688">
          <w:rPr>
            <w:rStyle w:val="Lienhypertexte"/>
          </w:rPr>
          <w:t>e</w:t>
        </w:r>
        <w:r w:rsidRPr="00174688">
          <w:rPr>
            <w:rStyle w:val="Lienhypertexte"/>
          </w:rPr>
          <w:t>n/49045251</w:t>
        </w:r>
      </w:hyperlink>
    </w:p>
    <w:sectPr w:rsidR="00AB22CE" w:rsidRPr="00702AEA" w:rsidSect="006A6073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AB9" w:rsidRDefault="00A87AB9" w:rsidP="002213FE">
      <w:pPr>
        <w:spacing w:after="0" w:line="240" w:lineRule="auto"/>
      </w:pPr>
      <w:r>
        <w:separator/>
      </w:r>
    </w:p>
  </w:endnote>
  <w:endnote w:type="continuationSeparator" w:id="0">
    <w:p w:rsidR="00A87AB9" w:rsidRDefault="00A87AB9" w:rsidP="0022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155260"/>
      <w:docPartObj>
        <w:docPartGallery w:val="Page Numbers (Bottom of Page)"/>
        <w:docPartUnique/>
      </w:docPartObj>
    </w:sdtPr>
    <w:sdtEndPr/>
    <w:sdtContent>
      <w:p w:rsidR="002213FE" w:rsidRDefault="002213F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213FE" w:rsidRDefault="002213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AB9" w:rsidRDefault="00A87AB9" w:rsidP="002213FE">
      <w:pPr>
        <w:spacing w:after="0" w:line="240" w:lineRule="auto"/>
      </w:pPr>
      <w:r>
        <w:separator/>
      </w:r>
    </w:p>
  </w:footnote>
  <w:footnote w:type="continuationSeparator" w:id="0">
    <w:p w:rsidR="00A87AB9" w:rsidRDefault="00A87AB9" w:rsidP="0022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402CB"/>
    <w:multiLevelType w:val="hybridMultilevel"/>
    <w:tmpl w:val="F81AB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9D"/>
    <w:rsid w:val="0000077C"/>
    <w:rsid w:val="00003715"/>
    <w:rsid w:val="000618E7"/>
    <w:rsid w:val="000823EB"/>
    <w:rsid w:val="0008527D"/>
    <w:rsid w:val="000A53C7"/>
    <w:rsid w:val="000C3CD5"/>
    <w:rsid w:val="000D410C"/>
    <w:rsid w:val="0010160C"/>
    <w:rsid w:val="00107E84"/>
    <w:rsid w:val="00174688"/>
    <w:rsid w:val="001C119D"/>
    <w:rsid w:val="001E253A"/>
    <w:rsid w:val="001E52E2"/>
    <w:rsid w:val="00201FAF"/>
    <w:rsid w:val="00203EBE"/>
    <w:rsid w:val="002213FE"/>
    <w:rsid w:val="00255DAF"/>
    <w:rsid w:val="00265476"/>
    <w:rsid w:val="002924BF"/>
    <w:rsid w:val="00295F1E"/>
    <w:rsid w:val="002D5A73"/>
    <w:rsid w:val="002E55AC"/>
    <w:rsid w:val="002F7D4D"/>
    <w:rsid w:val="003149AD"/>
    <w:rsid w:val="00344C52"/>
    <w:rsid w:val="003C4AD9"/>
    <w:rsid w:val="003E1DFE"/>
    <w:rsid w:val="003F4C7C"/>
    <w:rsid w:val="004113D9"/>
    <w:rsid w:val="004424C6"/>
    <w:rsid w:val="00477FE3"/>
    <w:rsid w:val="005531A9"/>
    <w:rsid w:val="00561D3E"/>
    <w:rsid w:val="005668A9"/>
    <w:rsid w:val="005762BE"/>
    <w:rsid w:val="00580FEE"/>
    <w:rsid w:val="005D404D"/>
    <w:rsid w:val="005E4AB1"/>
    <w:rsid w:val="005E6999"/>
    <w:rsid w:val="005E6AAD"/>
    <w:rsid w:val="005F7369"/>
    <w:rsid w:val="0062326F"/>
    <w:rsid w:val="006A6073"/>
    <w:rsid w:val="006A7F51"/>
    <w:rsid w:val="006C6C51"/>
    <w:rsid w:val="006F71BE"/>
    <w:rsid w:val="00701E77"/>
    <w:rsid w:val="00702AEA"/>
    <w:rsid w:val="00707F36"/>
    <w:rsid w:val="007137BF"/>
    <w:rsid w:val="007279FF"/>
    <w:rsid w:val="007666D1"/>
    <w:rsid w:val="00792BBD"/>
    <w:rsid w:val="00816790"/>
    <w:rsid w:val="00840D98"/>
    <w:rsid w:val="00841B25"/>
    <w:rsid w:val="0085496F"/>
    <w:rsid w:val="008664D9"/>
    <w:rsid w:val="0087401F"/>
    <w:rsid w:val="008809B9"/>
    <w:rsid w:val="00891772"/>
    <w:rsid w:val="008E005A"/>
    <w:rsid w:val="00924387"/>
    <w:rsid w:val="00933D6A"/>
    <w:rsid w:val="00974FF5"/>
    <w:rsid w:val="00A237D7"/>
    <w:rsid w:val="00A317A5"/>
    <w:rsid w:val="00A524FF"/>
    <w:rsid w:val="00A70267"/>
    <w:rsid w:val="00A87AB9"/>
    <w:rsid w:val="00A87CD3"/>
    <w:rsid w:val="00AB22CE"/>
    <w:rsid w:val="00AE3E7C"/>
    <w:rsid w:val="00AF475F"/>
    <w:rsid w:val="00AF4D6C"/>
    <w:rsid w:val="00B370C7"/>
    <w:rsid w:val="00B50A48"/>
    <w:rsid w:val="00B52D0D"/>
    <w:rsid w:val="00B73108"/>
    <w:rsid w:val="00BA711A"/>
    <w:rsid w:val="00C07CA6"/>
    <w:rsid w:val="00C45E06"/>
    <w:rsid w:val="00CA21D5"/>
    <w:rsid w:val="00D849E8"/>
    <w:rsid w:val="00DD384F"/>
    <w:rsid w:val="00EF1FB3"/>
    <w:rsid w:val="00F128B8"/>
    <w:rsid w:val="00F21026"/>
    <w:rsid w:val="00F45E7B"/>
    <w:rsid w:val="00F67B0A"/>
    <w:rsid w:val="00F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0947"/>
  <w15:chartTrackingRefBased/>
  <w15:docId w15:val="{1FAD1305-B568-4B27-8627-4EB67114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1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C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11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C119D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1C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basedOn w:val="Policepardfaut"/>
    <w:uiPriority w:val="19"/>
    <w:qFormat/>
    <w:rsid w:val="005E6999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13F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13F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213FE"/>
    <w:pPr>
      <w:spacing w:before="240" w:after="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213F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3FE"/>
  </w:style>
  <w:style w:type="paragraph" w:styleId="Pieddepage">
    <w:name w:val="footer"/>
    <w:basedOn w:val="Normal"/>
    <w:link w:val="Pieddepag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3FE"/>
  </w:style>
  <w:style w:type="paragraph" w:styleId="Paragraphedeliste">
    <w:name w:val="List Paragraph"/>
    <w:basedOn w:val="Normal"/>
    <w:uiPriority w:val="34"/>
    <w:qFormat/>
    <w:rsid w:val="00AE3E7C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5E6AAD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E6AAD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5E6AAD"/>
    <w:pPr>
      <w:spacing w:after="0"/>
      <w:ind w:left="6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5E6AAD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E6AAD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5E6AAD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5E6AAD"/>
    <w:pPr>
      <w:spacing w:after="0"/>
      <w:ind w:left="1540"/>
    </w:pPr>
    <w:rPr>
      <w:rFonts w:cstheme="minorHAnsi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174688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74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velapp.com/f2cc2h4/screen/49045251" TargetMode="Externa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44AF-1231-4D76-9BF9-6E7168DF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Gaétan Duminy</dc:creator>
  <cp:keywords/>
  <dc:description/>
  <cp:lastModifiedBy>Gaétan Duminy</cp:lastModifiedBy>
  <cp:revision>73</cp:revision>
  <dcterms:created xsi:type="dcterms:W3CDTF">2018-10-13T14:30:00Z</dcterms:created>
  <dcterms:modified xsi:type="dcterms:W3CDTF">2018-10-16T07:52:00Z</dcterms:modified>
</cp:coreProperties>
</file>