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val="0"/>
        <w:widowControl w:val="0"/>
        <w:kinsoku/>
        <w:wordWrap/>
        <w:overflowPunct/>
        <w:topLinePunct w:val="0"/>
        <w:autoSpaceDE/>
        <w:autoSpaceDN/>
        <w:bidi w:val="0"/>
        <w:adjustRightInd/>
        <w:snapToGrid/>
        <w:spacing w:line="240" w:lineRule="atLeast"/>
        <w:jc w:val="center"/>
        <w:textAlignment w:val="auto"/>
        <w:rPr>
          <w:rFonts w:ascii="Times New Roman" w:hAnsi="Times New Roman" w:eastAsia="宋体"/>
          <w:sz w:val="44"/>
          <w:szCs w:val="44"/>
        </w:rPr>
      </w:pPr>
      <w:bookmarkStart w:id="0" w:name="_Toc3273"/>
      <w:r>
        <w:rPr>
          <w:rFonts w:hint="eastAsia" w:asciiTheme="majorEastAsia" w:hAnsiTheme="majorEastAsia" w:eastAsiaTheme="majorEastAsia" w:cstheme="majorEastAsia"/>
          <w:sz w:val="44"/>
          <w:szCs w:val="44"/>
        </w:rPr>
        <w:t>课程设计报告</w:t>
      </w:r>
      <w:bookmarkEnd w:id="0"/>
    </w:p>
    <w:p>
      <w:pPr>
        <w:jc w:val="center"/>
        <w:rPr>
          <w:rFonts w:ascii="Times New Roman" w:hAnsi="Times New Roman" w:eastAsia="宋体"/>
        </w:rPr>
      </w:pPr>
    </w:p>
    <w:sdt>
      <w:sdtPr>
        <w:rPr>
          <w:rFonts w:ascii="宋体" w:hAnsi="宋体" w:eastAsia="宋体" w:cstheme="minorBidi"/>
          <w:kern w:val="2"/>
          <w:sz w:val="21"/>
          <w:szCs w:val="24"/>
          <w:lang w:val="en-US" w:eastAsia="zh-CN" w:bidi="ar-SA"/>
        </w:rPr>
        <w:id w:val="147461268"/>
        <w15:color w:val="DBDBDB"/>
        <w:docPartObj>
          <w:docPartGallery w:val="Table of Contents"/>
          <w:docPartUnique/>
        </w:docPartObj>
      </w:sdtPr>
      <w:sdtEndPr>
        <w:rPr>
          <w:rFonts w:ascii="Times New Roman" w:hAnsi="Times New Roman" w:eastAsia="宋体" w:cs="Times New Roman"/>
          <w:b/>
          <w:kern w:val="2"/>
          <w:sz w:val="21"/>
          <w:szCs w:val="24"/>
          <w:lang w:val="en-US" w:eastAsia="zh-CN" w:bidi="ar-SA"/>
        </w:rPr>
      </w:sdtEndPr>
      <w:sdtContent>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pPr>
          <w:r>
            <w:rPr>
              <w:rFonts w:ascii="宋体" w:hAnsi="宋体" w:eastAsia="宋体"/>
              <w:sz w:val="21"/>
            </w:rPr>
            <w:t>目录</w:t>
          </w:r>
        </w:p>
        <w:p>
          <w:pPr>
            <w:pStyle w:val="9"/>
            <w:keepNext w:val="0"/>
            <w:keepLines w:val="0"/>
            <w:pageBreakBefore w:val="0"/>
            <w:widowControl w:val="0"/>
            <w:tabs>
              <w:tab w:val="right" w:leader="dot" w:pos="10246"/>
            </w:tabs>
            <w:kinsoku/>
            <w:wordWrap/>
            <w:overflowPunct/>
            <w:topLinePunct w:val="0"/>
            <w:autoSpaceDE/>
            <w:autoSpaceDN/>
            <w:bidi w:val="0"/>
            <w:adjustRightInd/>
            <w:snapToGrid/>
            <w:spacing w:line="360" w:lineRule="auto"/>
            <w:textAlignment w:val="auto"/>
          </w:pPr>
          <w:r>
            <w:rPr>
              <w:rFonts w:ascii="Times New Roman" w:hAnsi="Times New Roman" w:eastAsia="宋体" w:cs="Times New Roman"/>
              <w:b/>
              <w:sz w:val="24"/>
            </w:rPr>
            <w:fldChar w:fldCharType="begin"/>
          </w:r>
          <w:r>
            <w:rPr>
              <w:rFonts w:ascii="Times New Roman" w:hAnsi="Times New Roman" w:eastAsia="宋体" w:cs="Times New Roman"/>
              <w:b/>
              <w:sz w:val="24"/>
            </w:rPr>
            <w:instrText xml:space="preserve">TOC \o "1-2" \h \u </w:instrText>
          </w:r>
          <w:r>
            <w:rPr>
              <w:rFonts w:ascii="Times New Roman" w:hAnsi="Times New Roman" w:eastAsia="宋体" w:cs="Times New Roman"/>
              <w:b/>
              <w:sz w:val="24"/>
            </w:rPr>
            <w:fldChar w:fldCharType="separate"/>
          </w:r>
          <w:r>
            <w:rPr>
              <w:rFonts w:ascii="Times New Roman" w:hAnsi="Times New Roman" w:eastAsia="宋体" w:cs="Times New Roman"/>
            </w:rPr>
            <w:fldChar w:fldCharType="begin"/>
          </w:r>
          <w:r>
            <w:rPr>
              <w:rFonts w:ascii="Times New Roman" w:hAnsi="Times New Roman" w:eastAsia="宋体" w:cs="Times New Roman"/>
            </w:rPr>
            <w:instrText xml:space="preserve"> HYPERLINK \l _Toc12899 </w:instrText>
          </w:r>
          <w:r>
            <w:rPr>
              <w:rFonts w:ascii="Times New Roman" w:hAnsi="Times New Roman" w:eastAsia="宋体" w:cs="Times New Roman"/>
            </w:rPr>
            <w:fldChar w:fldCharType="separate"/>
          </w:r>
          <w:r>
            <w:rPr>
              <w:rFonts w:hint="eastAsia"/>
            </w:rPr>
            <w:t>一、前言</w:t>
          </w:r>
          <w:r>
            <w:tab/>
          </w:r>
          <w:r>
            <w:fldChar w:fldCharType="begin"/>
          </w:r>
          <w:r>
            <w:instrText xml:space="preserve"> PAGEREF _Toc12899 \h </w:instrText>
          </w:r>
          <w:r>
            <w:fldChar w:fldCharType="separate"/>
          </w:r>
          <w:r>
            <w:t>2</w:t>
          </w:r>
          <w:r>
            <w:fldChar w:fldCharType="end"/>
          </w:r>
          <w:r>
            <w:rPr>
              <w:rFonts w:ascii="Times New Roman" w:hAnsi="Times New Roman" w:eastAsia="宋体" w:cs="Times New Roman"/>
            </w:rPr>
            <w:fldChar w:fldCharType="end"/>
          </w:r>
        </w:p>
        <w:p>
          <w:pPr>
            <w:pStyle w:val="11"/>
            <w:keepNext w:val="0"/>
            <w:keepLines w:val="0"/>
            <w:pageBreakBefore w:val="0"/>
            <w:widowControl w:val="0"/>
            <w:tabs>
              <w:tab w:val="right" w:leader="dot" w:pos="10246"/>
            </w:tabs>
            <w:kinsoku/>
            <w:wordWrap/>
            <w:overflowPunct/>
            <w:topLinePunct w:val="0"/>
            <w:autoSpaceDE/>
            <w:autoSpaceDN/>
            <w:bidi w:val="0"/>
            <w:adjustRightInd/>
            <w:snapToGrid/>
            <w:spacing w:line="360" w:lineRule="auto"/>
            <w:textAlignment w:val="auto"/>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_Toc22688 </w:instrText>
          </w:r>
          <w:r>
            <w:rPr>
              <w:rFonts w:ascii="Times New Roman" w:hAnsi="Times New Roman" w:eastAsia="宋体" w:cs="Times New Roman"/>
            </w:rPr>
            <w:fldChar w:fldCharType="separate"/>
          </w:r>
          <w:r>
            <w:rPr>
              <w:rFonts w:hint="eastAsia"/>
            </w:rPr>
            <w:t>1.1</w:t>
          </w:r>
          <w:r>
            <w:t xml:space="preserve"> 租车平台调研</w:t>
          </w:r>
          <w:r>
            <w:tab/>
          </w:r>
          <w:r>
            <w:fldChar w:fldCharType="begin"/>
          </w:r>
          <w:r>
            <w:instrText xml:space="preserve"> PAGEREF _Toc22688 \h </w:instrText>
          </w:r>
          <w:r>
            <w:fldChar w:fldCharType="separate"/>
          </w:r>
          <w:r>
            <w:t>2</w:t>
          </w:r>
          <w:r>
            <w:fldChar w:fldCharType="end"/>
          </w:r>
          <w:r>
            <w:rPr>
              <w:rFonts w:ascii="Times New Roman" w:hAnsi="Times New Roman" w:eastAsia="宋体" w:cs="Times New Roman"/>
            </w:rPr>
            <w:fldChar w:fldCharType="end"/>
          </w:r>
        </w:p>
        <w:p>
          <w:pPr>
            <w:pStyle w:val="11"/>
            <w:keepNext w:val="0"/>
            <w:keepLines w:val="0"/>
            <w:pageBreakBefore w:val="0"/>
            <w:widowControl w:val="0"/>
            <w:tabs>
              <w:tab w:val="right" w:leader="dot" w:pos="10246"/>
            </w:tabs>
            <w:kinsoku/>
            <w:wordWrap/>
            <w:overflowPunct/>
            <w:topLinePunct w:val="0"/>
            <w:autoSpaceDE/>
            <w:autoSpaceDN/>
            <w:bidi w:val="0"/>
            <w:adjustRightInd/>
            <w:snapToGrid/>
            <w:spacing w:line="360" w:lineRule="auto"/>
            <w:textAlignment w:val="auto"/>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_Toc7933 </w:instrText>
          </w:r>
          <w:r>
            <w:rPr>
              <w:rFonts w:ascii="Times New Roman" w:hAnsi="Times New Roman" w:eastAsia="宋体" w:cs="Times New Roman"/>
            </w:rPr>
            <w:fldChar w:fldCharType="separate"/>
          </w:r>
          <w:r>
            <w:rPr>
              <w:rFonts w:hint="eastAsia"/>
            </w:rPr>
            <w:t>1.2</w:t>
          </w:r>
          <w:r>
            <w:t xml:space="preserve"> </w:t>
          </w:r>
          <w:r>
            <w:rPr>
              <w:rFonts w:hint="eastAsia"/>
            </w:rPr>
            <w:t>数据流图</w:t>
          </w:r>
          <w:r>
            <w:tab/>
          </w:r>
          <w:r>
            <w:fldChar w:fldCharType="begin"/>
          </w:r>
          <w:r>
            <w:instrText xml:space="preserve"> PAGEREF _Toc7933 \h </w:instrText>
          </w:r>
          <w:r>
            <w:fldChar w:fldCharType="separate"/>
          </w:r>
          <w:r>
            <w:t>3</w:t>
          </w:r>
          <w:r>
            <w:fldChar w:fldCharType="end"/>
          </w:r>
          <w:r>
            <w:rPr>
              <w:rFonts w:ascii="Times New Roman" w:hAnsi="Times New Roman" w:eastAsia="宋体" w:cs="Times New Roman"/>
            </w:rPr>
            <w:fldChar w:fldCharType="end"/>
          </w:r>
        </w:p>
        <w:p>
          <w:pPr>
            <w:pStyle w:val="11"/>
            <w:keepNext w:val="0"/>
            <w:keepLines w:val="0"/>
            <w:pageBreakBefore w:val="0"/>
            <w:widowControl w:val="0"/>
            <w:tabs>
              <w:tab w:val="right" w:leader="dot" w:pos="10246"/>
            </w:tabs>
            <w:kinsoku/>
            <w:wordWrap/>
            <w:overflowPunct/>
            <w:topLinePunct w:val="0"/>
            <w:autoSpaceDE/>
            <w:autoSpaceDN/>
            <w:bidi w:val="0"/>
            <w:adjustRightInd/>
            <w:snapToGrid/>
            <w:spacing w:line="360" w:lineRule="auto"/>
            <w:textAlignment w:val="auto"/>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_Toc26142 </w:instrText>
          </w:r>
          <w:r>
            <w:rPr>
              <w:rFonts w:ascii="Times New Roman" w:hAnsi="Times New Roman" w:eastAsia="宋体" w:cs="Times New Roman"/>
            </w:rPr>
            <w:fldChar w:fldCharType="separate"/>
          </w:r>
          <w:r>
            <w:rPr>
              <w:rFonts w:hint="eastAsia"/>
            </w:rPr>
            <w:t>1.3</w:t>
          </w:r>
          <w:r>
            <w:t xml:space="preserve"> </w:t>
          </w:r>
          <w:r>
            <w:rPr>
              <w:rFonts w:hint="eastAsia"/>
            </w:rPr>
            <w:t>数据字典</w:t>
          </w:r>
          <w:r>
            <w:tab/>
          </w:r>
          <w:r>
            <w:fldChar w:fldCharType="begin"/>
          </w:r>
          <w:r>
            <w:instrText xml:space="preserve"> PAGEREF _Toc26142 \h </w:instrText>
          </w:r>
          <w:r>
            <w:fldChar w:fldCharType="separate"/>
          </w:r>
          <w:r>
            <w:t>3</w:t>
          </w:r>
          <w:r>
            <w:fldChar w:fldCharType="end"/>
          </w:r>
          <w:r>
            <w:rPr>
              <w:rFonts w:ascii="Times New Roman" w:hAnsi="Times New Roman" w:eastAsia="宋体" w:cs="Times New Roman"/>
            </w:rPr>
            <w:fldChar w:fldCharType="end"/>
          </w:r>
        </w:p>
        <w:p>
          <w:pPr>
            <w:pStyle w:val="11"/>
            <w:keepNext w:val="0"/>
            <w:keepLines w:val="0"/>
            <w:pageBreakBefore w:val="0"/>
            <w:widowControl w:val="0"/>
            <w:tabs>
              <w:tab w:val="right" w:leader="dot" w:pos="10246"/>
            </w:tabs>
            <w:kinsoku/>
            <w:wordWrap/>
            <w:overflowPunct/>
            <w:topLinePunct w:val="0"/>
            <w:autoSpaceDE/>
            <w:autoSpaceDN/>
            <w:bidi w:val="0"/>
            <w:adjustRightInd/>
            <w:snapToGrid/>
            <w:spacing w:line="360" w:lineRule="auto"/>
            <w:textAlignment w:val="auto"/>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_Toc12738 </w:instrText>
          </w:r>
          <w:r>
            <w:rPr>
              <w:rFonts w:ascii="Times New Roman" w:hAnsi="Times New Roman" w:eastAsia="宋体" w:cs="Times New Roman"/>
            </w:rPr>
            <w:fldChar w:fldCharType="separate"/>
          </w:r>
          <w:r>
            <w:rPr>
              <w:rFonts w:hint="eastAsia"/>
            </w:rPr>
            <w:t>1.4</w:t>
          </w:r>
          <w:r>
            <w:t xml:space="preserve"> </w:t>
          </w:r>
          <w:r>
            <w:rPr>
              <w:rFonts w:hint="eastAsia"/>
            </w:rPr>
            <w:t>状态转换图</w:t>
          </w:r>
          <w:r>
            <w:tab/>
          </w:r>
          <w:r>
            <w:fldChar w:fldCharType="begin"/>
          </w:r>
          <w:r>
            <w:instrText xml:space="preserve"> PAGEREF _Toc12738 \h </w:instrText>
          </w:r>
          <w:r>
            <w:fldChar w:fldCharType="separate"/>
          </w:r>
          <w:r>
            <w:t>5</w:t>
          </w:r>
          <w:r>
            <w:fldChar w:fldCharType="end"/>
          </w:r>
          <w:r>
            <w:rPr>
              <w:rFonts w:ascii="Times New Roman" w:hAnsi="Times New Roman" w:eastAsia="宋体" w:cs="Times New Roman"/>
            </w:rPr>
            <w:fldChar w:fldCharType="end"/>
          </w:r>
        </w:p>
        <w:p>
          <w:pPr>
            <w:pStyle w:val="9"/>
            <w:keepNext w:val="0"/>
            <w:keepLines w:val="0"/>
            <w:pageBreakBefore w:val="0"/>
            <w:widowControl w:val="0"/>
            <w:tabs>
              <w:tab w:val="right" w:leader="dot" w:pos="10246"/>
            </w:tabs>
            <w:kinsoku/>
            <w:wordWrap/>
            <w:overflowPunct/>
            <w:topLinePunct w:val="0"/>
            <w:autoSpaceDE/>
            <w:autoSpaceDN/>
            <w:bidi w:val="0"/>
            <w:adjustRightInd/>
            <w:snapToGrid/>
            <w:spacing w:line="360" w:lineRule="auto"/>
            <w:textAlignment w:val="auto"/>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_Toc23728 </w:instrText>
          </w:r>
          <w:r>
            <w:rPr>
              <w:rFonts w:ascii="Times New Roman" w:hAnsi="Times New Roman" w:eastAsia="宋体" w:cs="Times New Roman"/>
            </w:rPr>
            <w:fldChar w:fldCharType="separate"/>
          </w:r>
          <w:r>
            <w:t>二、系统设计</w:t>
          </w:r>
          <w:r>
            <w:tab/>
          </w:r>
          <w:r>
            <w:fldChar w:fldCharType="begin"/>
          </w:r>
          <w:r>
            <w:instrText xml:space="preserve"> PAGEREF _Toc23728 \h </w:instrText>
          </w:r>
          <w:r>
            <w:fldChar w:fldCharType="separate"/>
          </w:r>
          <w:r>
            <w:t>6</w:t>
          </w:r>
          <w:r>
            <w:fldChar w:fldCharType="end"/>
          </w:r>
          <w:r>
            <w:rPr>
              <w:rFonts w:ascii="Times New Roman" w:hAnsi="Times New Roman" w:eastAsia="宋体" w:cs="Times New Roman"/>
            </w:rPr>
            <w:fldChar w:fldCharType="end"/>
          </w:r>
        </w:p>
        <w:p>
          <w:pPr>
            <w:pStyle w:val="11"/>
            <w:keepNext w:val="0"/>
            <w:keepLines w:val="0"/>
            <w:pageBreakBefore w:val="0"/>
            <w:widowControl w:val="0"/>
            <w:tabs>
              <w:tab w:val="right" w:leader="dot" w:pos="10246"/>
            </w:tabs>
            <w:kinsoku/>
            <w:wordWrap/>
            <w:overflowPunct/>
            <w:topLinePunct w:val="0"/>
            <w:autoSpaceDE/>
            <w:autoSpaceDN/>
            <w:bidi w:val="0"/>
            <w:adjustRightInd/>
            <w:snapToGrid/>
            <w:spacing w:line="360" w:lineRule="auto"/>
            <w:textAlignment w:val="auto"/>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_Toc8072 </w:instrText>
          </w:r>
          <w:r>
            <w:rPr>
              <w:rFonts w:ascii="Times New Roman" w:hAnsi="Times New Roman" w:eastAsia="宋体" w:cs="Times New Roman"/>
            </w:rPr>
            <w:fldChar w:fldCharType="separate"/>
          </w:r>
          <w:r>
            <w:t>2.1 系统技术</w:t>
          </w:r>
          <w:r>
            <w:tab/>
          </w:r>
          <w:r>
            <w:fldChar w:fldCharType="begin"/>
          </w:r>
          <w:r>
            <w:instrText xml:space="preserve"> PAGEREF _Toc8072 \h </w:instrText>
          </w:r>
          <w:r>
            <w:fldChar w:fldCharType="separate"/>
          </w:r>
          <w:r>
            <w:t>6</w:t>
          </w:r>
          <w:r>
            <w:fldChar w:fldCharType="end"/>
          </w:r>
          <w:r>
            <w:rPr>
              <w:rFonts w:ascii="Times New Roman" w:hAnsi="Times New Roman" w:eastAsia="宋体" w:cs="Times New Roman"/>
            </w:rPr>
            <w:fldChar w:fldCharType="end"/>
          </w:r>
        </w:p>
        <w:p>
          <w:pPr>
            <w:pStyle w:val="9"/>
            <w:keepNext w:val="0"/>
            <w:keepLines w:val="0"/>
            <w:pageBreakBefore w:val="0"/>
            <w:widowControl w:val="0"/>
            <w:tabs>
              <w:tab w:val="right" w:leader="dot" w:pos="10246"/>
            </w:tabs>
            <w:kinsoku/>
            <w:wordWrap/>
            <w:overflowPunct/>
            <w:topLinePunct w:val="0"/>
            <w:autoSpaceDE/>
            <w:autoSpaceDN/>
            <w:bidi w:val="0"/>
            <w:adjustRightInd/>
            <w:snapToGrid/>
            <w:spacing w:line="360" w:lineRule="auto"/>
            <w:textAlignment w:val="auto"/>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_Toc1158 </w:instrText>
          </w:r>
          <w:r>
            <w:rPr>
              <w:rFonts w:ascii="Times New Roman" w:hAnsi="Times New Roman" w:eastAsia="宋体" w:cs="Times New Roman"/>
            </w:rPr>
            <w:fldChar w:fldCharType="separate"/>
          </w:r>
          <w:r>
            <w:rPr>
              <w:rFonts w:hint="eastAsia"/>
            </w:rPr>
            <w:t xml:space="preserve">三、 </w:t>
          </w:r>
          <w:r>
            <w:rPr>
              <w:rFonts w:hint="eastAsia"/>
              <w:bCs/>
            </w:rPr>
            <w:t>系统功能</w:t>
          </w:r>
          <w:r>
            <w:tab/>
          </w:r>
          <w:r>
            <w:fldChar w:fldCharType="begin"/>
          </w:r>
          <w:r>
            <w:instrText xml:space="preserve"> PAGEREF _Toc1158 \h </w:instrText>
          </w:r>
          <w:r>
            <w:fldChar w:fldCharType="separate"/>
          </w:r>
          <w:r>
            <w:t>15</w:t>
          </w:r>
          <w:r>
            <w:fldChar w:fldCharType="end"/>
          </w:r>
          <w:r>
            <w:rPr>
              <w:rFonts w:ascii="Times New Roman" w:hAnsi="Times New Roman" w:eastAsia="宋体" w:cs="Times New Roman"/>
            </w:rPr>
            <w:fldChar w:fldCharType="end"/>
          </w:r>
        </w:p>
        <w:p>
          <w:pPr>
            <w:pStyle w:val="11"/>
            <w:keepNext w:val="0"/>
            <w:keepLines w:val="0"/>
            <w:pageBreakBefore w:val="0"/>
            <w:widowControl w:val="0"/>
            <w:tabs>
              <w:tab w:val="right" w:leader="dot" w:pos="10246"/>
            </w:tabs>
            <w:kinsoku/>
            <w:wordWrap/>
            <w:overflowPunct/>
            <w:topLinePunct w:val="0"/>
            <w:autoSpaceDE/>
            <w:autoSpaceDN/>
            <w:bidi w:val="0"/>
            <w:adjustRightInd/>
            <w:snapToGrid/>
            <w:spacing w:line="360" w:lineRule="auto"/>
            <w:textAlignment w:val="auto"/>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_Toc9130 </w:instrText>
          </w:r>
          <w:r>
            <w:rPr>
              <w:rFonts w:ascii="Times New Roman" w:hAnsi="Times New Roman" w:eastAsia="宋体" w:cs="Times New Roman"/>
            </w:rPr>
            <w:fldChar w:fldCharType="separate"/>
          </w:r>
          <w:r>
            <w:t>3.1 首页</w:t>
          </w:r>
          <w:r>
            <w:tab/>
          </w:r>
          <w:r>
            <w:fldChar w:fldCharType="begin"/>
          </w:r>
          <w:r>
            <w:instrText xml:space="preserve"> PAGEREF _Toc9130 \h </w:instrText>
          </w:r>
          <w:r>
            <w:fldChar w:fldCharType="separate"/>
          </w:r>
          <w:r>
            <w:t>15</w:t>
          </w:r>
          <w:r>
            <w:fldChar w:fldCharType="end"/>
          </w:r>
          <w:r>
            <w:rPr>
              <w:rFonts w:ascii="Times New Roman" w:hAnsi="Times New Roman" w:eastAsia="宋体" w:cs="Times New Roman"/>
            </w:rPr>
            <w:fldChar w:fldCharType="end"/>
          </w:r>
        </w:p>
        <w:p>
          <w:pPr>
            <w:pStyle w:val="11"/>
            <w:keepNext w:val="0"/>
            <w:keepLines w:val="0"/>
            <w:pageBreakBefore w:val="0"/>
            <w:widowControl w:val="0"/>
            <w:tabs>
              <w:tab w:val="right" w:leader="dot" w:pos="10246"/>
            </w:tabs>
            <w:kinsoku/>
            <w:wordWrap/>
            <w:overflowPunct/>
            <w:topLinePunct w:val="0"/>
            <w:autoSpaceDE/>
            <w:autoSpaceDN/>
            <w:bidi w:val="0"/>
            <w:adjustRightInd/>
            <w:snapToGrid/>
            <w:spacing w:line="360" w:lineRule="auto"/>
            <w:textAlignment w:val="auto"/>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_Toc6100 </w:instrText>
          </w:r>
          <w:r>
            <w:rPr>
              <w:rFonts w:ascii="Times New Roman" w:hAnsi="Times New Roman" w:eastAsia="宋体" w:cs="Times New Roman"/>
            </w:rPr>
            <w:fldChar w:fldCharType="separate"/>
          </w:r>
          <w:r>
            <w:t>3.2 关于我们</w:t>
          </w:r>
          <w:r>
            <w:tab/>
          </w:r>
          <w:r>
            <w:fldChar w:fldCharType="begin"/>
          </w:r>
          <w:r>
            <w:instrText xml:space="preserve"> PAGEREF _Toc6100 \h </w:instrText>
          </w:r>
          <w:r>
            <w:fldChar w:fldCharType="separate"/>
          </w:r>
          <w:r>
            <w:t>15</w:t>
          </w:r>
          <w:r>
            <w:fldChar w:fldCharType="end"/>
          </w:r>
          <w:r>
            <w:rPr>
              <w:rFonts w:ascii="Times New Roman" w:hAnsi="Times New Roman" w:eastAsia="宋体" w:cs="Times New Roman"/>
            </w:rPr>
            <w:fldChar w:fldCharType="end"/>
          </w:r>
        </w:p>
        <w:p>
          <w:pPr>
            <w:pStyle w:val="11"/>
            <w:keepNext w:val="0"/>
            <w:keepLines w:val="0"/>
            <w:pageBreakBefore w:val="0"/>
            <w:widowControl w:val="0"/>
            <w:tabs>
              <w:tab w:val="right" w:leader="dot" w:pos="10246"/>
            </w:tabs>
            <w:kinsoku/>
            <w:wordWrap/>
            <w:overflowPunct/>
            <w:topLinePunct w:val="0"/>
            <w:autoSpaceDE/>
            <w:autoSpaceDN/>
            <w:bidi w:val="0"/>
            <w:adjustRightInd/>
            <w:snapToGrid/>
            <w:spacing w:line="360" w:lineRule="auto"/>
            <w:textAlignment w:val="auto"/>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_Toc21191 </w:instrText>
          </w:r>
          <w:r>
            <w:rPr>
              <w:rFonts w:ascii="Times New Roman" w:hAnsi="Times New Roman" w:eastAsia="宋体" w:cs="Times New Roman"/>
            </w:rPr>
            <w:fldChar w:fldCharType="separate"/>
          </w:r>
          <w:r>
            <w:t>3.3 预定汽车</w:t>
          </w:r>
          <w:r>
            <w:tab/>
          </w:r>
          <w:r>
            <w:fldChar w:fldCharType="begin"/>
          </w:r>
          <w:r>
            <w:instrText xml:space="preserve"> PAGEREF _Toc21191 \h </w:instrText>
          </w:r>
          <w:r>
            <w:fldChar w:fldCharType="separate"/>
          </w:r>
          <w:r>
            <w:t>15</w:t>
          </w:r>
          <w:r>
            <w:fldChar w:fldCharType="end"/>
          </w:r>
          <w:r>
            <w:rPr>
              <w:rFonts w:ascii="Times New Roman" w:hAnsi="Times New Roman" w:eastAsia="宋体" w:cs="Times New Roman"/>
            </w:rPr>
            <w:fldChar w:fldCharType="end"/>
          </w:r>
        </w:p>
        <w:p>
          <w:pPr>
            <w:pStyle w:val="11"/>
            <w:keepNext w:val="0"/>
            <w:keepLines w:val="0"/>
            <w:pageBreakBefore w:val="0"/>
            <w:widowControl w:val="0"/>
            <w:tabs>
              <w:tab w:val="right" w:leader="dot" w:pos="10246"/>
            </w:tabs>
            <w:kinsoku/>
            <w:wordWrap/>
            <w:overflowPunct/>
            <w:topLinePunct w:val="0"/>
            <w:autoSpaceDE/>
            <w:autoSpaceDN/>
            <w:bidi w:val="0"/>
            <w:adjustRightInd/>
            <w:snapToGrid/>
            <w:spacing w:line="360" w:lineRule="auto"/>
            <w:textAlignment w:val="auto"/>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_Toc30476 </w:instrText>
          </w:r>
          <w:r>
            <w:rPr>
              <w:rFonts w:ascii="Times New Roman" w:hAnsi="Times New Roman" w:eastAsia="宋体" w:cs="Times New Roman"/>
            </w:rPr>
            <w:fldChar w:fldCharType="separate"/>
          </w:r>
          <w:r>
            <w:t>3.</w:t>
          </w:r>
          <w:r>
            <w:rPr>
              <w:rFonts w:hint="eastAsia"/>
              <w:lang w:val="en-US" w:eastAsia="zh-CN"/>
            </w:rPr>
            <w:t>4</w:t>
          </w:r>
          <w:r>
            <w:t xml:space="preserve"> 网点查询</w:t>
          </w:r>
          <w:r>
            <w:tab/>
          </w:r>
          <w:r>
            <w:fldChar w:fldCharType="begin"/>
          </w:r>
          <w:r>
            <w:instrText xml:space="preserve"> PAGEREF _Toc30476 \h </w:instrText>
          </w:r>
          <w:r>
            <w:fldChar w:fldCharType="separate"/>
          </w:r>
          <w:r>
            <w:t>16</w:t>
          </w:r>
          <w:r>
            <w:fldChar w:fldCharType="end"/>
          </w:r>
          <w:r>
            <w:rPr>
              <w:rFonts w:ascii="Times New Roman" w:hAnsi="Times New Roman" w:eastAsia="宋体" w:cs="Times New Roman"/>
            </w:rPr>
            <w:fldChar w:fldCharType="end"/>
          </w:r>
        </w:p>
        <w:p>
          <w:pPr>
            <w:pStyle w:val="11"/>
            <w:keepNext w:val="0"/>
            <w:keepLines w:val="0"/>
            <w:pageBreakBefore w:val="0"/>
            <w:widowControl w:val="0"/>
            <w:tabs>
              <w:tab w:val="right" w:leader="dot" w:pos="10246"/>
            </w:tabs>
            <w:kinsoku/>
            <w:wordWrap/>
            <w:overflowPunct/>
            <w:topLinePunct w:val="0"/>
            <w:autoSpaceDE/>
            <w:autoSpaceDN/>
            <w:bidi w:val="0"/>
            <w:adjustRightInd/>
            <w:snapToGrid/>
            <w:spacing w:line="360" w:lineRule="auto"/>
            <w:textAlignment w:val="auto"/>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_Toc30862 </w:instrText>
          </w:r>
          <w:r>
            <w:rPr>
              <w:rFonts w:ascii="Times New Roman" w:hAnsi="Times New Roman" w:eastAsia="宋体" w:cs="Times New Roman"/>
            </w:rPr>
            <w:fldChar w:fldCharType="separate"/>
          </w:r>
          <w:r>
            <w:t>3.</w:t>
          </w:r>
          <w:r>
            <w:rPr>
              <w:rFonts w:hint="eastAsia"/>
              <w:lang w:val="en-US" w:eastAsia="zh-CN"/>
            </w:rPr>
            <w:t>5</w:t>
          </w:r>
          <w:r>
            <w:t xml:space="preserve"> 城市树状图</w:t>
          </w:r>
          <w:r>
            <w:tab/>
          </w:r>
          <w:r>
            <w:fldChar w:fldCharType="begin"/>
          </w:r>
          <w:r>
            <w:instrText xml:space="preserve"> PAGEREF _Toc30862 \h </w:instrText>
          </w:r>
          <w:r>
            <w:fldChar w:fldCharType="separate"/>
          </w:r>
          <w:r>
            <w:t>16</w:t>
          </w:r>
          <w:r>
            <w:fldChar w:fldCharType="end"/>
          </w:r>
          <w:r>
            <w:rPr>
              <w:rFonts w:ascii="Times New Roman" w:hAnsi="Times New Roman" w:eastAsia="宋体" w:cs="Times New Roman"/>
            </w:rPr>
            <w:fldChar w:fldCharType="end"/>
          </w:r>
        </w:p>
        <w:p>
          <w:pPr>
            <w:pStyle w:val="11"/>
            <w:keepNext w:val="0"/>
            <w:keepLines w:val="0"/>
            <w:pageBreakBefore w:val="0"/>
            <w:widowControl w:val="0"/>
            <w:tabs>
              <w:tab w:val="right" w:leader="dot" w:pos="10246"/>
            </w:tabs>
            <w:kinsoku/>
            <w:wordWrap/>
            <w:overflowPunct/>
            <w:topLinePunct w:val="0"/>
            <w:autoSpaceDE/>
            <w:autoSpaceDN/>
            <w:bidi w:val="0"/>
            <w:adjustRightInd/>
            <w:snapToGrid/>
            <w:spacing w:line="360" w:lineRule="auto"/>
            <w:textAlignment w:val="auto"/>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_Toc8197 </w:instrText>
          </w:r>
          <w:r>
            <w:rPr>
              <w:rFonts w:ascii="Times New Roman" w:hAnsi="Times New Roman" w:eastAsia="宋体" w:cs="Times New Roman"/>
            </w:rPr>
            <w:fldChar w:fldCharType="separate"/>
          </w:r>
          <w:r>
            <w:t>3.</w:t>
          </w:r>
          <w:r>
            <w:rPr>
              <w:rFonts w:hint="eastAsia"/>
              <w:lang w:val="en-US" w:eastAsia="zh-CN"/>
            </w:rPr>
            <w:t>6</w:t>
          </w:r>
          <w:r>
            <w:t xml:space="preserve"> 个人中心</w:t>
          </w:r>
          <w:r>
            <w:tab/>
          </w:r>
          <w:r>
            <w:fldChar w:fldCharType="begin"/>
          </w:r>
          <w:r>
            <w:instrText xml:space="preserve"> PAGEREF _Toc8197 \h </w:instrText>
          </w:r>
          <w:r>
            <w:fldChar w:fldCharType="separate"/>
          </w:r>
          <w:r>
            <w:t>16</w:t>
          </w:r>
          <w:r>
            <w:fldChar w:fldCharType="end"/>
          </w:r>
          <w:r>
            <w:rPr>
              <w:rFonts w:ascii="Times New Roman" w:hAnsi="Times New Roman" w:eastAsia="宋体" w:cs="Times New Roman"/>
            </w:rPr>
            <w:fldChar w:fldCharType="end"/>
          </w:r>
        </w:p>
        <w:p>
          <w:pPr>
            <w:pStyle w:val="9"/>
            <w:keepNext w:val="0"/>
            <w:keepLines w:val="0"/>
            <w:pageBreakBefore w:val="0"/>
            <w:widowControl w:val="0"/>
            <w:tabs>
              <w:tab w:val="right" w:leader="dot" w:pos="10246"/>
            </w:tabs>
            <w:kinsoku/>
            <w:wordWrap/>
            <w:overflowPunct/>
            <w:topLinePunct w:val="0"/>
            <w:autoSpaceDE/>
            <w:autoSpaceDN/>
            <w:bidi w:val="0"/>
            <w:adjustRightInd/>
            <w:snapToGrid/>
            <w:spacing w:line="360" w:lineRule="auto"/>
            <w:textAlignment w:val="auto"/>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_Toc216 </w:instrText>
          </w:r>
          <w:r>
            <w:rPr>
              <w:rFonts w:ascii="Times New Roman" w:hAnsi="Times New Roman" w:eastAsia="宋体" w:cs="Times New Roman"/>
            </w:rPr>
            <w:fldChar w:fldCharType="separate"/>
          </w:r>
          <w:r>
            <w:rPr>
              <w:rFonts w:hint="eastAsia"/>
            </w:rPr>
            <w:t xml:space="preserve">四、 </w:t>
          </w:r>
          <w:r>
            <w:rPr>
              <w:rFonts w:hint="eastAsia"/>
              <w:bCs/>
            </w:rPr>
            <w:t>项目亮点</w:t>
          </w:r>
          <w:r>
            <w:tab/>
          </w:r>
          <w:r>
            <w:fldChar w:fldCharType="begin"/>
          </w:r>
          <w:r>
            <w:instrText xml:space="preserve"> PAGEREF _Toc216 \h </w:instrText>
          </w:r>
          <w:r>
            <w:fldChar w:fldCharType="separate"/>
          </w:r>
          <w:r>
            <w:t>16</w:t>
          </w:r>
          <w:r>
            <w:fldChar w:fldCharType="end"/>
          </w:r>
          <w:r>
            <w:rPr>
              <w:rFonts w:ascii="Times New Roman" w:hAnsi="Times New Roman" w:eastAsia="宋体" w:cs="Times New Roman"/>
            </w:rPr>
            <w:fldChar w:fldCharType="end"/>
          </w:r>
        </w:p>
        <w:p>
          <w:pPr>
            <w:pStyle w:val="11"/>
            <w:keepNext w:val="0"/>
            <w:keepLines w:val="0"/>
            <w:pageBreakBefore w:val="0"/>
            <w:widowControl w:val="0"/>
            <w:tabs>
              <w:tab w:val="right" w:leader="dot" w:pos="10246"/>
            </w:tabs>
            <w:kinsoku/>
            <w:wordWrap/>
            <w:overflowPunct/>
            <w:topLinePunct w:val="0"/>
            <w:autoSpaceDE/>
            <w:autoSpaceDN/>
            <w:bidi w:val="0"/>
            <w:adjustRightInd/>
            <w:snapToGrid/>
            <w:spacing w:line="360" w:lineRule="auto"/>
            <w:textAlignment w:val="auto"/>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_Toc1829 </w:instrText>
          </w:r>
          <w:r>
            <w:rPr>
              <w:rFonts w:ascii="Times New Roman" w:hAnsi="Times New Roman" w:eastAsia="宋体" w:cs="Times New Roman"/>
            </w:rPr>
            <w:fldChar w:fldCharType="separate"/>
          </w:r>
          <w:r>
            <w:t>4.1 用户体验的优化</w:t>
          </w:r>
          <w:r>
            <w:tab/>
          </w:r>
          <w:r>
            <w:fldChar w:fldCharType="begin"/>
          </w:r>
          <w:r>
            <w:instrText xml:space="preserve"> PAGEREF _Toc1829 \h </w:instrText>
          </w:r>
          <w:r>
            <w:fldChar w:fldCharType="separate"/>
          </w:r>
          <w:r>
            <w:t>16</w:t>
          </w:r>
          <w:r>
            <w:fldChar w:fldCharType="end"/>
          </w:r>
          <w:r>
            <w:rPr>
              <w:rFonts w:ascii="Times New Roman" w:hAnsi="Times New Roman" w:eastAsia="宋体" w:cs="Times New Roman"/>
            </w:rPr>
            <w:fldChar w:fldCharType="end"/>
          </w:r>
        </w:p>
        <w:p>
          <w:pPr>
            <w:pStyle w:val="11"/>
            <w:keepNext w:val="0"/>
            <w:keepLines w:val="0"/>
            <w:pageBreakBefore w:val="0"/>
            <w:widowControl w:val="0"/>
            <w:tabs>
              <w:tab w:val="right" w:leader="dot" w:pos="10246"/>
            </w:tabs>
            <w:kinsoku/>
            <w:wordWrap/>
            <w:overflowPunct/>
            <w:topLinePunct w:val="0"/>
            <w:autoSpaceDE/>
            <w:autoSpaceDN/>
            <w:bidi w:val="0"/>
            <w:adjustRightInd/>
            <w:snapToGrid/>
            <w:spacing w:line="360" w:lineRule="auto"/>
            <w:textAlignment w:val="auto"/>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_Toc11933 </w:instrText>
          </w:r>
          <w:r>
            <w:rPr>
              <w:rFonts w:ascii="Times New Roman" w:hAnsi="Times New Roman" w:eastAsia="宋体" w:cs="Times New Roman"/>
            </w:rPr>
            <w:fldChar w:fldCharType="separate"/>
          </w:r>
          <w:r>
            <w:rPr>
              <w:rFonts w:hint="eastAsia"/>
            </w:rPr>
            <w:t>4</w:t>
          </w:r>
          <w:r>
            <w:t>.2 个性化与便捷的服务</w:t>
          </w:r>
          <w:r>
            <w:tab/>
          </w:r>
          <w:r>
            <w:fldChar w:fldCharType="begin"/>
          </w:r>
          <w:r>
            <w:instrText xml:space="preserve"> PAGEREF _Toc11933 \h </w:instrText>
          </w:r>
          <w:r>
            <w:fldChar w:fldCharType="separate"/>
          </w:r>
          <w:r>
            <w:t>17</w:t>
          </w:r>
          <w:r>
            <w:fldChar w:fldCharType="end"/>
          </w:r>
          <w:r>
            <w:rPr>
              <w:rFonts w:ascii="Times New Roman" w:hAnsi="Times New Roman" w:eastAsia="宋体" w:cs="Times New Roman"/>
            </w:rPr>
            <w:fldChar w:fldCharType="end"/>
          </w:r>
        </w:p>
        <w:p>
          <w:pPr>
            <w:pStyle w:val="11"/>
            <w:keepNext w:val="0"/>
            <w:keepLines w:val="0"/>
            <w:pageBreakBefore w:val="0"/>
            <w:widowControl w:val="0"/>
            <w:tabs>
              <w:tab w:val="right" w:leader="dot" w:pos="10246"/>
            </w:tabs>
            <w:kinsoku/>
            <w:wordWrap/>
            <w:overflowPunct/>
            <w:topLinePunct w:val="0"/>
            <w:autoSpaceDE/>
            <w:autoSpaceDN/>
            <w:bidi w:val="0"/>
            <w:adjustRightInd/>
            <w:snapToGrid/>
            <w:spacing w:line="360" w:lineRule="auto"/>
            <w:textAlignment w:val="auto"/>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_Toc11014 </w:instrText>
          </w:r>
          <w:r>
            <w:rPr>
              <w:rFonts w:ascii="Times New Roman" w:hAnsi="Times New Roman" w:eastAsia="宋体" w:cs="Times New Roman"/>
            </w:rPr>
            <w:fldChar w:fldCharType="separate"/>
          </w:r>
          <w:r>
            <w:rPr>
              <w:rFonts w:hint="eastAsia"/>
            </w:rPr>
            <w:t>4</w:t>
          </w:r>
          <w:r>
            <w:t>.3 城市树状图功能</w:t>
          </w:r>
          <w:r>
            <w:tab/>
          </w:r>
          <w:r>
            <w:fldChar w:fldCharType="begin"/>
          </w:r>
          <w:r>
            <w:instrText xml:space="preserve"> PAGEREF _Toc11014 \h </w:instrText>
          </w:r>
          <w:r>
            <w:fldChar w:fldCharType="separate"/>
          </w:r>
          <w:r>
            <w:t>17</w:t>
          </w:r>
          <w:r>
            <w:fldChar w:fldCharType="end"/>
          </w:r>
          <w:r>
            <w:rPr>
              <w:rFonts w:ascii="Times New Roman" w:hAnsi="Times New Roman" w:eastAsia="宋体" w:cs="Times New Roman"/>
            </w:rPr>
            <w:fldChar w:fldCharType="end"/>
          </w:r>
        </w:p>
        <w:p>
          <w:pPr>
            <w:pStyle w:val="11"/>
            <w:keepNext w:val="0"/>
            <w:keepLines w:val="0"/>
            <w:pageBreakBefore w:val="0"/>
            <w:widowControl w:val="0"/>
            <w:tabs>
              <w:tab w:val="right" w:leader="dot" w:pos="10246"/>
            </w:tabs>
            <w:kinsoku/>
            <w:wordWrap/>
            <w:overflowPunct/>
            <w:topLinePunct w:val="0"/>
            <w:autoSpaceDE/>
            <w:autoSpaceDN/>
            <w:bidi w:val="0"/>
            <w:adjustRightInd/>
            <w:snapToGrid/>
            <w:spacing w:line="360" w:lineRule="auto"/>
            <w:textAlignment w:val="auto"/>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_Toc14218 </w:instrText>
          </w:r>
          <w:r>
            <w:rPr>
              <w:rFonts w:ascii="Times New Roman" w:hAnsi="Times New Roman" w:eastAsia="宋体" w:cs="Times New Roman"/>
            </w:rPr>
            <w:fldChar w:fldCharType="separate"/>
          </w:r>
          <w:r>
            <w:rPr>
              <w:rFonts w:hint="eastAsia" w:ascii="Times New Roman" w:hAnsi="Times New Roman" w:eastAsia="宋体"/>
            </w:rPr>
            <w:t>4.4 网点查询功能</w:t>
          </w:r>
          <w:r>
            <w:tab/>
          </w:r>
          <w:r>
            <w:fldChar w:fldCharType="begin"/>
          </w:r>
          <w:r>
            <w:instrText xml:space="preserve"> PAGEREF _Toc14218 \h </w:instrText>
          </w:r>
          <w:r>
            <w:fldChar w:fldCharType="separate"/>
          </w:r>
          <w:r>
            <w:t>17</w:t>
          </w:r>
          <w:r>
            <w:fldChar w:fldCharType="end"/>
          </w:r>
          <w:r>
            <w:rPr>
              <w:rFonts w:ascii="Times New Roman" w:hAnsi="Times New Roman" w:eastAsia="宋体" w:cs="Times New Roman"/>
            </w:rPr>
            <w:fldChar w:fldCharType="end"/>
          </w:r>
        </w:p>
        <w:p>
          <w:pPr>
            <w:pStyle w:val="11"/>
            <w:keepNext w:val="0"/>
            <w:keepLines w:val="0"/>
            <w:pageBreakBefore w:val="0"/>
            <w:widowControl w:val="0"/>
            <w:tabs>
              <w:tab w:val="right" w:leader="dot" w:pos="10246"/>
            </w:tabs>
            <w:kinsoku/>
            <w:wordWrap/>
            <w:overflowPunct/>
            <w:topLinePunct w:val="0"/>
            <w:autoSpaceDE/>
            <w:autoSpaceDN/>
            <w:bidi w:val="0"/>
            <w:adjustRightInd/>
            <w:snapToGrid/>
            <w:spacing w:line="360" w:lineRule="auto"/>
            <w:textAlignment w:val="auto"/>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_Toc15926 </w:instrText>
          </w:r>
          <w:r>
            <w:rPr>
              <w:rFonts w:ascii="Times New Roman" w:hAnsi="Times New Roman" w:eastAsia="宋体" w:cs="Times New Roman"/>
            </w:rPr>
            <w:fldChar w:fldCharType="separate"/>
          </w:r>
          <w:r>
            <w:rPr>
              <w:rFonts w:hint="eastAsia"/>
            </w:rPr>
            <w:t>4</w:t>
          </w:r>
          <w:r>
            <w:t>.</w:t>
          </w:r>
          <w:r>
            <w:rPr>
              <w:rFonts w:hint="eastAsia"/>
              <w:lang w:val="en-US" w:eastAsia="zh-CN"/>
            </w:rPr>
            <w:t>5</w:t>
          </w:r>
          <w:r>
            <w:t>全面的租车信息展示</w:t>
          </w:r>
          <w:r>
            <w:tab/>
          </w:r>
          <w:r>
            <w:fldChar w:fldCharType="begin"/>
          </w:r>
          <w:r>
            <w:instrText xml:space="preserve"> PAGEREF _Toc15926 \h </w:instrText>
          </w:r>
          <w:r>
            <w:fldChar w:fldCharType="separate"/>
          </w:r>
          <w:r>
            <w:t>17</w:t>
          </w:r>
          <w:r>
            <w:fldChar w:fldCharType="end"/>
          </w:r>
          <w:r>
            <w:rPr>
              <w:rFonts w:ascii="Times New Roman" w:hAnsi="Times New Roman" w:eastAsia="宋体" w:cs="Times New Roman"/>
            </w:rPr>
            <w:fldChar w:fldCharType="end"/>
          </w:r>
        </w:p>
        <w:p>
          <w:pPr>
            <w:pStyle w:val="9"/>
            <w:keepNext w:val="0"/>
            <w:keepLines w:val="0"/>
            <w:pageBreakBefore w:val="0"/>
            <w:widowControl w:val="0"/>
            <w:tabs>
              <w:tab w:val="right" w:leader="dot" w:pos="10246"/>
            </w:tabs>
            <w:kinsoku/>
            <w:wordWrap/>
            <w:overflowPunct/>
            <w:topLinePunct w:val="0"/>
            <w:autoSpaceDE/>
            <w:autoSpaceDN/>
            <w:bidi w:val="0"/>
            <w:adjustRightInd/>
            <w:snapToGrid/>
            <w:spacing w:line="360" w:lineRule="auto"/>
            <w:textAlignment w:val="auto"/>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_Toc20794 </w:instrText>
          </w:r>
          <w:r>
            <w:rPr>
              <w:rFonts w:ascii="Times New Roman" w:hAnsi="Times New Roman" w:eastAsia="宋体" w:cs="Times New Roman"/>
            </w:rPr>
            <w:fldChar w:fldCharType="separate"/>
          </w:r>
          <w:r>
            <w:rPr>
              <w:rFonts w:hint="eastAsia"/>
              <w:bCs/>
            </w:rPr>
            <w:t>五、项目分工</w:t>
          </w:r>
          <w:r>
            <w:tab/>
          </w:r>
          <w:r>
            <w:fldChar w:fldCharType="begin"/>
          </w:r>
          <w:r>
            <w:instrText xml:space="preserve"> PAGEREF _Toc20794 \h </w:instrText>
          </w:r>
          <w:r>
            <w:fldChar w:fldCharType="separate"/>
          </w:r>
          <w:r>
            <w:t>17</w:t>
          </w:r>
          <w:r>
            <w:fldChar w:fldCharType="end"/>
          </w:r>
          <w:r>
            <w:rPr>
              <w:rFonts w:ascii="Times New Roman" w:hAnsi="Times New Roman" w:eastAsia="宋体" w:cs="Times New Roman"/>
            </w:rPr>
            <w:fldChar w:fldCharType="end"/>
          </w:r>
        </w:p>
        <w:p>
          <w:pPr>
            <w:pStyle w:val="11"/>
            <w:keepNext w:val="0"/>
            <w:keepLines w:val="0"/>
            <w:pageBreakBefore w:val="0"/>
            <w:widowControl w:val="0"/>
            <w:tabs>
              <w:tab w:val="right" w:leader="dot" w:pos="10246"/>
            </w:tabs>
            <w:kinsoku/>
            <w:wordWrap/>
            <w:overflowPunct/>
            <w:topLinePunct w:val="0"/>
            <w:autoSpaceDE/>
            <w:autoSpaceDN/>
            <w:bidi w:val="0"/>
            <w:adjustRightInd/>
            <w:snapToGrid/>
            <w:spacing w:line="360" w:lineRule="auto"/>
            <w:textAlignment w:val="auto"/>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_Toc24576 </w:instrText>
          </w:r>
          <w:r>
            <w:rPr>
              <w:rFonts w:ascii="Times New Roman" w:hAnsi="Times New Roman" w:eastAsia="宋体" w:cs="Times New Roman"/>
            </w:rPr>
            <w:fldChar w:fldCharType="separate"/>
          </w:r>
          <w:r>
            <w:t>1. 董景岳</w:t>
          </w:r>
          <w:r>
            <w:tab/>
          </w:r>
          <w:r>
            <w:fldChar w:fldCharType="begin"/>
          </w:r>
          <w:r>
            <w:instrText xml:space="preserve"> PAGEREF _Toc24576 \h </w:instrText>
          </w:r>
          <w:r>
            <w:fldChar w:fldCharType="separate"/>
          </w:r>
          <w:r>
            <w:t>17</w:t>
          </w:r>
          <w:r>
            <w:fldChar w:fldCharType="end"/>
          </w:r>
          <w:r>
            <w:rPr>
              <w:rFonts w:ascii="Times New Roman" w:hAnsi="Times New Roman" w:eastAsia="宋体" w:cs="Times New Roman"/>
            </w:rPr>
            <w:fldChar w:fldCharType="end"/>
          </w:r>
        </w:p>
        <w:p>
          <w:pPr>
            <w:pStyle w:val="11"/>
            <w:keepNext w:val="0"/>
            <w:keepLines w:val="0"/>
            <w:pageBreakBefore w:val="0"/>
            <w:widowControl w:val="0"/>
            <w:tabs>
              <w:tab w:val="right" w:leader="dot" w:pos="10246"/>
            </w:tabs>
            <w:kinsoku/>
            <w:wordWrap/>
            <w:overflowPunct/>
            <w:topLinePunct w:val="0"/>
            <w:autoSpaceDE/>
            <w:autoSpaceDN/>
            <w:bidi w:val="0"/>
            <w:adjustRightInd/>
            <w:snapToGrid/>
            <w:spacing w:line="360" w:lineRule="auto"/>
            <w:textAlignment w:val="auto"/>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_Toc25966 </w:instrText>
          </w:r>
          <w:r>
            <w:rPr>
              <w:rFonts w:ascii="Times New Roman" w:hAnsi="Times New Roman" w:eastAsia="宋体" w:cs="Times New Roman"/>
            </w:rPr>
            <w:fldChar w:fldCharType="separate"/>
          </w:r>
          <w:r>
            <w:t>2. 杨茜</w:t>
          </w:r>
          <w:r>
            <w:tab/>
          </w:r>
          <w:r>
            <w:fldChar w:fldCharType="begin"/>
          </w:r>
          <w:r>
            <w:instrText xml:space="preserve"> PAGEREF _Toc25966 \h </w:instrText>
          </w:r>
          <w:r>
            <w:fldChar w:fldCharType="separate"/>
          </w:r>
          <w:r>
            <w:t>17</w:t>
          </w:r>
          <w:r>
            <w:fldChar w:fldCharType="end"/>
          </w:r>
          <w:r>
            <w:rPr>
              <w:rFonts w:ascii="Times New Roman" w:hAnsi="Times New Roman" w:eastAsia="宋体" w:cs="Times New Roman"/>
            </w:rPr>
            <w:fldChar w:fldCharType="end"/>
          </w:r>
        </w:p>
        <w:p>
          <w:pPr>
            <w:pStyle w:val="11"/>
            <w:keepNext w:val="0"/>
            <w:keepLines w:val="0"/>
            <w:pageBreakBefore w:val="0"/>
            <w:widowControl w:val="0"/>
            <w:tabs>
              <w:tab w:val="right" w:leader="dot" w:pos="10246"/>
            </w:tabs>
            <w:kinsoku/>
            <w:wordWrap/>
            <w:overflowPunct/>
            <w:topLinePunct w:val="0"/>
            <w:autoSpaceDE/>
            <w:autoSpaceDN/>
            <w:bidi w:val="0"/>
            <w:adjustRightInd/>
            <w:snapToGrid/>
            <w:spacing w:line="360" w:lineRule="auto"/>
            <w:textAlignment w:val="auto"/>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_Toc25687 </w:instrText>
          </w:r>
          <w:r>
            <w:rPr>
              <w:rFonts w:ascii="Times New Roman" w:hAnsi="Times New Roman" w:eastAsia="宋体" w:cs="Times New Roman"/>
            </w:rPr>
            <w:fldChar w:fldCharType="separate"/>
          </w:r>
          <w:r>
            <w:t>3. 唐芳</w:t>
          </w:r>
          <w:r>
            <w:tab/>
          </w:r>
          <w:r>
            <w:fldChar w:fldCharType="begin"/>
          </w:r>
          <w:r>
            <w:instrText xml:space="preserve"> PAGEREF _Toc25687 \h </w:instrText>
          </w:r>
          <w:r>
            <w:fldChar w:fldCharType="separate"/>
          </w:r>
          <w:r>
            <w:t>18</w:t>
          </w:r>
          <w:r>
            <w:fldChar w:fldCharType="end"/>
          </w:r>
          <w:r>
            <w:rPr>
              <w:rFonts w:ascii="Times New Roman" w:hAnsi="Times New Roman" w:eastAsia="宋体" w:cs="Times New Roman"/>
            </w:rPr>
            <w:fldChar w:fldCharType="end"/>
          </w:r>
        </w:p>
        <w:p>
          <w:pPr>
            <w:pStyle w:val="11"/>
            <w:keepNext w:val="0"/>
            <w:keepLines w:val="0"/>
            <w:pageBreakBefore w:val="0"/>
            <w:widowControl w:val="0"/>
            <w:tabs>
              <w:tab w:val="right" w:leader="dot" w:pos="10246"/>
            </w:tabs>
            <w:kinsoku/>
            <w:wordWrap/>
            <w:overflowPunct/>
            <w:topLinePunct w:val="0"/>
            <w:autoSpaceDE/>
            <w:autoSpaceDN/>
            <w:bidi w:val="0"/>
            <w:adjustRightInd/>
            <w:snapToGrid/>
            <w:spacing w:line="360" w:lineRule="auto"/>
            <w:textAlignment w:val="auto"/>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_Toc3245 </w:instrText>
          </w:r>
          <w:r>
            <w:rPr>
              <w:rFonts w:ascii="Times New Roman" w:hAnsi="Times New Roman" w:eastAsia="宋体" w:cs="Times New Roman"/>
            </w:rPr>
            <w:fldChar w:fldCharType="separate"/>
          </w:r>
          <w:r>
            <w:rPr>
              <w:rFonts w:hint="eastAsia" w:cs="Times New Roman"/>
              <w:kern w:val="0"/>
              <w:szCs w:val="24"/>
              <w:lang w:val="en-US" w:eastAsia="zh-CN" w:bidi="ar-SA"/>
            </w:rPr>
            <w:t>4</w:t>
          </w:r>
          <w:r>
            <w:rPr>
              <w:rFonts w:cs="Times New Roman" w:asciiTheme="minorHAnsi" w:hAnsiTheme="minorHAnsi" w:eastAsiaTheme="minorEastAsia"/>
              <w:kern w:val="0"/>
              <w:szCs w:val="24"/>
              <w:lang w:val="en-US" w:eastAsia="zh-CN" w:bidi="ar-SA"/>
            </w:rPr>
            <w:t>.</w:t>
          </w:r>
          <w:r>
            <w:t>杨嘉航</w:t>
          </w:r>
          <w:r>
            <w:tab/>
          </w:r>
          <w:r>
            <w:fldChar w:fldCharType="begin"/>
          </w:r>
          <w:r>
            <w:instrText xml:space="preserve"> PAGEREF _Toc3245 \h </w:instrText>
          </w:r>
          <w:r>
            <w:fldChar w:fldCharType="separate"/>
          </w:r>
          <w:r>
            <w:t>18</w:t>
          </w:r>
          <w:r>
            <w:fldChar w:fldCharType="end"/>
          </w:r>
          <w:r>
            <w:rPr>
              <w:rFonts w:ascii="Times New Roman" w:hAnsi="Times New Roman" w:eastAsia="宋体" w:cs="Times New Roman"/>
            </w:rPr>
            <w:fldChar w:fldCharType="end"/>
          </w:r>
        </w:p>
        <w:p>
          <w:pPr>
            <w:keepNext w:val="0"/>
            <w:keepLines w:val="0"/>
            <w:pageBreakBefore w:val="0"/>
            <w:widowControl w:val="0"/>
            <w:tabs>
              <w:tab w:val="left" w:pos="667"/>
            </w:tabs>
            <w:kinsoku/>
            <w:wordWrap/>
            <w:overflowPunct/>
            <w:topLinePunct w:val="0"/>
            <w:autoSpaceDE/>
            <w:autoSpaceDN/>
            <w:bidi w:val="0"/>
            <w:adjustRightInd/>
            <w:snapToGrid/>
            <w:spacing w:before="10" w:line="360" w:lineRule="auto"/>
            <w:textAlignment w:val="auto"/>
            <w:rPr>
              <w:rFonts w:ascii="Times New Roman" w:hAnsi="Times New Roman" w:eastAsia="宋体" w:cs="Times New Roman"/>
              <w:b/>
              <w:kern w:val="2"/>
              <w:sz w:val="21"/>
              <w:szCs w:val="24"/>
              <w:lang w:val="en-US" w:eastAsia="zh-CN" w:bidi="ar-SA"/>
            </w:rPr>
            <w:sectPr>
              <w:pgSz w:w="11906" w:h="16838"/>
              <w:pgMar w:top="940" w:right="780" w:bottom="280" w:left="880" w:header="720" w:footer="720" w:gutter="0"/>
              <w:cols w:space="720" w:num="1"/>
            </w:sectPr>
          </w:pPr>
          <w:r>
            <w:rPr>
              <w:rFonts w:ascii="Times New Roman" w:hAnsi="Times New Roman" w:eastAsia="宋体" w:cs="Times New Roman"/>
            </w:rPr>
            <w:fldChar w:fldCharType="end"/>
          </w:r>
        </w:p>
      </w:sdtContent>
    </w:sdt>
    <w:p>
      <w:pPr>
        <w:pStyle w:val="3"/>
        <w:numPr>
          <w:ilvl w:val="1"/>
          <w:numId w:val="0"/>
        </w:numPr>
        <w:bidi w:val="0"/>
        <w:outlineLvl w:val="0"/>
      </w:pPr>
      <w:bookmarkStart w:id="1" w:name="_Toc31824"/>
      <w:bookmarkStart w:id="2" w:name="_Toc1964769468"/>
      <w:bookmarkStart w:id="3" w:name="_Toc155673066"/>
      <w:bookmarkStart w:id="4" w:name="_Toc12899"/>
      <w:r>
        <w:rPr>
          <w:rFonts w:hint="eastAsia"/>
        </w:rPr>
        <w:t>一、前言</w:t>
      </w:r>
      <w:bookmarkEnd w:id="1"/>
      <w:bookmarkEnd w:id="2"/>
      <w:bookmarkEnd w:id="3"/>
      <w:bookmarkEnd w:id="4"/>
      <w:bookmarkStart w:id="5" w:name="前言"/>
      <w:bookmarkEnd w:id="5"/>
    </w:p>
    <w:p>
      <w:pPr>
        <w:pStyle w:val="4"/>
        <w:numPr>
          <w:ilvl w:val="2"/>
          <w:numId w:val="0"/>
        </w:numPr>
        <w:bidi w:val="0"/>
        <w:ind w:left="720" w:leftChars="0" w:hanging="720" w:firstLineChars="0"/>
        <w:outlineLvl w:val="1"/>
      </w:pPr>
      <w:bookmarkStart w:id="6" w:name="_Toc155673067"/>
      <w:bookmarkStart w:id="7" w:name="_Toc716867758"/>
      <w:bookmarkStart w:id="8" w:name="_Toc22688"/>
      <w:r>
        <w:rPr>
          <w:rFonts w:hint="eastAsia"/>
        </w:rPr>
        <w:t>1.1</w:t>
      </w:r>
      <w:r>
        <w:t xml:space="preserve"> </w:t>
      </w:r>
      <w:bookmarkEnd w:id="6"/>
      <w:bookmarkEnd w:id="7"/>
      <w:r>
        <w:t>租车平台调研</w:t>
      </w:r>
      <w:bookmarkEnd w:id="8"/>
    </w:p>
    <w:p>
      <w:pPr>
        <w:pStyle w:val="12"/>
        <w:widowControl/>
      </w:pPr>
      <w:r>
        <w:t>在本次课程设计中，我们对目前市场上的主要租车平台进行了调研。我们选择了两家具有代表性的租车平台——</w:t>
      </w:r>
      <w:r>
        <w:rPr>
          <w:rStyle w:val="15"/>
        </w:rPr>
        <w:t>神州租车</w:t>
      </w:r>
      <w:r>
        <w:t>和</w:t>
      </w:r>
      <w:r>
        <w:rPr>
          <w:rStyle w:val="15"/>
        </w:rPr>
        <w:t>一嗨租车</w:t>
      </w:r>
      <w:r>
        <w:t>，作为调研的对象。调研内容主要包括其平台的功能、服务、用户体验等方面，目的是为了了解当前租车行业的趋势及其平台的运营模式。</w:t>
      </w:r>
    </w:p>
    <w:p>
      <w:pPr>
        <w:pStyle w:val="5"/>
        <w:widowControl/>
      </w:pPr>
      <w:r>
        <w:t>1.1.1 神州租车</w:t>
      </w:r>
    </w:p>
    <w:p>
      <w:pPr>
        <w:pStyle w:val="12"/>
        <w:widowControl/>
      </w:pPr>
      <w:r>
        <w:t>神州租车是国内领先的汽车租赁服务提供商之一，成立于2007年。其平台的主要特点和优势如下：</w:t>
      </w:r>
    </w:p>
    <w:p>
      <w:pPr>
        <w:widowControl/>
        <w:numPr>
          <w:ilvl w:val="0"/>
          <w:numId w:val="2"/>
        </w:numPr>
        <w:spacing w:beforeAutospacing="1" w:afterAutospacing="1"/>
      </w:pPr>
      <w:r>
        <w:rPr>
          <w:rStyle w:val="15"/>
        </w:rPr>
        <w:t>服务网络广泛</w:t>
      </w:r>
      <w:r>
        <w:t>：神州租车拥有遍布全国的网点，覆盖一线、二线以及三线城市，方便用户随时随地取车和还车。</w:t>
      </w:r>
    </w:p>
    <w:p>
      <w:pPr>
        <w:widowControl/>
        <w:numPr>
          <w:ilvl w:val="0"/>
          <w:numId w:val="2"/>
        </w:numPr>
        <w:spacing w:beforeAutospacing="1" w:afterAutospacing="1"/>
      </w:pPr>
      <w:r>
        <w:rPr>
          <w:rStyle w:val="15"/>
        </w:rPr>
        <w:t>车型选择多样</w:t>
      </w:r>
      <w:r>
        <w:t>：神州租车提供从经济型到豪华型的多种车型，满足不同用户的需求。</w:t>
      </w:r>
    </w:p>
    <w:p>
      <w:pPr>
        <w:widowControl/>
        <w:numPr>
          <w:ilvl w:val="0"/>
          <w:numId w:val="2"/>
        </w:numPr>
        <w:spacing w:beforeAutospacing="1" w:afterAutospacing="1"/>
      </w:pPr>
      <w:r>
        <w:rPr>
          <w:rStyle w:val="15"/>
        </w:rPr>
        <w:t>线上预订便捷</w:t>
      </w:r>
      <w:r>
        <w:t>：用户可以通过官网、移动端App等途径进行线上预订，操作简单，支持24小时预约，提供自助取车和还车服务。</w:t>
      </w:r>
    </w:p>
    <w:p>
      <w:pPr>
        <w:widowControl/>
        <w:numPr>
          <w:ilvl w:val="0"/>
          <w:numId w:val="2"/>
        </w:numPr>
        <w:spacing w:beforeAutospacing="1" w:afterAutospacing="1"/>
      </w:pPr>
      <w:r>
        <w:rPr>
          <w:rStyle w:val="15"/>
        </w:rPr>
        <w:t>会员制度</w:t>
      </w:r>
      <w:r>
        <w:t>：神州租车的会员制度比较完善，用户可以通过积累租车积分获得更多优惠和特权。</w:t>
      </w:r>
    </w:p>
    <w:p>
      <w:pPr>
        <w:widowControl/>
        <w:numPr>
          <w:ilvl w:val="0"/>
          <w:numId w:val="2"/>
        </w:numPr>
        <w:spacing w:beforeAutospacing="1" w:afterAutospacing="1"/>
      </w:pPr>
      <w:r>
        <w:rPr>
          <w:rStyle w:val="15"/>
        </w:rPr>
        <w:t>保险服务</w:t>
      </w:r>
      <w:r>
        <w:t>：提供多种保险套餐，用户可以根据自身需求选择合适的保险，保障租车过程中的安全。</w:t>
      </w:r>
    </w:p>
    <w:p>
      <w:pPr>
        <w:pStyle w:val="5"/>
        <w:widowControl/>
      </w:pPr>
      <w:r>
        <w:t>1.1.2 一嗨租车</w:t>
      </w:r>
    </w:p>
    <w:p>
      <w:pPr>
        <w:pStyle w:val="12"/>
        <w:widowControl/>
      </w:pPr>
      <w:r>
        <w:t>一嗨租车是另一家在国内市场具有较高知名度的汽车租赁平台，成立于2006年。与神州租车相比，一嗨租车的特点如下：</w:t>
      </w:r>
    </w:p>
    <w:p>
      <w:pPr>
        <w:widowControl/>
        <w:numPr>
          <w:ilvl w:val="0"/>
          <w:numId w:val="3"/>
        </w:numPr>
        <w:spacing w:beforeAutospacing="1" w:afterAutospacing="1"/>
      </w:pPr>
      <w:r>
        <w:rPr>
          <w:rStyle w:val="15"/>
        </w:rPr>
        <w:t>灵活的租车模式</w:t>
      </w:r>
      <w:r>
        <w:t>：一嗨租车支持自驾、长租、短租等多种租车形式，用户可以根据需求选择合适的租车方式。</w:t>
      </w:r>
    </w:p>
    <w:p>
      <w:pPr>
        <w:widowControl/>
        <w:numPr>
          <w:ilvl w:val="0"/>
          <w:numId w:val="3"/>
        </w:numPr>
        <w:spacing w:beforeAutospacing="1" w:afterAutospacing="1"/>
      </w:pPr>
      <w:r>
        <w:rPr>
          <w:rStyle w:val="15"/>
        </w:rPr>
        <w:t>24小时接送服务</w:t>
      </w:r>
      <w:r>
        <w:t>：一嗨租车提供24小时上门取车和送车服务，方便用户在非标准营业时间进行取车或还车。</w:t>
      </w:r>
    </w:p>
    <w:p>
      <w:pPr>
        <w:widowControl/>
        <w:numPr>
          <w:ilvl w:val="0"/>
          <w:numId w:val="3"/>
        </w:numPr>
        <w:spacing w:beforeAutospacing="1" w:afterAutospacing="1"/>
      </w:pPr>
      <w:r>
        <w:rPr>
          <w:rStyle w:val="15"/>
        </w:rPr>
        <w:t>价格透明</w:t>
      </w:r>
      <w:r>
        <w:t>：平台提供详细的租车费用清单，包括租车费用、保险费用、服务费等，确保费用明细透明，用户可以清楚了解租车成本。</w:t>
      </w:r>
    </w:p>
    <w:p>
      <w:pPr>
        <w:widowControl/>
        <w:numPr>
          <w:ilvl w:val="0"/>
          <w:numId w:val="3"/>
        </w:numPr>
        <w:spacing w:beforeAutospacing="1" w:afterAutospacing="1"/>
      </w:pPr>
      <w:r>
        <w:rPr>
          <w:rStyle w:val="15"/>
        </w:rPr>
        <w:t>线上线下结合</w:t>
      </w:r>
      <w:r>
        <w:t>：一嗨租车通过线上平台进行预约，但也在各大城市设有线下网点，用户可以选择就近取车，提供更大的灵活性。</w:t>
      </w:r>
    </w:p>
    <w:p>
      <w:pPr>
        <w:widowControl/>
        <w:numPr>
          <w:ilvl w:val="0"/>
          <w:numId w:val="3"/>
        </w:numPr>
        <w:spacing w:beforeAutospacing="1" w:afterAutospacing="1"/>
      </w:pPr>
      <w:r>
        <w:rPr>
          <w:rStyle w:val="15"/>
        </w:rPr>
        <w:t>环保车型</w:t>
      </w:r>
      <w:r>
        <w:t>：近年来，一嗨租车推出了一系列环保车型，满足用户对绿色出行的需求，推动汽车租赁行业的可持续发展。</w:t>
      </w:r>
    </w:p>
    <w:p>
      <w:pPr>
        <w:pStyle w:val="12"/>
        <w:widowControl/>
      </w:pPr>
      <w:r>
        <w:t>通过对这两家租车平台的调研，我们不仅了解了它们在功能上的差异，还对其业务模式、市场定位和服务特点进行了全面分析。这些调研结果为我们后续平台的设计与开发提供了宝贵的参考。</w:t>
      </w:r>
    </w:p>
    <w:p>
      <w:pPr>
        <w:pStyle w:val="4"/>
        <w:widowControl/>
        <w:numPr>
          <w:ilvl w:val="2"/>
          <w:numId w:val="0"/>
        </w:numPr>
        <w:outlineLvl w:val="1"/>
        <w:rPr>
          <w:rFonts w:hint="eastAsia"/>
        </w:rPr>
      </w:pPr>
      <w:bookmarkStart w:id="9" w:name="_Toc7933"/>
      <w:r>
        <w:rPr>
          <w:rFonts w:hint="eastAsia"/>
        </w:rPr>
        <w:t>1.2</w:t>
      </w:r>
      <w:r>
        <w:t xml:space="preserve"> </w:t>
      </w:r>
      <w:r>
        <w:rPr>
          <w:rFonts w:hint="eastAsia"/>
        </w:rPr>
        <w:t>数据流图</w:t>
      </w:r>
      <w:bookmarkEnd w:id="9"/>
    </w:p>
    <w:p>
      <w:pPr>
        <w:rPr>
          <w:rFonts w:hint="eastAsia" w:eastAsiaTheme="minorEastAsia"/>
          <w:lang w:val="en-US" w:eastAsia="zh-CN"/>
        </w:rPr>
      </w:pPr>
    </w:p>
    <w:p>
      <w:pPr>
        <w:rPr>
          <w:rFonts w:hint="eastAsia" w:eastAsiaTheme="minorEastAsia"/>
          <w:lang w:val="en-US" w:eastAsia="zh-CN"/>
        </w:rPr>
      </w:pPr>
    </w:p>
    <w:p>
      <w:r>
        <w:drawing>
          <wp:inline distT="0" distB="0" distL="114300" distR="114300">
            <wp:extent cx="5608320" cy="2677160"/>
            <wp:effectExtent l="0" t="0" r="5080" b="25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5608320" cy="2677160"/>
                    </a:xfrm>
                    <a:prstGeom prst="rect">
                      <a:avLst/>
                    </a:prstGeom>
                  </pic:spPr>
                </pic:pic>
              </a:graphicData>
            </a:graphic>
          </wp:inline>
        </w:drawing>
      </w:r>
    </w:p>
    <w:p>
      <w:pPr>
        <w:jc w:val="center"/>
        <w:rPr>
          <w:rFonts w:hint="eastAsia"/>
          <w:i/>
          <w:iCs/>
        </w:rPr>
      </w:pPr>
      <w:r>
        <w:rPr>
          <w:rFonts w:hint="eastAsia"/>
          <w:i/>
          <w:iCs/>
        </w:rPr>
        <w:t>图1-1租车数据流图</w:t>
      </w:r>
    </w:p>
    <w:p>
      <w:pPr>
        <w:jc w:val="both"/>
        <w:rPr>
          <w:rFonts w:hint="eastAsia"/>
          <w:i/>
          <w:iCs/>
        </w:rPr>
      </w:pPr>
    </w:p>
    <w:p>
      <w:pPr>
        <w:jc w:val="center"/>
        <w:rPr>
          <w:rFonts w:hint="eastAsia"/>
          <w:i/>
          <w:iCs/>
        </w:rPr>
      </w:pPr>
    </w:p>
    <w:p>
      <w:pPr>
        <w:jc w:val="center"/>
        <w:rPr>
          <w:rFonts w:hint="eastAsia"/>
          <w:i/>
          <w:iCs/>
        </w:rPr>
      </w:pPr>
    </w:p>
    <w:p>
      <w:pPr>
        <w:jc w:val="center"/>
      </w:pPr>
      <w:r>
        <w:drawing>
          <wp:inline distT="0" distB="0" distL="114300" distR="114300">
            <wp:extent cx="5268595" cy="3639185"/>
            <wp:effectExtent l="0" t="0" r="1905" b="571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5"/>
                    <a:stretch>
                      <a:fillRect/>
                    </a:stretch>
                  </pic:blipFill>
                  <pic:spPr>
                    <a:xfrm>
                      <a:off x="0" y="0"/>
                      <a:ext cx="5268595" cy="3639185"/>
                    </a:xfrm>
                    <a:prstGeom prst="rect">
                      <a:avLst/>
                    </a:prstGeom>
                    <a:noFill/>
                    <a:ln>
                      <a:noFill/>
                    </a:ln>
                  </pic:spPr>
                </pic:pic>
              </a:graphicData>
            </a:graphic>
          </wp:inline>
        </w:drawing>
      </w:r>
    </w:p>
    <w:p>
      <w:pPr>
        <w:jc w:val="center"/>
        <w:rPr>
          <w:rFonts w:hint="eastAsia"/>
          <w:i/>
          <w:iCs/>
        </w:rPr>
      </w:pPr>
      <w:r>
        <w:rPr>
          <w:rFonts w:hint="eastAsia"/>
          <w:i/>
          <w:iCs/>
        </w:rPr>
        <w:t>图1-</w:t>
      </w:r>
      <w:r>
        <w:rPr>
          <w:rFonts w:hint="eastAsia"/>
          <w:i/>
          <w:iCs/>
          <w:lang w:val="en-US" w:eastAsia="zh-CN"/>
        </w:rPr>
        <w:t>2还</w:t>
      </w:r>
      <w:r>
        <w:rPr>
          <w:rFonts w:hint="eastAsia"/>
          <w:i/>
          <w:iCs/>
        </w:rPr>
        <w:t>车数据流图</w:t>
      </w:r>
    </w:p>
    <w:p>
      <w:pPr>
        <w:jc w:val="center"/>
      </w:pPr>
    </w:p>
    <w:p>
      <w:pPr>
        <w:jc w:val="center"/>
        <w:rPr>
          <w:rFonts w:hint="eastAsia"/>
        </w:rPr>
      </w:pPr>
    </w:p>
    <w:p>
      <w:pPr>
        <w:pStyle w:val="4"/>
        <w:widowControl/>
        <w:numPr>
          <w:ilvl w:val="2"/>
          <w:numId w:val="0"/>
        </w:numPr>
        <w:outlineLvl w:val="1"/>
      </w:pPr>
      <w:bookmarkStart w:id="10" w:name="_Toc26142"/>
      <w:r>
        <w:rPr>
          <w:rFonts w:hint="eastAsia"/>
        </w:rPr>
        <w:t>1.3</w:t>
      </w:r>
      <w:r>
        <w:t xml:space="preserve"> </w:t>
      </w:r>
      <w:r>
        <w:rPr>
          <w:rFonts w:hint="eastAsia"/>
        </w:rPr>
        <w:t>数据字典</w:t>
      </w:r>
      <w:bookmarkEnd w:id="10"/>
    </w:p>
    <w:p/>
    <w:tbl>
      <w:tblPr>
        <w:tblStyle w:val="13"/>
        <w:tblW w:w="8300" w:type="dxa"/>
        <w:tblInd w:w="0" w:type="dxa"/>
        <w:tblLayout w:type="autofit"/>
        <w:tblCellMar>
          <w:top w:w="0" w:type="dxa"/>
          <w:left w:w="0" w:type="dxa"/>
          <w:bottom w:w="0" w:type="dxa"/>
          <w:right w:w="0" w:type="dxa"/>
        </w:tblCellMar>
      </w:tblPr>
      <w:tblGrid>
        <w:gridCol w:w="882"/>
        <w:gridCol w:w="7418"/>
      </w:tblGrid>
      <w:tr>
        <w:tblPrEx>
          <w:tblCellMar>
            <w:top w:w="0" w:type="dxa"/>
            <w:left w:w="0" w:type="dxa"/>
            <w:bottom w:w="0" w:type="dxa"/>
            <w:right w:w="0" w:type="dxa"/>
          </w:tblCellMar>
        </w:tblPrEx>
        <w:trPr>
          <w:trHeight w:val="300" w:hRule="atLeast"/>
        </w:trPr>
        <w:tc>
          <w:tcPr>
            <w:tcW w:w="880" w:type="dxa"/>
            <w:tcBorders>
              <w:top w:val="single" w:color="B4A695" w:sz="4" w:space="0"/>
              <w:left w:val="single" w:color="B4A695" w:sz="4" w:space="0"/>
              <w:bottom w:val="single" w:color="B4A695" w:sz="4" w:space="0"/>
              <w:right w:val="single" w:color="B4A695" w:sz="4" w:space="0"/>
            </w:tcBorders>
            <w:shd w:val="clear" w:color="auto" w:fill="DFDBD3"/>
            <w:tcMar>
              <w:top w:w="15" w:type="dxa"/>
              <w:left w:w="15" w:type="dxa"/>
              <w:bottom w:w="15" w:type="dxa"/>
              <w:right w:w="15" w:type="dxa"/>
            </w:tcMar>
            <w:vAlign w:val="center"/>
          </w:tcPr>
          <w:p>
            <w:pPr>
              <w:pStyle w:val="12"/>
              <w:widowControl/>
            </w:pPr>
            <w:r>
              <w:rPr>
                <w:rFonts w:hint="eastAsia" w:ascii="宋体" w:hAnsi="宋体" w:eastAsia="宋体" w:cs="宋体"/>
                <w:b/>
                <w:bCs/>
                <w:color w:val="000000"/>
              </w:rPr>
              <w:t>名称</w:t>
            </w:r>
          </w:p>
        </w:tc>
        <w:tc>
          <w:tcPr>
            <w:tcW w:w="7400" w:type="dxa"/>
            <w:tcBorders>
              <w:top w:val="single" w:color="B4A695" w:sz="4" w:space="0"/>
              <w:left w:val="single" w:color="B4A695" w:sz="4" w:space="0"/>
              <w:bottom w:val="single" w:color="B4A695" w:sz="4" w:space="0"/>
              <w:right w:val="single" w:color="B4A695" w:sz="4" w:space="0"/>
            </w:tcBorders>
            <w:shd w:val="clear" w:color="auto" w:fill="DFDBD3"/>
            <w:tcMar>
              <w:top w:w="15" w:type="dxa"/>
              <w:left w:w="15" w:type="dxa"/>
              <w:bottom w:w="15" w:type="dxa"/>
              <w:right w:w="15" w:type="dxa"/>
            </w:tcMar>
            <w:vAlign w:val="center"/>
          </w:tcPr>
          <w:p>
            <w:pPr>
              <w:pStyle w:val="12"/>
              <w:widowControl/>
            </w:pPr>
            <w:r>
              <w:rPr>
                <w:rFonts w:hint="eastAsia" w:ascii="宋体" w:hAnsi="宋体" w:eastAsia="宋体" w:cs="宋体"/>
                <w:b/>
                <w:bCs/>
                <w:color w:val="000000"/>
              </w:rPr>
              <w:t>用户基本信息</w:t>
            </w:r>
          </w:p>
        </w:tc>
      </w:tr>
      <w:tr>
        <w:tblPrEx>
          <w:tblCellMar>
            <w:top w:w="0" w:type="dxa"/>
            <w:left w:w="0" w:type="dxa"/>
            <w:bottom w:w="0" w:type="dxa"/>
            <w:right w:w="0" w:type="dxa"/>
          </w:tblCellMar>
        </w:tblPrEx>
        <w:tc>
          <w:tcPr>
            <w:tcW w:w="880" w:type="dxa"/>
            <w:tcBorders>
              <w:top w:val="single" w:color="B4A695" w:sz="4" w:space="0"/>
              <w:left w:val="single" w:color="B4A695" w:sz="4" w:space="0"/>
              <w:bottom w:val="single" w:color="B4A695" w:sz="4" w:space="0"/>
              <w:right w:val="single" w:color="B4A695" w:sz="4" w:space="0"/>
            </w:tcBorders>
            <w:shd w:val="clear" w:color="auto" w:fill="FEFEFE"/>
            <w:tcMar>
              <w:top w:w="15" w:type="dxa"/>
              <w:left w:w="15" w:type="dxa"/>
              <w:bottom w:w="15" w:type="dxa"/>
              <w:right w:w="15" w:type="dxa"/>
            </w:tcMar>
            <w:vAlign w:val="center"/>
          </w:tcPr>
          <w:p>
            <w:pPr>
              <w:pStyle w:val="12"/>
              <w:widowControl/>
            </w:pPr>
            <w:r>
              <w:rPr>
                <w:rFonts w:hint="eastAsia" w:ascii="宋体" w:hAnsi="宋体" w:eastAsia="宋体" w:cs="宋体"/>
                <w:b/>
                <w:bCs/>
                <w:color w:val="000000"/>
              </w:rPr>
              <w:t>描述</w:t>
            </w:r>
          </w:p>
        </w:tc>
        <w:tc>
          <w:tcPr>
            <w:tcW w:w="7400" w:type="dxa"/>
            <w:tcBorders>
              <w:top w:val="single" w:color="B4A695" w:sz="4" w:space="0"/>
              <w:left w:val="single" w:color="B4A695" w:sz="4" w:space="0"/>
              <w:bottom w:val="single" w:color="B4A695" w:sz="4" w:space="0"/>
              <w:right w:val="single" w:color="B4A695" w:sz="4" w:space="0"/>
            </w:tcBorders>
            <w:shd w:val="clear" w:color="auto" w:fill="F0F0F0"/>
            <w:tcMar>
              <w:top w:w="15" w:type="dxa"/>
              <w:left w:w="15" w:type="dxa"/>
              <w:bottom w:w="15" w:type="dxa"/>
              <w:right w:w="15" w:type="dxa"/>
            </w:tcMar>
            <w:vAlign w:val="center"/>
          </w:tcPr>
          <w:p>
            <w:pPr>
              <w:pStyle w:val="12"/>
              <w:widowControl/>
            </w:pPr>
            <w:r>
              <w:rPr>
                <w:rFonts w:hint="eastAsia" w:ascii="宋体" w:hAnsi="宋体" w:eastAsia="宋体" w:cs="宋体"/>
                <w:color w:val="000000"/>
              </w:rPr>
              <w:t>保存用户的基本信息，用于系统识别和验证。</w:t>
            </w:r>
          </w:p>
        </w:tc>
      </w:tr>
      <w:tr>
        <w:tblPrEx>
          <w:tblCellMar>
            <w:top w:w="0" w:type="dxa"/>
            <w:left w:w="0" w:type="dxa"/>
            <w:bottom w:w="0" w:type="dxa"/>
            <w:right w:w="0" w:type="dxa"/>
          </w:tblCellMar>
        </w:tblPrEx>
        <w:tc>
          <w:tcPr>
            <w:tcW w:w="880" w:type="dxa"/>
            <w:tcBorders>
              <w:top w:val="single" w:color="B4A695" w:sz="4" w:space="0"/>
              <w:left w:val="single" w:color="B4A695" w:sz="4" w:space="0"/>
              <w:bottom w:val="single" w:color="B4A695" w:sz="4" w:space="0"/>
              <w:right w:val="single" w:color="B4A695" w:sz="4" w:space="0"/>
            </w:tcBorders>
            <w:shd w:val="clear" w:color="auto" w:fill="FEFEFE"/>
            <w:tcMar>
              <w:top w:w="15" w:type="dxa"/>
              <w:left w:w="15" w:type="dxa"/>
              <w:bottom w:w="15" w:type="dxa"/>
              <w:right w:w="15" w:type="dxa"/>
            </w:tcMar>
            <w:vAlign w:val="center"/>
          </w:tcPr>
          <w:p>
            <w:pPr>
              <w:pStyle w:val="12"/>
              <w:widowControl/>
            </w:pPr>
            <w:r>
              <w:rPr>
                <w:rFonts w:hint="eastAsia" w:ascii="宋体" w:hAnsi="宋体" w:eastAsia="宋体" w:cs="宋体"/>
                <w:b/>
                <w:bCs/>
                <w:color w:val="000000"/>
              </w:rPr>
              <w:t>定义</w:t>
            </w:r>
          </w:p>
        </w:tc>
        <w:tc>
          <w:tcPr>
            <w:tcW w:w="7400" w:type="dxa"/>
            <w:tcBorders>
              <w:top w:val="single" w:color="B4A695" w:sz="4" w:space="0"/>
              <w:left w:val="single" w:color="B4A695" w:sz="4" w:space="0"/>
              <w:bottom w:val="single" w:color="B4A695" w:sz="4" w:space="0"/>
              <w:right w:val="single" w:color="B4A695" w:sz="4" w:space="0"/>
            </w:tcBorders>
            <w:shd w:val="clear" w:color="auto" w:fill="F0F0F0"/>
            <w:tcMar>
              <w:top w:w="15" w:type="dxa"/>
              <w:left w:w="15" w:type="dxa"/>
              <w:bottom w:w="15" w:type="dxa"/>
              <w:right w:w="15" w:type="dxa"/>
            </w:tcMar>
            <w:vAlign w:val="center"/>
          </w:tcPr>
          <w:p>
            <w:pPr>
              <w:pStyle w:val="12"/>
              <w:widowControl/>
            </w:pPr>
            <w:r>
              <w:rPr>
                <w:rFonts w:hint="eastAsia" w:ascii="宋体" w:hAnsi="宋体" w:eastAsia="宋体" w:cs="宋体"/>
                <w:color w:val="000000"/>
              </w:rPr>
              <w:t>用户信息 = 用户ID + 用户名 + 密码 + 联系方式 + 注册时间 + 手机号 (MBPhone) + 是否实名认证（0：否，1：是）</w:t>
            </w:r>
          </w:p>
        </w:tc>
      </w:tr>
    </w:tbl>
    <w:p/>
    <w:tbl>
      <w:tblPr>
        <w:tblStyle w:val="13"/>
        <w:tblW w:w="8300" w:type="dxa"/>
        <w:tblInd w:w="0" w:type="dxa"/>
        <w:tblLayout w:type="autofit"/>
        <w:tblCellMar>
          <w:top w:w="0" w:type="dxa"/>
          <w:left w:w="0" w:type="dxa"/>
          <w:bottom w:w="0" w:type="dxa"/>
          <w:right w:w="0" w:type="dxa"/>
        </w:tblCellMar>
      </w:tblPr>
      <w:tblGrid>
        <w:gridCol w:w="882"/>
        <w:gridCol w:w="7418"/>
      </w:tblGrid>
      <w:tr>
        <w:tblPrEx>
          <w:tblCellMar>
            <w:top w:w="0" w:type="dxa"/>
            <w:left w:w="0" w:type="dxa"/>
            <w:bottom w:w="0" w:type="dxa"/>
            <w:right w:w="0" w:type="dxa"/>
          </w:tblCellMar>
        </w:tblPrEx>
        <w:tc>
          <w:tcPr>
            <w:tcW w:w="880" w:type="dxa"/>
            <w:tcBorders>
              <w:top w:val="single" w:color="B4A695" w:sz="4" w:space="0"/>
              <w:left w:val="single" w:color="B4A695" w:sz="4" w:space="0"/>
              <w:bottom w:val="single" w:color="B4A695" w:sz="4" w:space="0"/>
              <w:right w:val="single" w:color="B4A695" w:sz="4" w:space="0"/>
            </w:tcBorders>
            <w:shd w:val="clear" w:color="auto" w:fill="DFDBD3"/>
            <w:tcMar>
              <w:top w:w="15" w:type="dxa"/>
              <w:left w:w="15" w:type="dxa"/>
              <w:bottom w:w="15" w:type="dxa"/>
              <w:right w:w="15" w:type="dxa"/>
            </w:tcMar>
            <w:vAlign w:val="center"/>
          </w:tcPr>
          <w:p>
            <w:pPr>
              <w:pStyle w:val="12"/>
              <w:widowControl/>
            </w:pPr>
            <w:r>
              <w:rPr>
                <w:rFonts w:hint="eastAsia" w:ascii="宋体" w:hAnsi="宋体" w:eastAsia="宋体" w:cs="宋体"/>
                <w:b/>
                <w:bCs/>
                <w:color w:val="000000"/>
              </w:rPr>
              <w:t>名称</w:t>
            </w:r>
          </w:p>
        </w:tc>
        <w:tc>
          <w:tcPr>
            <w:tcW w:w="7400" w:type="dxa"/>
            <w:tcBorders>
              <w:top w:val="single" w:color="B4A695" w:sz="4" w:space="0"/>
              <w:left w:val="single" w:color="B4A695" w:sz="4" w:space="0"/>
              <w:bottom w:val="single" w:color="B4A695" w:sz="4" w:space="0"/>
              <w:right w:val="single" w:color="B4A695" w:sz="4" w:space="0"/>
            </w:tcBorders>
            <w:shd w:val="clear" w:color="auto" w:fill="DFDBD3"/>
            <w:tcMar>
              <w:top w:w="15" w:type="dxa"/>
              <w:left w:w="15" w:type="dxa"/>
              <w:bottom w:w="15" w:type="dxa"/>
              <w:right w:w="15" w:type="dxa"/>
            </w:tcMar>
            <w:vAlign w:val="center"/>
          </w:tcPr>
          <w:p>
            <w:pPr>
              <w:pStyle w:val="12"/>
              <w:widowControl/>
            </w:pPr>
            <w:r>
              <w:rPr>
                <w:rFonts w:hint="eastAsia" w:ascii="宋体" w:hAnsi="宋体" w:eastAsia="宋体" w:cs="宋体"/>
                <w:b/>
                <w:bCs/>
                <w:color w:val="000000"/>
              </w:rPr>
              <w:t>订单信息</w:t>
            </w:r>
          </w:p>
        </w:tc>
      </w:tr>
      <w:tr>
        <w:tblPrEx>
          <w:tblCellMar>
            <w:top w:w="0" w:type="dxa"/>
            <w:left w:w="0" w:type="dxa"/>
            <w:bottom w:w="0" w:type="dxa"/>
            <w:right w:w="0" w:type="dxa"/>
          </w:tblCellMar>
        </w:tblPrEx>
        <w:trPr>
          <w:trHeight w:val="300" w:hRule="atLeast"/>
        </w:trPr>
        <w:tc>
          <w:tcPr>
            <w:tcW w:w="880" w:type="dxa"/>
            <w:tcBorders>
              <w:top w:val="single" w:color="B4A695" w:sz="4" w:space="0"/>
              <w:left w:val="single" w:color="B4A695" w:sz="4" w:space="0"/>
              <w:bottom w:val="single" w:color="B4A695" w:sz="4" w:space="0"/>
              <w:right w:val="single" w:color="B4A695" w:sz="4" w:space="0"/>
            </w:tcBorders>
            <w:shd w:val="clear" w:color="auto" w:fill="FEFEFE"/>
            <w:tcMar>
              <w:top w:w="15" w:type="dxa"/>
              <w:left w:w="15" w:type="dxa"/>
              <w:bottom w:w="15" w:type="dxa"/>
              <w:right w:w="15" w:type="dxa"/>
            </w:tcMar>
            <w:vAlign w:val="center"/>
          </w:tcPr>
          <w:p>
            <w:pPr>
              <w:pStyle w:val="12"/>
              <w:widowControl/>
            </w:pPr>
            <w:r>
              <w:rPr>
                <w:rFonts w:hint="eastAsia" w:ascii="宋体" w:hAnsi="宋体" w:eastAsia="宋体" w:cs="宋体"/>
                <w:b/>
                <w:bCs/>
                <w:color w:val="000000"/>
              </w:rPr>
              <w:t>描述</w:t>
            </w:r>
          </w:p>
        </w:tc>
        <w:tc>
          <w:tcPr>
            <w:tcW w:w="7400" w:type="dxa"/>
            <w:tcBorders>
              <w:top w:val="single" w:color="B4A695" w:sz="4" w:space="0"/>
              <w:left w:val="single" w:color="B4A695" w:sz="4" w:space="0"/>
              <w:bottom w:val="single" w:color="B4A695" w:sz="4" w:space="0"/>
              <w:right w:val="single" w:color="B4A695" w:sz="4" w:space="0"/>
            </w:tcBorders>
            <w:shd w:val="clear" w:color="auto" w:fill="F0F0F0"/>
            <w:tcMar>
              <w:top w:w="15" w:type="dxa"/>
              <w:left w:w="15" w:type="dxa"/>
              <w:bottom w:w="15" w:type="dxa"/>
              <w:right w:w="15" w:type="dxa"/>
            </w:tcMar>
            <w:vAlign w:val="center"/>
          </w:tcPr>
          <w:p>
            <w:pPr>
              <w:pStyle w:val="12"/>
              <w:widowControl/>
            </w:pPr>
            <w:r>
              <w:rPr>
                <w:rFonts w:hint="eastAsia" w:ascii="宋体" w:hAnsi="宋体" w:eastAsia="宋体" w:cs="宋体"/>
                <w:color w:val="000000"/>
              </w:rPr>
              <w:t>包含用户创建的订单的详细信息，是整个租赁过程的核心数据。</w:t>
            </w:r>
          </w:p>
        </w:tc>
      </w:tr>
      <w:tr>
        <w:tblPrEx>
          <w:tblCellMar>
            <w:top w:w="0" w:type="dxa"/>
            <w:left w:w="0" w:type="dxa"/>
            <w:bottom w:w="0" w:type="dxa"/>
            <w:right w:w="0" w:type="dxa"/>
          </w:tblCellMar>
        </w:tblPrEx>
        <w:tc>
          <w:tcPr>
            <w:tcW w:w="880" w:type="dxa"/>
            <w:tcBorders>
              <w:top w:val="single" w:color="B4A695" w:sz="4" w:space="0"/>
              <w:left w:val="single" w:color="B4A695" w:sz="4" w:space="0"/>
              <w:bottom w:val="single" w:color="B4A695" w:sz="4" w:space="0"/>
              <w:right w:val="single" w:color="B4A695" w:sz="4" w:space="0"/>
            </w:tcBorders>
            <w:shd w:val="clear" w:color="auto" w:fill="FEFEFE"/>
            <w:tcMar>
              <w:top w:w="15" w:type="dxa"/>
              <w:left w:w="15" w:type="dxa"/>
              <w:bottom w:w="15" w:type="dxa"/>
              <w:right w:w="15" w:type="dxa"/>
            </w:tcMar>
            <w:vAlign w:val="center"/>
          </w:tcPr>
          <w:p>
            <w:pPr>
              <w:pStyle w:val="12"/>
              <w:widowControl/>
            </w:pPr>
            <w:r>
              <w:rPr>
                <w:rFonts w:hint="eastAsia" w:ascii="宋体" w:hAnsi="宋体" w:eastAsia="宋体" w:cs="宋体"/>
                <w:b/>
                <w:bCs/>
                <w:color w:val="000000"/>
              </w:rPr>
              <w:t>定义</w:t>
            </w:r>
          </w:p>
        </w:tc>
        <w:tc>
          <w:tcPr>
            <w:tcW w:w="7400" w:type="dxa"/>
            <w:tcBorders>
              <w:top w:val="single" w:color="B4A695" w:sz="4" w:space="0"/>
              <w:left w:val="single" w:color="B4A695" w:sz="4" w:space="0"/>
              <w:bottom w:val="single" w:color="B4A695" w:sz="4" w:space="0"/>
              <w:right w:val="single" w:color="B4A695" w:sz="4" w:space="0"/>
            </w:tcBorders>
            <w:shd w:val="clear" w:color="auto" w:fill="F0F0F0"/>
            <w:tcMar>
              <w:top w:w="15" w:type="dxa"/>
              <w:left w:w="15" w:type="dxa"/>
              <w:bottom w:w="15" w:type="dxa"/>
              <w:right w:w="15" w:type="dxa"/>
            </w:tcMar>
            <w:vAlign w:val="center"/>
          </w:tcPr>
          <w:p>
            <w:pPr>
              <w:pStyle w:val="12"/>
              <w:widowControl/>
            </w:pPr>
            <w:r>
              <w:rPr>
                <w:rFonts w:hint="eastAsia" w:ascii="宋体" w:hAnsi="宋体" w:eastAsia="宋体" w:cs="宋体"/>
                <w:color w:val="000000"/>
              </w:rPr>
              <w:t>订单信息 = 订单ID + 用户ID + 车辆信息 + 租赁时间（开始时间 + 结束时间）+ 订单状态 + 支付状态 + 支付ID + 保险ID + 总价</w:t>
            </w:r>
          </w:p>
        </w:tc>
      </w:tr>
    </w:tbl>
    <w:p/>
    <w:tbl>
      <w:tblPr>
        <w:tblStyle w:val="13"/>
        <w:tblW w:w="8300" w:type="dxa"/>
        <w:tblInd w:w="0" w:type="dxa"/>
        <w:tblLayout w:type="autofit"/>
        <w:tblCellMar>
          <w:top w:w="0" w:type="dxa"/>
          <w:left w:w="0" w:type="dxa"/>
          <w:bottom w:w="0" w:type="dxa"/>
          <w:right w:w="0" w:type="dxa"/>
        </w:tblCellMar>
      </w:tblPr>
      <w:tblGrid>
        <w:gridCol w:w="862"/>
        <w:gridCol w:w="7438"/>
      </w:tblGrid>
      <w:tr>
        <w:tblPrEx>
          <w:tblCellMar>
            <w:top w:w="0" w:type="dxa"/>
            <w:left w:w="0" w:type="dxa"/>
            <w:bottom w:w="0" w:type="dxa"/>
            <w:right w:w="0" w:type="dxa"/>
          </w:tblCellMar>
        </w:tblPrEx>
        <w:tc>
          <w:tcPr>
            <w:tcW w:w="860" w:type="dxa"/>
            <w:tcBorders>
              <w:top w:val="single" w:color="B4A695" w:sz="4" w:space="0"/>
              <w:left w:val="single" w:color="B4A695" w:sz="4" w:space="0"/>
              <w:bottom w:val="single" w:color="B4A695" w:sz="4" w:space="0"/>
              <w:right w:val="single" w:color="B4A695" w:sz="4" w:space="0"/>
            </w:tcBorders>
            <w:shd w:val="clear" w:color="auto" w:fill="DFDBD3"/>
            <w:tcMar>
              <w:top w:w="15" w:type="dxa"/>
              <w:left w:w="15" w:type="dxa"/>
              <w:bottom w:w="15" w:type="dxa"/>
              <w:right w:w="15" w:type="dxa"/>
            </w:tcMar>
            <w:vAlign w:val="center"/>
          </w:tcPr>
          <w:p>
            <w:pPr>
              <w:pStyle w:val="12"/>
              <w:widowControl/>
            </w:pPr>
            <w:r>
              <w:rPr>
                <w:rFonts w:hint="eastAsia" w:ascii="宋体" w:hAnsi="宋体" w:eastAsia="宋体" w:cs="宋体"/>
                <w:b/>
                <w:bCs/>
                <w:color w:val="000000"/>
              </w:rPr>
              <w:t>名称</w:t>
            </w:r>
          </w:p>
        </w:tc>
        <w:tc>
          <w:tcPr>
            <w:tcW w:w="7420" w:type="dxa"/>
            <w:tcBorders>
              <w:top w:val="single" w:color="B4A695" w:sz="4" w:space="0"/>
              <w:left w:val="single" w:color="B4A695" w:sz="4" w:space="0"/>
              <w:bottom w:val="single" w:color="B4A695" w:sz="4" w:space="0"/>
              <w:right w:val="single" w:color="B4A695" w:sz="4" w:space="0"/>
            </w:tcBorders>
            <w:shd w:val="clear" w:color="auto" w:fill="DFDBD3"/>
            <w:tcMar>
              <w:top w:w="15" w:type="dxa"/>
              <w:left w:w="15" w:type="dxa"/>
              <w:bottom w:w="15" w:type="dxa"/>
              <w:right w:w="15" w:type="dxa"/>
            </w:tcMar>
            <w:vAlign w:val="center"/>
          </w:tcPr>
          <w:p>
            <w:pPr>
              <w:pStyle w:val="12"/>
              <w:widowControl/>
            </w:pPr>
            <w:r>
              <w:rPr>
                <w:rFonts w:hint="eastAsia" w:ascii="宋体" w:hAnsi="宋体" w:eastAsia="宋体" w:cs="宋体"/>
                <w:b/>
                <w:bCs/>
                <w:color w:val="000000"/>
              </w:rPr>
              <w:t>支付信息</w:t>
            </w:r>
          </w:p>
        </w:tc>
      </w:tr>
      <w:tr>
        <w:tblPrEx>
          <w:tblCellMar>
            <w:top w:w="0" w:type="dxa"/>
            <w:left w:w="0" w:type="dxa"/>
            <w:bottom w:w="0" w:type="dxa"/>
            <w:right w:w="0" w:type="dxa"/>
          </w:tblCellMar>
        </w:tblPrEx>
        <w:trPr>
          <w:trHeight w:val="300" w:hRule="atLeast"/>
        </w:trPr>
        <w:tc>
          <w:tcPr>
            <w:tcW w:w="860" w:type="dxa"/>
            <w:tcBorders>
              <w:top w:val="single" w:color="B4A695" w:sz="4" w:space="0"/>
              <w:left w:val="single" w:color="B4A695" w:sz="4" w:space="0"/>
              <w:bottom w:val="single" w:color="B4A695" w:sz="4" w:space="0"/>
              <w:right w:val="single" w:color="B4A695" w:sz="4" w:space="0"/>
            </w:tcBorders>
            <w:shd w:val="clear" w:color="auto" w:fill="FEFEFE"/>
            <w:tcMar>
              <w:top w:w="15" w:type="dxa"/>
              <w:left w:w="15" w:type="dxa"/>
              <w:bottom w:w="15" w:type="dxa"/>
              <w:right w:w="15" w:type="dxa"/>
            </w:tcMar>
            <w:vAlign w:val="center"/>
          </w:tcPr>
          <w:p>
            <w:pPr>
              <w:pStyle w:val="12"/>
              <w:widowControl/>
            </w:pPr>
            <w:r>
              <w:rPr>
                <w:rFonts w:hint="eastAsia" w:ascii="宋体" w:hAnsi="宋体" w:eastAsia="宋体" w:cs="宋体"/>
                <w:b/>
                <w:bCs/>
                <w:color w:val="000000"/>
              </w:rPr>
              <w:t>描述</w:t>
            </w:r>
          </w:p>
        </w:tc>
        <w:tc>
          <w:tcPr>
            <w:tcW w:w="7420" w:type="dxa"/>
            <w:tcBorders>
              <w:top w:val="single" w:color="B4A695" w:sz="4" w:space="0"/>
              <w:left w:val="single" w:color="B4A695" w:sz="4" w:space="0"/>
              <w:bottom w:val="single" w:color="B4A695" w:sz="4" w:space="0"/>
              <w:right w:val="single" w:color="B4A695" w:sz="4" w:space="0"/>
            </w:tcBorders>
            <w:shd w:val="clear" w:color="auto" w:fill="F0F0F0"/>
            <w:tcMar>
              <w:top w:w="15" w:type="dxa"/>
              <w:left w:w="15" w:type="dxa"/>
              <w:bottom w:w="15" w:type="dxa"/>
              <w:right w:w="15" w:type="dxa"/>
            </w:tcMar>
            <w:vAlign w:val="center"/>
          </w:tcPr>
          <w:p>
            <w:pPr>
              <w:pStyle w:val="12"/>
              <w:widowControl/>
            </w:pPr>
            <w:r>
              <w:rPr>
                <w:rFonts w:hint="eastAsia" w:ascii="宋体" w:hAnsi="宋体" w:eastAsia="宋体" w:cs="宋体"/>
                <w:color w:val="000000"/>
              </w:rPr>
              <w:t>包含订单支付的相关信息，如支付金额、支付时间和支付状态。</w:t>
            </w:r>
          </w:p>
        </w:tc>
      </w:tr>
      <w:tr>
        <w:tblPrEx>
          <w:tblCellMar>
            <w:top w:w="0" w:type="dxa"/>
            <w:left w:w="0" w:type="dxa"/>
            <w:bottom w:w="0" w:type="dxa"/>
            <w:right w:w="0" w:type="dxa"/>
          </w:tblCellMar>
        </w:tblPrEx>
        <w:tc>
          <w:tcPr>
            <w:tcW w:w="860" w:type="dxa"/>
            <w:tcBorders>
              <w:top w:val="single" w:color="B4A695" w:sz="4" w:space="0"/>
              <w:left w:val="single" w:color="B4A695" w:sz="4" w:space="0"/>
              <w:bottom w:val="single" w:color="B4A695" w:sz="4" w:space="0"/>
              <w:right w:val="single" w:color="B4A695" w:sz="4" w:space="0"/>
            </w:tcBorders>
            <w:shd w:val="clear" w:color="auto" w:fill="FEFEFE"/>
            <w:tcMar>
              <w:top w:w="15" w:type="dxa"/>
              <w:left w:w="15" w:type="dxa"/>
              <w:bottom w:w="15" w:type="dxa"/>
              <w:right w:w="15" w:type="dxa"/>
            </w:tcMar>
            <w:vAlign w:val="center"/>
          </w:tcPr>
          <w:p>
            <w:pPr>
              <w:pStyle w:val="12"/>
              <w:widowControl/>
            </w:pPr>
            <w:r>
              <w:rPr>
                <w:rFonts w:hint="eastAsia" w:ascii="宋体" w:hAnsi="宋体" w:eastAsia="宋体" w:cs="宋体"/>
                <w:b/>
                <w:bCs/>
                <w:color w:val="000000"/>
              </w:rPr>
              <w:t>定义</w:t>
            </w:r>
          </w:p>
        </w:tc>
        <w:tc>
          <w:tcPr>
            <w:tcW w:w="7420" w:type="dxa"/>
            <w:tcBorders>
              <w:top w:val="single" w:color="B4A695" w:sz="4" w:space="0"/>
              <w:left w:val="single" w:color="B4A695" w:sz="4" w:space="0"/>
              <w:bottom w:val="single" w:color="B4A695" w:sz="4" w:space="0"/>
              <w:right w:val="single" w:color="B4A695" w:sz="4" w:space="0"/>
            </w:tcBorders>
            <w:shd w:val="clear" w:color="auto" w:fill="F0F0F0"/>
            <w:tcMar>
              <w:top w:w="15" w:type="dxa"/>
              <w:left w:w="15" w:type="dxa"/>
              <w:bottom w:w="15" w:type="dxa"/>
              <w:right w:w="15" w:type="dxa"/>
            </w:tcMar>
            <w:vAlign w:val="center"/>
          </w:tcPr>
          <w:p>
            <w:pPr>
              <w:pStyle w:val="12"/>
              <w:widowControl/>
            </w:pPr>
            <w:r>
              <w:rPr>
                <w:rFonts w:hint="eastAsia" w:ascii="宋体" w:hAnsi="宋体" w:eastAsia="宋体" w:cs="宋体"/>
                <w:color w:val="000000"/>
              </w:rPr>
              <w:t>支付信息 = 支付ID + 订单ID + 支付金额 + 支付时间 + 支付状态（待支付、已支付）</w:t>
            </w:r>
          </w:p>
        </w:tc>
      </w:tr>
    </w:tbl>
    <w:p/>
    <w:tbl>
      <w:tblPr>
        <w:tblStyle w:val="13"/>
        <w:tblW w:w="8300" w:type="dxa"/>
        <w:tblInd w:w="0" w:type="dxa"/>
        <w:tblLayout w:type="autofit"/>
        <w:tblCellMar>
          <w:top w:w="0" w:type="dxa"/>
          <w:left w:w="0" w:type="dxa"/>
          <w:bottom w:w="0" w:type="dxa"/>
          <w:right w:w="0" w:type="dxa"/>
        </w:tblCellMar>
      </w:tblPr>
      <w:tblGrid>
        <w:gridCol w:w="862"/>
        <w:gridCol w:w="7438"/>
      </w:tblGrid>
      <w:tr>
        <w:tblPrEx>
          <w:tblCellMar>
            <w:top w:w="0" w:type="dxa"/>
            <w:left w:w="0" w:type="dxa"/>
            <w:bottom w:w="0" w:type="dxa"/>
            <w:right w:w="0" w:type="dxa"/>
          </w:tblCellMar>
        </w:tblPrEx>
        <w:tc>
          <w:tcPr>
            <w:tcW w:w="860" w:type="dxa"/>
            <w:tcBorders>
              <w:top w:val="single" w:color="B4A695" w:sz="4" w:space="0"/>
              <w:left w:val="single" w:color="B4A695" w:sz="4" w:space="0"/>
              <w:bottom w:val="single" w:color="B4A695" w:sz="4" w:space="0"/>
              <w:right w:val="single" w:color="B4A695" w:sz="4" w:space="0"/>
            </w:tcBorders>
            <w:shd w:val="clear" w:color="auto" w:fill="DFDBD3"/>
            <w:tcMar>
              <w:top w:w="15" w:type="dxa"/>
              <w:left w:w="15" w:type="dxa"/>
              <w:bottom w:w="15" w:type="dxa"/>
              <w:right w:w="15" w:type="dxa"/>
            </w:tcMar>
            <w:vAlign w:val="center"/>
          </w:tcPr>
          <w:p>
            <w:pPr>
              <w:pStyle w:val="12"/>
              <w:widowControl/>
            </w:pPr>
            <w:r>
              <w:rPr>
                <w:rFonts w:hint="eastAsia" w:ascii="宋体" w:hAnsi="宋体" w:eastAsia="宋体" w:cs="宋体"/>
                <w:b/>
                <w:bCs/>
                <w:color w:val="000000"/>
              </w:rPr>
              <w:t>名称</w:t>
            </w:r>
          </w:p>
        </w:tc>
        <w:tc>
          <w:tcPr>
            <w:tcW w:w="7420" w:type="dxa"/>
            <w:tcBorders>
              <w:top w:val="single" w:color="B4A695" w:sz="4" w:space="0"/>
              <w:left w:val="single" w:color="B4A695" w:sz="4" w:space="0"/>
              <w:bottom w:val="single" w:color="B4A695" w:sz="4" w:space="0"/>
              <w:right w:val="single" w:color="B4A695" w:sz="4" w:space="0"/>
            </w:tcBorders>
            <w:shd w:val="clear" w:color="auto" w:fill="DFDBD3"/>
            <w:tcMar>
              <w:top w:w="15" w:type="dxa"/>
              <w:left w:w="15" w:type="dxa"/>
              <w:bottom w:w="15" w:type="dxa"/>
              <w:right w:w="15" w:type="dxa"/>
            </w:tcMar>
            <w:vAlign w:val="center"/>
          </w:tcPr>
          <w:p>
            <w:pPr>
              <w:pStyle w:val="12"/>
              <w:widowControl/>
            </w:pPr>
            <w:r>
              <w:rPr>
                <w:rFonts w:hint="eastAsia" w:ascii="宋体" w:hAnsi="宋体" w:eastAsia="宋体" w:cs="宋体"/>
                <w:b/>
                <w:bCs/>
                <w:color w:val="000000"/>
              </w:rPr>
              <w:t>车辆信息</w:t>
            </w:r>
          </w:p>
        </w:tc>
      </w:tr>
      <w:tr>
        <w:tblPrEx>
          <w:tblCellMar>
            <w:top w:w="0" w:type="dxa"/>
            <w:left w:w="0" w:type="dxa"/>
            <w:bottom w:w="0" w:type="dxa"/>
            <w:right w:w="0" w:type="dxa"/>
          </w:tblCellMar>
        </w:tblPrEx>
        <w:tc>
          <w:tcPr>
            <w:tcW w:w="860" w:type="dxa"/>
            <w:tcBorders>
              <w:top w:val="single" w:color="B4A695" w:sz="4" w:space="0"/>
              <w:left w:val="single" w:color="B4A695" w:sz="4" w:space="0"/>
              <w:bottom w:val="single" w:color="B4A695" w:sz="4" w:space="0"/>
              <w:right w:val="single" w:color="B4A695" w:sz="4" w:space="0"/>
            </w:tcBorders>
            <w:shd w:val="clear" w:color="auto" w:fill="FEFEFE"/>
            <w:tcMar>
              <w:top w:w="15" w:type="dxa"/>
              <w:left w:w="15" w:type="dxa"/>
              <w:bottom w:w="15" w:type="dxa"/>
              <w:right w:w="15" w:type="dxa"/>
            </w:tcMar>
            <w:vAlign w:val="center"/>
          </w:tcPr>
          <w:p>
            <w:pPr>
              <w:pStyle w:val="12"/>
              <w:widowControl/>
            </w:pPr>
            <w:r>
              <w:rPr>
                <w:rFonts w:hint="eastAsia" w:ascii="宋体" w:hAnsi="宋体" w:eastAsia="宋体" w:cs="宋体"/>
                <w:b/>
                <w:bCs/>
                <w:color w:val="000000"/>
              </w:rPr>
              <w:t>描述</w:t>
            </w:r>
          </w:p>
        </w:tc>
        <w:tc>
          <w:tcPr>
            <w:tcW w:w="7420" w:type="dxa"/>
            <w:tcBorders>
              <w:top w:val="single" w:color="B4A695" w:sz="4" w:space="0"/>
              <w:left w:val="single" w:color="B4A695" w:sz="4" w:space="0"/>
              <w:bottom w:val="single" w:color="B4A695" w:sz="4" w:space="0"/>
              <w:right w:val="single" w:color="B4A695" w:sz="4" w:space="0"/>
            </w:tcBorders>
            <w:shd w:val="clear" w:color="auto" w:fill="F0F0F0"/>
            <w:tcMar>
              <w:top w:w="15" w:type="dxa"/>
              <w:left w:w="15" w:type="dxa"/>
              <w:bottom w:w="15" w:type="dxa"/>
              <w:right w:w="15" w:type="dxa"/>
            </w:tcMar>
            <w:vAlign w:val="center"/>
          </w:tcPr>
          <w:p>
            <w:pPr>
              <w:pStyle w:val="12"/>
              <w:widowControl/>
            </w:pPr>
            <w:r>
              <w:rPr>
                <w:rFonts w:hint="eastAsia" w:ascii="宋体" w:hAnsi="宋体" w:eastAsia="宋体" w:cs="宋体"/>
                <w:color w:val="000000"/>
              </w:rPr>
              <w:t>存储所有可供租赁的车辆信息，包括车辆品牌、型号、租赁价格等。</w:t>
            </w:r>
          </w:p>
        </w:tc>
      </w:tr>
      <w:tr>
        <w:tblPrEx>
          <w:tblCellMar>
            <w:top w:w="0" w:type="dxa"/>
            <w:left w:w="0" w:type="dxa"/>
            <w:bottom w:w="0" w:type="dxa"/>
            <w:right w:w="0" w:type="dxa"/>
          </w:tblCellMar>
        </w:tblPrEx>
        <w:trPr>
          <w:trHeight w:val="90" w:hRule="atLeast"/>
        </w:trPr>
        <w:tc>
          <w:tcPr>
            <w:tcW w:w="860" w:type="dxa"/>
            <w:tcBorders>
              <w:top w:val="single" w:color="B4A695" w:sz="4" w:space="0"/>
              <w:left w:val="single" w:color="B4A695" w:sz="4" w:space="0"/>
              <w:bottom w:val="single" w:color="B4A695" w:sz="4" w:space="0"/>
              <w:right w:val="single" w:color="B4A695" w:sz="4" w:space="0"/>
            </w:tcBorders>
            <w:shd w:val="clear" w:color="auto" w:fill="FEFEFE"/>
            <w:tcMar>
              <w:top w:w="15" w:type="dxa"/>
              <w:left w:w="15" w:type="dxa"/>
              <w:bottom w:w="15" w:type="dxa"/>
              <w:right w:w="15" w:type="dxa"/>
            </w:tcMar>
            <w:vAlign w:val="center"/>
          </w:tcPr>
          <w:p>
            <w:pPr>
              <w:pStyle w:val="12"/>
              <w:widowControl/>
            </w:pPr>
            <w:r>
              <w:rPr>
                <w:rFonts w:hint="eastAsia" w:ascii="宋体" w:hAnsi="宋体" w:eastAsia="宋体" w:cs="宋体"/>
                <w:b/>
                <w:bCs/>
                <w:color w:val="000000"/>
              </w:rPr>
              <w:t>定义</w:t>
            </w:r>
          </w:p>
        </w:tc>
        <w:tc>
          <w:tcPr>
            <w:tcW w:w="7420" w:type="dxa"/>
            <w:tcBorders>
              <w:top w:val="single" w:color="B4A695" w:sz="4" w:space="0"/>
              <w:left w:val="single" w:color="B4A695" w:sz="4" w:space="0"/>
              <w:bottom w:val="single" w:color="B4A695" w:sz="4" w:space="0"/>
              <w:right w:val="single" w:color="B4A695" w:sz="4" w:space="0"/>
            </w:tcBorders>
            <w:shd w:val="clear" w:color="auto" w:fill="F0F0F0"/>
            <w:tcMar>
              <w:top w:w="15" w:type="dxa"/>
              <w:left w:w="15" w:type="dxa"/>
              <w:bottom w:w="15" w:type="dxa"/>
              <w:right w:w="15" w:type="dxa"/>
            </w:tcMar>
            <w:vAlign w:val="center"/>
          </w:tcPr>
          <w:p>
            <w:pPr>
              <w:pStyle w:val="12"/>
              <w:widowControl/>
            </w:pPr>
            <w:r>
              <w:rPr>
                <w:rFonts w:hint="eastAsia" w:ascii="宋体" w:hAnsi="宋体" w:eastAsia="宋体" w:cs="宋体"/>
                <w:color w:val="000000"/>
              </w:rPr>
              <w:t>车辆信息 = 车辆ID + 车辆品牌 + 型号 + 车龄 + 车牌号 + 租赁单价 + 所属网点ID + 是否可租赁（0：不可租，1：可租）</w:t>
            </w:r>
          </w:p>
        </w:tc>
      </w:tr>
    </w:tbl>
    <w:p/>
    <w:tbl>
      <w:tblPr>
        <w:tblStyle w:val="13"/>
        <w:tblW w:w="8300" w:type="dxa"/>
        <w:tblInd w:w="0" w:type="dxa"/>
        <w:tblLayout w:type="autofit"/>
        <w:tblCellMar>
          <w:top w:w="0" w:type="dxa"/>
          <w:left w:w="0" w:type="dxa"/>
          <w:bottom w:w="0" w:type="dxa"/>
          <w:right w:w="0" w:type="dxa"/>
        </w:tblCellMar>
      </w:tblPr>
      <w:tblGrid>
        <w:gridCol w:w="860"/>
        <w:gridCol w:w="7440"/>
      </w:tblGrid>
      <w:tr>
        <w:tc>
          <w:tcPr>
            <w:tcW w:w="860" w:type="dxa"/>
            <w:tcBorders>
              <w:top w:val="single" w:color="B4A695" w:sz="4" w:space="0"/>
              <w:left w:val="single" w:color="B4A695" w:sz="4" w:space="0"/>
              <w:bottom w:val="single" w:color="B4A695" w:sz="4" w:space="0"/>
              <w:right w:val="single" w:color="B4A695" w:sz="4" w:space="0"/>
            </w:tcBorders>
            <w:shd w:val="clear" w:color="auto" w:fill="DFDBD3"/>
            <w:tcMar>
              <w:top w:w="15" w:type="dxa"/>
              <w:left w:w="15" w:type="dxa"/>
              <w:bottom w:w="15" w:type="dxa"/>
              <w:right w:w="15" w:type="dxa"/>
            </w:tcMar>
            <w:vAlign w:val="center"/>
          </w:tcPr>
          <w:p>
            <w:pPr>
              <w:pStyle w:val="12"/>
              <w:widowControl/>
            </w:pPr>
            <w:r>
              <w:rPr>
                <w:rFonts w:hint="eastAsia" w:ascii="宋体" w:hAnsi="宋体" w:eastAsia="宋体" w:cs="宋体"/>
                <w:b/>
                <w:bCs/>
                <w:color w:val="000000"/>
              </w:rPr>
              <w:t>名称</w:t>
            </w:r>
          </w:p>
        </w:tc>
        <w:tc>
          <w:tcPr>
            <w:tcW w:w="7440" w:type="dxa"/>
            <w:tcBorders>
              <w:top w:val="single" w:color="B4A695" w:sz="4" w:space="0"/>
              <w:left w:val="single" w:color="B4A695" w:sz="4" w:space="0"/>
              <w:bottom w:val="single" w:color="B4A695" w:sz="4" w:space="0"/>
              <w:right w:val="single" w:color="B4A695" w:sz="4" w:space="0"/>
            </w:tcBorders>
            <w:shd w:val="clear" w:color="auto" w:fill="DFDBD3"/>
            <w:tcMar>
              <w:top w:w="15" w:type="dxa"/>
              <w:left w:w="15" w:type="dxa"/>
              <w:bottom w:w="15" w:type="dxa"/>
              <w:right w:w="15" w:type="dxa"/>
            </w:tcMar>
            <w:vAlign w:val="center"/>
          </w:tcPr>
          <w:p>
            <w:pPr>
              <w:pStyle w:val="12"/>
              <w:widowControl/>
            </w:pPr>
            <w:r>
              <w:rPr>
                <w:rFonts w:hint="eastAsia" w:ascii="宋体" w:hAnsi="宋体" w:eastAsia="宋体" w:cs="宋体"/>
                <w:b/>
                <w:bCs/>
                <w:color w:val="000000"/>
              </w:rPr>
              <w:t>用户权限信息</w:t>
            </w:r>
          </w:p>
        </w:tc>
      </w:tr>
      <w:tr>
        <w:tblPrEx>
          <w:tblCellMar>
            <w:top w:w="0" w:type="dxa"/>
            <w:left w:w="0" w:type="dxa"/>
            <w:bottom w:w="0" w:type="dxa"/>
            <w:right w:w="0" w:type="dxa"/>
          </w:tblCellMar>
        </w:tblPrEx>
        <w:tc>
          <w:tcPr>
            <w:tcW w:w="860" w:type="dxa"/>
            <w:tcBorders>
              <w:top w:val="single" w:color="B4A695" w:sz="4" w:space="0"/>
              <w:left w:val="single" w:color="B4A695" w:sz="4" w:space="0"/>
              <w:bottom w:val="single" w:color="B4A695" w:sz="4" w:space="0"/>
              <w:right w:val="single" w:color="B4A695" w:sz="4" w:space="0"/>
            </w:tcBorders>
            <w:shd w:val="clear" w:color="auto" w:fill="FEFEFE"/>
            <w:tcMar>
              <w:top w:w="15" w:type="dxa"/>
              <w:left w:w="15" w:type="dxa"/>
              <w:bottom w:w="15" w:type="dxa"/>
              <w:right w:w="15" w:type="dxa"/>
            </w:tcMar>
            <w:vAlign w:val="center"/>
          </w:tcPr>
          <w:p>
            <w:pPr>
              <w:pStyle w:val="12"/>
              <w:widowControl/>
            </w:pPr>
            <w:r>
              <w:rPr>
                <w:rFonts w:hint="eastAsia" w:ascii="宋体" w:hAnsi="宋体" w:eastAsia="宋体" w:cs="宋体"/>
                <w:b/>
                <w:bCs/>
                <w:color w:val="000000"/>
              </w:rPr>
              <w:t>描述</w:t>
            </w:r>
          </w:p>
        </w:tc>
        <w:tc>
          <w:tcPr>
            <w:tcW w:w="7440" w:type="dxa"/>
            <w:tcBorders>
              <w:top w:val="single" w:color="B4A695" w:sz="4" w:space="0"/>
              <w:left w:val="single" w:color="B4A695" w:sz="4" w:space="0"/>
              <w:bottom w:val="single" w:color="B4A695" w:sz="4" w:space="0"/>
              <w:right w:val="single" w:color="B4A695" w:sz="4" w:space="0"/>
            </w:tcBorders>
            <w:shd w:val="clear" w:color="auto" w:fill="F0F0F0"/>
            <w:tcMar>
              <w:top w:w="15" w:type="dxa"/>
              <w:left w:w="15" w:type="dxa"/>
              <w:bottom w:w="15" w:type="dxa"/>
              <w:right w:w="15" w:type="dxa"/>
            </w:tcMar>
            <w:vAlign w:val="center"/>
          </w:tcPr>
          <w:p>
            <w:pPr>
              <w:pStyle w:val="12"/>
              <w:widowControl/>
            </w:pPr>
            <w:r>
              <w:rPr>
                <w:rFonts w:hint="eastAsia" w:ascii="宋体" w:hAnsi="宋体" w:eastAsia="宋体" w:cs="宋体"/>
                <w:color w:val="000000"/>
              </w:rPr>
              <w:t>存储所有系统注册用户的权限信息，定义不同角色对系统各功能的访问权限。</w:t>
            </w:r>
          </w:p>
        </w:tc>
      </w:tr>
      <w:tr>
        <w:tblPrEx>
          <w:tblCellMar>
            <w:top w:w="0" w:type="dxa"/>
            <w:left w:w="0" w:type="dxa"/>
            <w:bottom w:w="0" w:type="dxa"/>
            <w:right w:w="0" w:type="dxa"/>
          </w:tblCellMar>
        </w:tblPrEx>
        <w:tc>
          <w:tcPr>
            <w:tcW w:w="860" w:type="dxa"/>
            <w:tcBorders>
              <w:top w:val="single" w:color="B4A695" w:sz="4" w:space="0"/>
              <w:left w:val="single" w:color="B4A695" w:sz="4" w:space="0"/>
              <w:bottom w:val="single" w:color="B4A695" w:sz="4" w:space="0"/>
              <w:right w:val="single" w:color="B4A695" w:sz="4" w:space="0"/>
            </w:tcBorders>
            <w:shd w:val="clear" w:color="auto" w:fill="FEFEFE"/>
            <w:tcMar>
              <w:top w:w="15" w:type="dxa"/>
              <w:left w:w="15" w:type="dxa"/>
              <w:bottom w:w="15" w:type="dxa"/>
              <w:right w:w="15" w:type="dxa"/>
            </w:tcMar>
            <w:vAlign w:val="center"/>
          </w:tcPr>
          <w:p>
            <w:pPr>
              <w:pStyle w:val="12"/>
              <w:widowControl/>
            </w:pPr>
            <w:r>
              <w:rPr>
                <w:rFonts w:hint="eastAsia" w:ascii="宋体" w:hAnsi="宋体" w:eastAsia="宋体" w:cs="宋体"/>
                <w:b/>
                <w:bCs/>
                <w:color w:val="000000"/>
              </w:rPr>
              <w:t>定义</w:t>
            </w:r>
          </w:p>
        </w:tc>
        <w:tc>
          <w:tcPr>
            <w:tcW w:w="7440" w:type="dxa"/>
            <w:tcBorders>
              <w:top w:val="single" w:color="B4A695" w:sz="4" w:space="0"/>
              <w:left w:val="single" w:color="B4A695" w:sz="4" w:space="0"/>
              <w:bottom w:val="single" w:color="B4A695" w:sz="4" w:space="0"/>
              <w:right w:val="single" w:color="B4A695" w:sz="4" w:space="0"/>
            </w:tcBorders>
            <w:shd w:val="clear" w:color="auto" w:fill="F0F0F0"/>
            <w:tcMar>
              <w:top w:w="15" w:type="dxa"/>
              <w:left w:w="15" w:type="dxa"/>
              <w:bottom w:w="15" w:type="dxa"/>
              <w:right w:w="15" w:type="dxa"/>
            </w:tcMar>
            <w:vAlign w:val="center"/>
          </w:tcPr>
          <w:p>
            <w:pPr>
              <w:pStyle w:val="12"/>
              <w:widowControl/>
            </w:pPr>
            <w:r>
              <w:rPr>
                <w:rFonts w:hint="eastAsia" w:ascii="宋体" w:hAnsi="宋体" w:eastAsia="宋体" w:cs="宋体"/>
                <w:color w:val="000000"/>
              </w:rPr>
              <w:t>用户权限信息 = 用户ID + 角色 + 权限（如管理员、普通用户）</w:t>
            </w:r>
          </w:p>
        </w:tc>
      </w:tr>
    </w:tbl>
    <w:p/>
    <w:tbl>
      <w:tblPr>
        <w:tblStyle w:val="13"/>
        <w:tblW w:w="8300" w:type="dxa"/>
        <w:tblInd w:w="0" w:type="dxa"/>
        <w:tblLayout w:type="autofit"/>
        <w:tblCellMar>
          <w:top w:w="0" w:type="dxa"/>
          <w:left w:w="0" w:type="dxa"/>
          <w:bottom w:w="0" w:type="dxa"/>
          <w:right w:w="0" w:type="dxa"/>
        </w:tblCellMar>
      </w:tblPr>
      <w:tblGrid>
        <w:gridCol w:w="900"/>
        <w:gridCol w:w="7400"/>
      </w:tblGrid>
      <w:tr>
        <w:tblPrEx>
          <w:tblCellMar>
            <w:top w:w="0" w:type="dxa"/>
            <w:left w:w="0" w:type="dxa"/>
            <w:bottom w:w="0" w:type="dxa"/>
            <w:right w:w="0" w:type="dxa"/>
          </w:tblCellMar>
        </w:tblPrEx>
        <w:trPr>
          <w:trHeight w:val="420" w:hRule="atLeast"/>
        </w:trPr>
        <w:tc>
          <w:tcPr>
            <w:tcW w:w="900" w:type="dxa"/>
            <w:tcBorders>
              <w:top w:val="single" w:color="B4A695" w:sz="4" w:space="0"/>
              <w:left w:val="single" w:color="B4A695" w:sz="4" w:space="0"/>
              <w:bottom w:val="single" w:color="B4A695" w:sz="4" w:space="0"/>
              <w:right w:val="single" w:color="B4A695" w:sz="4" w:space="0"/>
            </w:tcBorders>
            <w:shd w:val="clear" w:color="auto" w:fill="DFDBD3"/>
            <w:tcMar>
              <w:top w:w="15" w:type="dxa"/>
              <w:left w:w="15" w:type="dxa"/>
              <w:bottom w:w="15" w:type="dxa"/>
              <w:right w:w="15" w:type="dxa"/>
            </w:tcMar>
            <w:vAlign w:val="center"/>
          </w:tcPr>
          <w:p>
            <w:pPr>
              <w:pStyle w:val="12"/>
              <w:widowControl/>
            </w:pPr>
            <w:r>
              <w:rPr>
                <w:rFonts w:hint="eastAsia" w:ascii="宋体" w:hAnsi="宋体" w:eastAsia="宋体" w:cs="宋体"/>
                <w:b/>
                <w:bCs/>
                <w:color w:val="000000"/>
              </w:rPr>
              <w:t>名称</w:t>
            </w:r>
          </w:p>
        </w:tc>
        <w:tc>
          <w:tcPr>
            <w:tcW w:w="7400" w:type="dxa"/>
            <w:tcBorders>
              <w:top w:val="single" w:color="B4A695" w:sz="4" w:space="0"/>
              <w:left w:val="single" w:color="B4A695" w:sz="4" w:space="0"/>
              <w:bottom w:val="single" w:color="B4A695" w:sz="4" w:space="0"/>
              <w:right w:val="single" w:color="B4A695" w:sz="4" w:space="0"/>
            </w:tcBorders>
            <w:shd w:val="clear" w:color="auto" w:fill="DFDBD3"/>
            <w:tcMar>
              <w:top w:w="15" w:type="dxa"/>
              <w:left w:w="15" w:type="dxa"/>
              <w:bottom w:w="15" w:type="dxa"/>
              <w:right w:w="15" w:type="dxa"/>
            </w:tcMar>
            <w:vAlign w:val="center"/>
          </w:tcPr>
          <w:p>
            <w:pPr>
              <w:pStyle w:val="12"/>
              <w:widowControl/>
            </w:pPr>
            <w:r>
              <w:rPr>
                <w:rFonts w:hint="eastAsia" w:ascii="宋体" w:hAnsi="宋体" w:eastAsia="宋体" w:cs="宋体"/>
                <w:b/>
                <w:bCs/>
                <w:color w:val="000000"/>
              </w:rPr>
              <w:t>车辆类型</w:t>
            </w:r>
          </w:p>
        </w:tc>
      </w:tr>
      <w:tr>
        <w:tblPrEx>
          <w:tblCellMar>
            <w:top w:w="0" w:type="dxa"/>
            <w:left w:w="0" w:type="dxa"/>
            <w:bottom w:w="0" w:type="dxa"/>
            <w:right w:w="0" w:type="dxa"/>
          </w:tblCellMar>
        </w:tblPrEx>
        <w:tc>
          <w:tcPr>
            <w:tcW w:w="900" w:type="dxa"/>
            <w:tcBorders>
              <w:top w:val="single" w:color="B4A695" w:sz="4" w:space="0"/>
              <w:left w:val="single" w:color="B4A695" w:sz="4" w:space="0"/>
              <w:bottom w:val="single" w:color="B4A695" w:sz="4" w:space="0"/>
              <w:right w:val="single" w:color="B4A695" w:sz="4" w:space="0"/>
            </w:tcBorders>
            <w:shd w:val="clear" w:color="auto" w:fill="FEFEFE"/>
            <w:tcMar>
              <w:top w:w="15" w:type="dxa"/>
              <w:left w:w="15" w:type="dxa"/>
              <w:bottom w:w="15" w:type="dxa"/>
              <w:right w:w="15" w:type="dxa"/>
            </w:tcMar>
            <w:vAlign w:val="center"/>
          </w:tcPr>
          <w:p>
            <w:pPr>
              <w:pStyle w:val="12"/>
              <w:widowControl/>
            </w:pPr>
            <w:r>
              <w:rPr>
                <w:rFonts w:hint="eastAsia" w:ascii="宋体" w:hAnsi="宋体" w:eastAsia="宋体" w:cs="宋体"/>
                <w:b/>
                <w:bCs/>
                <w:color w:val="000000"/>
              </w:rPr>
              <w:t>描述</w:t>
            </w:r>
          </w:p>
        </w:tc>
        <w:tc>
          <w:tcPr>
            <w:tcW w:w="7400" w:type="dxa"/>
            <w:tcBorders>
              <w:top w:val="single" w:color="B4A695" w:sz="4" w:space="0"/>
              <w:left w:val="single" w:color="B4A695" w:sz="4" w:space="0"/>
              <w:bottom w:val="single" w:color="B4A695" w:sz="4" w:space="0"/>
              <w:right w:val="single" w:color="B4A695" w:sz="4" w:space="0"/>
            </w:tcBorders>
            <w:shd w:val="clear" w:color="auto" w:fill="F0F0F0"/>
            <w:tcMar>
              <w:top w:w="15" w:type="dxa"/>
              <w:left w:w="15" w:type="dxa"/>
              <w:bottom w:w="15" w:type="dxa"/>
              <w:right w:w="15" w:type="dxa"/>
            </w:tcMar>
            <w:vAlign w:val="center"/>
          </w:tcPr>
          <w:p>
            <w:pPr>
              <w:pStyle w:val="12"/>
              <w:widowControl/>
            </w:pPr>
            <w:r>
              <w:rPr>
                <w:rFonts w:hint="eastAsia" w:ascii="宋体" w:hAnsi="宋体" w:eastAsia="宋体" w:cs="宋体"/>
                <w:color w:val="000000"/>
              </w:rPr>
              <w:t>不同类别的车辆信息，如轿车、SUV、MPV等，帮助用户根据需求选择合适的车型。</w:t>
            </w:r>
          </w:p>
        </w:tc>
      </w:tr>
      <w:tr>
        <w:tblPrEx>
          <w:tblCellMar>
            <w:top w:w="0" w:type="dxa"/>
            <w:left w:w="0" w:type="dxa"/>
            <w:bottom w:w="0" w:type="dxa"/>
            <w:right w:w="0" w:type="dxa"/>
          </w:tblCellMar>
        </w:tblPrEx>
        <w:tc>
          <w:tcPr>
            <w:tcW w:w="900" w:type="dxa"/>
            <w:tcBorders>
              <w:top w:val="single" w:color="B4A695" w:sz="4" w:space="0"/>
              <w:left w:val="single" w:color="B4A695" w:sz="4" w:space="0"/>
              <w:bottom w:val="single" w:color="B4A695" w:sz="4" w:space="0"/>
              <w:right w:val="single" w:color="B4A695" w:sz="4" w:space="0"/>
            </w:tcBorders>
            <w:shd w:val="clear" w:color="auto" w:fill="FEFEFE"/>
            <w:tcMar>
              <w:top w:w="15" w:type="dxa"/>
              <w:left w:w="15" w:type="dxa"/>
              <w:bottom w:w="15" w:type="dxa"/>
              <w:right w:w="15" w:type="dxa"/>
            </w:tcMar>
            <w:vAlign w:val="center"/>
          </w:tcPr>
          <w:p>
            <w:pPr>
              <w:pStyle w:val="12"/>
              <w:widowControl/>
            </w:pPr>
            <w:r>
              <w:rPr>
                <w:rFonts w:hint="eastAsia" w:ascii="宋体" w:hAnsi="宋体" w:eastAsia="宋体" w:cs="宋体"/>
                <w:b/>
                <w:bCs/>
                <w:color w:val="000000"/>
              </w:rPr>
              <w:t>定义</w:t>
            </w:r>
          </w:p>
        </w:tc>
        <w:tc>
          <w:tcPr>
            <w:tcW w:w="7400" w:type="dxa"/>
            <w:tcBorders>
              <w:top w:val="single" w:color="B4A695" w:sz="4" w:space="0"/>
              <w:left w:val="single" w:color="B4A695" w:sz="4" w:space="0"/>
              <w:bottom w:val="single" w:color="B4A695" w:sz="4" w:space="0"/>
              <w:right w:val="single" w:color="B4A695" w:sz="4" w:space="0"/>
            </w:tcBorders>
            <w:shd w:val="clear" w:color="auto" w:fill="F0F0F0"/>
            <w:tcMar>
              <w:top w:w="15" w:type="dxa"/>
              <w:left w:w="15" w:type="dxa"/>
              <w:bottom w:w="15" w:type="dxa"/>
              <w:right w:w="15" w:type="dxa"/>
            </w:tcMar>
            <w:vAlign w:val="center"/>
          </w:tcPr>
          <w:p>
            <w:pPr>
              <w:pStyle w:val="12"/>
              <w:widowControl/>
            </w:pPr>
            <w:r>
              <w:rPr>
                <w:rFonts w:hint="eastAsia" w:ascii="宋体" w:hAnsi="宋体" w:eastAsia="宋体" w:cs="宋体"/>
                <w:color w:val="000000"/>
              </w:rPr>
              <w:t>车辆类型 = 类型ID + 车辆类别名称 + 描述</w:t>
            </w:r>
          </w:p>
        </w:tc>
      </w:tr>
    </w:tbl>
    <w:p/>
    <w:p/>
    <w:tbl>
      <w:tblPr>
        <w:tblStyle w:val="13"/>
        <w:tblW w:w="8280" w:type="dxa"/>
        <w:tblInd w:w="0" w:type="dxa"/>
        <w:tblLayout w:type="autofit"/>
        <w:tblCellMar>
          <w:top w:w="0" w:type="dxa"/>
          <w:left w:w="0" w:type="dxa"/>
          <w:bottom w:w="0" w:type="dxa"/>
          <w:right w:w="0" w:type="dxa"/>
        </w:tblCellMar>
      </w:tblPr>
      <w:tblGrid>
        <w:gridCol w:w="900"/>
        <w:gridCol w:w="7380"/>
      </w:tblGrid>
      <w:tr>
        <w:trPr>
          <w:trHeight w:val="300" w:hRule="atLeast"/>
        </w:trPr>
        <w:tc>
          <w:tcPr>
            <w:tcW w:w="900" w:type="dxa"/>
            <w:tcBorders>
              <w:top w:val="single" w:color="B4A695" w:sz="4" w:space="0"/>
              <w:left w:val="single" w:color="B4A695" w:sz="4" w:space="0"/>
              <w:bottom w:val="single" w:color="B4A695" w:sz="4" w:space="0"/>
              <w:right w:val="single" w:color="B4A695" w:sz="4" w:space="0"/>
            </w:tcBorders>
            <w:shd w:val="clear" w:color="auto" w:fill="DFDBD3"/>
            <w:tcMar>
              <w:top w:w="15" w:type="dxa"/>
              <w:left w:w="15" w:type="dxa"/>
              <w:bottom w:w="15" w:type="dxa"/>
              <w:right w:w="15" w:type="dxa"/>
            </w:tcMar>
            <w:vAlign w:val="center"/>
          </w:tcPr>
          <w:p>
            <w:pPr>
              <w:pStyle w:val="12"/>
              <w:widowControl/>
            </w:pPr>
            <w:r>
              <w:rPr>
                <w:rFonts w:hint="eastAsia" w:ascii="宋体" w:hAnsi="宋体" w:eastAsia="宋体" w:cs="宋体"/>
                <w:b/>
                <w:bCs/>
                <w:color w:val="000000"/>
              </w:rPr>
              <w:t>名称</w:t>
            </w:r>
          </w:p>
        </w:tc>
        <w:tc>
          <w:tcPr>
            <w:tcW w:w="7380" w:type="dxa"/>
            <w:tcBorders>
              <w:top w:val="single" w:color="B4A695" w:sz="4" w:space="0"/>
              <w:left w:val="single" w:color="B4A695" w:sz="4" w:space="0"/>
              <w:bottom w:val="single" w:color="B4A695" w:sz="4" w:space="0"/>
              <w:right w:val="single" w:color="B4A695" w:sz="4" w:space="0"/>
            </w:tcBorders>
            <w:shd w:val="clear" w:color="auto" w:fill="DFDBD3"/>
            <w:tcMar>
              <w:top w:w="15" w:type="dxa"/>
              <w:left w:w="15" w:type="dxa"/>
              <w:bottom w:w="15" w:type="dxa"/>
              <w:right w:w="15" w:type="dxa"/>
            </w:tcMar>
            <w:vAlign w:val="center"/>
          </w:tcPr>
          <w:p>
            <w:pPr>
              <w:pStyle w:val="12"/>
              <w:widowControl/>
            </w:pPr>
            <w:r>
              <w:rPr>
                <w:rFonts w:hint="eastAsia" w:ascii="宋体" w:hAnsi="宋体" w:eastAsia="宋体" w:cs="宋体"/>
                <w:b/>
                <w:bCs/>
                <w:color w:val="000000"/>
              </w:rPr>
              <w:t>租赁时间</w:t>
            </w:r>
          </w:p>
        </w:tc>
      </w:tr>
      <w:tr>
        <w:tblPrEx>
          <w:tblCellMar>
            <w:top w:w="0" w:type="dxa"/>
            <w:left w:w="0" w:type="dxa"/>
            <w:bottom w:w="0" w:type="dxa"/>
            <w:right w:w="0" w:type="dxa"/>
          </w:tblCellMar>
        </w:tblPrEx>
        <w:tc>
          <w:tcPr>
            <w:tcW w:w="900" w:type="dxa"/>
            <w:tcBorders>
              <w:top w:val="single" w:color="B4A695" w:sz="4" w:space="0"/>
              <w:left w:val="single" w:color="B4A695" w:sz="4" w:space="0"/>
              <w:bottom w:val="single" w:color="B4A695" w:sz="4" w:space="0"/>
              <w:right w:val="single" w:color="B4A695" w:sz="4" w:space="0"/>
            </w:tcBorders>
            <w:shd w:val="clear" w:color="auto" w:fill="FEFEFE"/>
            <w:tcMar>
              <w:top w:w="15" w:type="dxa"/>
              <w:left w:w="15" w:type="dxa"/>
              <w:bottom w:w="15" w:type="dxa"/>
              <w:right w:w="15" w:type="dxa"/>
            </w:tcMar>
            <w:vAlign w:val="center"/>
          </w:tcPr>
          <w:p>
            <w:pPr>
              <w:pStyle w:val="12"/>
              <w:widowControl/>
            </w:pPr>
            <w:r>
              <w:rPr>
                <w:rFonts w:hint="eastAsia" w:ascii="宋体" w:hAnsi="宋体" w:eastAsia="宋体" w:cs="宋体"/>
                <w:b/>
                <w:bCs/>
                <w:color w:val="000000"/>
              </w:rPr>
              <w:t>描述</w:t>
            </w:r>
          </w:p>
        </w:tc>
        <w:tc>
          <w:tcPr>
            <w:tcW w:w="7380" w:type="dxa"/>
            <w:tcBorders>
              <w:top w:val="single" w:color="B4A695" w:sz="4" w:space="0"/>
              <w:left w:val="single" w:color="B4A695" w:sz="4" w:space="0"/>
              <w:bottom w:val="single" w:color="B4A695" w:sz="4" w:space="0"/>
              <w:right w:val="single" w:color="B4A695" w:sz="4" w:space="0"/>
            </w:tcBorders>
            <w:shd w:val="clear" w:color="auto" w:fill="F0F0F0"/>
            <w:tcMar>
              <w:top w:w="15" w:type="dxa"/>
              <w:left w:w="15" w:type="dxa"/>
              <w:bottom w:w="15" w:type="dxa"/>
              <w:right w:w="15" w:type="dxa"/>
            </w:tcMar>
            <w:vAlign w:val="center"/>
          </w:tcPr>
          <w:p>
            <w:pPr>
              <w:pStyle w:val="12"/>
              <w:widowControl/>
            </w:pPr>
            <w:r>
              <w:rPr>
                <w:rFonts w:hint="eastAsia" w:ascii="宋体" w:hAnsi="宋体" w:eastAsia="宋体" w:cs="宋体"/>
                <w:color w:val="000000"/>
              </w:rPr>
              <w:t>记录租赁的开始和结束时间，计算租赁时长及相关费用。</w:t>
            </w:r>
          </w:p>
        </w:tc>
      </w:tr>
      <w:tr>
        <w:tblPrEx>
          <w:tblCellMar>
            <w:top w:w="0" w:type="dxa"/>
            <w:left w:w="0" w:type="dxa"/>
            <w:bottom w:w="0" w:type="dxa"/>
            <w:right w:w="0" w:type="dxa"/>
          </w:tblCellMar>
        </w:tblPrEx>
        <w:tc>
          <w:tcPr>
            <w:tcW w:w="900" w:type="dxa"/>
            <w:tcBorders>
              <w:top w:val="single" w:color="B4A695" w:sz="4" w:space="0"/>
              <w:left w:val="single" w:color="B4A695" w:sz="4" w:space="0"/>
              <w:bottom w:val="single" w:color="B4A695" w:sz="4" w:space="0"/>
              <w:right w:val="single" w:color="B4A695" w:sz="4" w:space="0"/>
            </w:tcBorders>
            <w:shd w:val="clear" w:color="auto" w:fill="FEFEFE"/>
            <w:tcMar>
              <w:top w:w="15" w:type="dxa"/>
              <w:left w:w="15" w:type="dxa"/>
              <w:bottom w:w="15" w:type="dxa"/>
              <w:right w:w="15" w:type="dxa"/>
            </w:tcMar>
            <w:vAlign w:val="center"/>
          </w:tcPr>
          <w:p>
            <w:pPr>
              <w:pStyle w:val="12"/>
              <w:widowControl/>
            </w:pPr>
            <w:r>
              <w:rPr>
                <w:rFonts w:hint="eastAsia" w:ascii="宋体" w:hAnsi="宋体" w:eastAsia="宋体" w:cs="宋体"/>
                <w:b/>
                <w:bCs/>
                <w:color w:val="000000"/>
              </w:rPr>
              <w:t>定义</w:t>
            </w:r>
          </w:p>
        </w:tc>
        <w:tc>
          <w:tcPr>
            <w:tcW w:w="7380" w:type="dxa"/>
            <w:tcBorders>
              <w:top w:val="single" w:color="B4A695" w:sz="4" w:space="0"/>
              <w:left w:val="single" w:color="B4A695" w:sz="4" w:space="0"/>
              <w:bottom w:val="single" w:color="B4A695" w:sz="4" w:space="0"/>
              <w:right w:val="single" w:color="B4A695" w:sz="4" w:space="0"/>
            </w:tcBorders>
            <w:shd w:val="clear" w:color="auto" w:fill="F0F0F0"/>
            <w:tcMar>
              <w:top w:w="15" w:type="dxa"/>
              <w:left w:w="15" w:type="dxa"/>
              <w:bottom w:w="15" w:type="dxa"/>
              <w:right w:w="15" w:type="dxa"/>
            </w:tcMar>
            <w:vAlign w:val="center"/>
          </w:tcPr>
          <w:p>
            <w:pPr>
              <w:pStyle w:val="12"/>
              <w:widowControl/>
            </w:pPr>
            <w:r>
              <w:rPr>
                <w:rFonts w:hint="eastAsia" w:ascii="宋体" w:hAnsi="宋体" w:eastAsia="宋体" w:cs="宋体"/>
                <w:color w:val="000000"/>
              </w:rPr>
              <w:t>租赁时间 = 开始时间 + 结束时间 + 总时长（YYYYMMDD）</w:t>
            </w:r>
          </w:p>
        </w:tc>
      </w:tr>
    </w:tbl>
    <w:p/>
    <w:p/>
    <w:tbl>
      <w:tblPr>
        <w:tblStyle w:val="13"/>
        <w:tblW w:w="8300" w:type="dxa"/>
        <w:tblInd w:w="0" w:type="dxa"/>
        <w:tblLayout w:type="autofit"/>
        <w:tblCellMar>
          <w:top w:w="0" w:type="dxa"/>
          <w:left w:w="0" w:type="dxa"/>
          <w:bottom w:w="0" w:type="dxa"/>
          <w:right w:w="0" w:type="dxa"/>
        </w:tblCellMar>
      </w:tblPr>
      <w:tblGrid>
        <w:gridCol w:w="902"/>
        <w:gridCol w:w="7398"/>
      </w:tblGrid>
      <w:tr>
        <w:tblPrEx>
          <w:tblCellMar>
            <w:top w:w="0" w:type="dxa"/>
            <w:left w:w="0" w:type="dxa"/>
            <w:bottom w:w="0" w:type="dxa"/>
            <w:right w:w="0" w:type="dxa"/>
          </w:tblCellMar>
        </w:tblPrEx>
        <w:tc>
          <w:tcPr>
            <w:tcW w:w="900" w:type="dxa"/>
            <w:tcBorders>
              <w:top w:val="single" w:color="B4A695" w:sz="4" w:space="0"/>
              <w:left w:val="single" w:color="B4A695" w:sz="4" w:space="0"/>
              <w:bottom w:val="single" w:color="B4A695" w:sz="4" w:space="0"/>
              <w:right w:val="single" w:color="B4A695" w:sz="4" w:space="0"/>
            </w:tcBorders>
            <w:shd w:val="clear" w:color="auto" w:fill="DFDBD3"/>
            <w:tcMar>
              <w:top w:w="15" w:type="dxa"/>
              <w:left w:w="15" w:type="dxa"/>
              <w:bottom w:w="15" w:type="dxa"/>
              <w:right w:w="15" w:type="dxa"/>
            </w:tcMar>
            <w:vAlign w:val="center"/>
          </w:tcPr>
          <w:p>
            <w:pPr>
              <w:pStyle w:val="12"/>
              <w:widowControl/>
            </w:pPr>
            <w:r>
              <w:rPr>
                <w:rFonts w:hint="eastAsia" w:ascii="宋体" w:hAnsi="宋体" w:eastAsia="宋体" w:cs="宋体"/>
                <w:b/>
                <w:bCs/>
                <w:color w:val="000000"/>
              </w:rPr>
              <w:t>名称</w:t>
            </w:r>
          </w:p>
        </w:tc>
        <w:tc>
          <w:tcPr>
            <w:tcW w:w="7380" w:type="dxa"/>
            <w:tcBorders>
              <w:top w:val="single" w:color="B4A695" w:sz="4" w:space="0"/>
              <w:left w:val="single" w:color="B4A695" w:sz="4" w:space="0"/>
              <w:bottom w:val="single" w:color="B4A695" w:sz="4" w:space="0"/>
              <w:right w:val="single" w:color="B4A695" w:sz="4" w:space="0"/>
            </w:tcBorders>
            <w:shd w:val="clear" w:color="auto" w:fill="DFDBD3"/>
            <w:tcMar>
              <w:top w:w="15" w:type="dxa"/>
              <w:left w:w="15" w:type="dxa"/>
              <w:bottom w:w="15" w:type="dxa"/>
              <w:right w:w="15" w:type="dxa"/>
            </w:tcMar>
            <w:vAlign w:val="center"/>
          </w:tcPr>
          <w:p>
            <w:pPr>
              <w:pStyle w:val="12"/>
              <w:widowControl/>
            </w:pPr>
            <w:r>
              <w:rPr>
                <w:rFonts w:hint="eastAsia" w:ascii="宋体" w:hAnsi="宋体" w:eastAsia="宋体" w:cs="宋体"/>
                <w:b/>
                <w:bCs/>
                <w:color w:val="000000"/>
              </w:rPr>
              <w:t>订单状态</w:t>
            </w:r>
          </w:p>
        </w:tc>
      </w:tr>
      <w:tr>
        <w:tblPrEx>
          <w:tblCellMar>
            <w:top w:w="0" w:type="dxa"/>
            <w:left w:w="0" w:type="dxa"/>
            <w:bottom w:w="0" w:type="dxa"/>
            <w:right w:w="0" w:type="dxa"/>
          </w:tblCellMar>
        </w:tblPrEx>
        <w:tc>
          <w:tcPr>
            <w:tcW w:w="900" w:type="dxa"/>
            <w:tcBorders>
              <w:top w:val="single" w:color="B4A695" w:sz="4" w:space="0"/>
              <w:left w:val="single" w:color="B4A695" w:sz="4" w:space="0"/>
              <w:bottom w:val="single" w:color="B4A695" w:sz="4" w:space="0"/>
              <w:right w:val="single" w:color="B4A695" w:sz="4" w:space="0"/>
            </w:tcBorders>
            <w:shd w:val="clear" w:color="auto" w:fill="FEFEFE"/>
            <w:tcMar>
              <w:top w:w="15" w:type="dxa"/>
              <w:left w:w="15" w:type="dxa"/>
              <w:bottom w:w="15" w:type="dxa"/>
              <w:right w:w="15" w:type="dxa"/>
            </w:tcMar>
            <w:vAlign w:val="center"/>
          </w:tcPr>
          <w:p>
            <w:pPr>
              <w:pStyle w:val="12"/>
              <w:widowControl/>
            </w:pPr>
            <w:r>
              <w:rPr>
                <w:rFonts w:hint="eastAsia" w:ascii="宋体" w:hAnsi="宋体" w:eastAsia="宋体" w:cs="宋体"/>
                <w:b/>
                <w:bCs/>
                <w:color w:val="000000"/>
              </w:rPr>
              <w:t>描述</w:t>
            </w:r>
          </w:p>
        </w:tc>
        <w:tc>
          <w:tcPr>
            <w:tcW w:w="7380" w:type="dxa"/>
            <w:tcBorders>
              <w:top w:val="single" w:color="B4A695" w:sz="4" w:space="0"/>
              <w:left w:val="single" w:color="B4A695" w:sz="4" w:space="0"/>
              <w:bottom w:val="single" w:color="B4A695" w:sz="4" w:space="0"/>
              <w:right w:val="single" w:color="B4A695" w:sz="4" w:space="0"/>
            </w:tcBorders>
            <w:shd w:val="clear" w:color="auto" w:fill="F0F0F0"/>
            <w:tcMar>
              <w:top w:w="15" w:type="dxa"/>
              <w:left w:w="15" w:type="dxa"/>
              <w:bottom w:w="15" w:type="dxa"/>
              <w:right w:w="15" w:type="dxa"/>
            </w:tcMar>
            <w:vAlign w:val="center"/>
          </w:tcPr>
          <w:p>
            <w:pPr>
              <w:pStyle w:val="12"/>
              <w:widowControl/>
            </w:pPr>
            <w:r>
              <w:rPr>
                <w:rFonts w:hint="eastAsia" w:ascii="宋体" w:hAnsi="宋体" w:eastAsia="宋体" w:cs="宋体"/>
                <w:color w:val="000000"/>
              </w:rPr>
              <w:t>追踪订单的当前处理状态，便于平台管理人员和用户了解订单的进展情况。</w:t>
            </w:r>
          </w:p>
        </w:tc>
      </w:tr>
      <w:tr>
        <w:tblPrEx>
          <w:tblCellMar>
            <w:top w:w="0" w:type="dxa"/>
            <w:left w:w="0" w:type="dxa"/>
            <w:bottom w:w="0" w:type="dxa"/>
            <w:right w:w="0" w:type="dxa"/>
          </w:tblCellMar>
        </w:tblPrEx>
        <w:tc>
          <w:tcPr>
            <w:tcW w:w="900" w:type="dxa"/>
            <w:tcBorders>
              <w:top w:val="single" w:color="B4A695" w:sz="4" w:space="0"/>
              <w:left w:val="single" w:color="B4A695" w:sz="4" w:space="0"/>
              <w:bottom w:val="single" w:color="B4A695" w:sz="4" w:space="0"/>
              <w:right w:val="single" w:color="B4A695" w:sz="4" w:space="0"/>
            </w:tcBorders>
            <w:shd w:val="clear" w:color="auto" w:fill="FEFEFE"/>
            <w:tcMar>
              <w:top w:w="15" w:type="dxa"/>
              <w:left w:w="15" w:type="dxa"/>
              <w:bottom w:w="15" w:type="dxa"/>
              <w:right w:w="15" w:type="dxa"/>
            </w:tcMar>
            <w:vAlign w:val="center"/>
          </w:tcPr>
          <w:p>
            <w:pPr>
              <w:pStyle w:val="12"/>
              <w:widowControl/>
            </w:pPr>
            <w:r>
              <w:rPr>
                <w:rFonts w:hint="eastAsia" w:ascii="宋体" w:hAnsi="宋体" w:eastAsia="宋体" w:cs="宋体"/>
                <w:b/>
                <w:bCs/>
                <w:color w:val="000000"/>
              </w:rPr>
              <w:t>定义</w:t>
            </w:r>
          </w:p>
        </w:tc>
        <w:tc>
          <w:tcPr>
            <w:tcW w:w="7380" w:type="dxa"/>
            <w:tcBorders>
              <w:top w:val="single" w:color="B4A695" w:sz="4" w:space="0"/>
              <w:left w:val="single" w:color="B4A695" w:sz="4" w:space="0"/>
              <w:bottom w:val="single" w:color="B4A695" w:sz="4" w:space="0"/>
              <w:right w:val="single" w:color="B4A695" w:sz="4" w:space="0"/>
            </w:tcBorders>
            <w:shd w:val="clear" w:color="auto" w:fill="F0F0F0"/>
            <w:tcMar>
              <w:top w:w="15" w:type="dxa"/>
              <w:left w:w="15" w:type="dxa"/>
              <w:bottom w:w="15" w:type="dxa"/>
              <w:right w:w="15" w:type="dxa"/>
            </w:tcMar>
            <w:vAlign w:val="center"/>
          </w:tcPr>
          <w:p>
            <w:pPr>
              <w:pStyle w:val="12"/>
              <w:widowControl/>
            </w:pPr>
            <w:r>
              <w:rPr>
                <w:rFonts w:hint="eastAsia" w:ascii="宋体" w:hAnsi="宋体" w:eastAsia="宋体" w:cs="宋体"/>
                <w:color w:val="000000"/>
              </w:rPr>
              <w:t>订单状态 = 订单ID + 状态名称（如待支付、已支付、已取消、已完成）+ 更新时间</w:t>
            </w:r>
          </w:p>
        </w:tc>
      </w:tr>
    </w:tbl>
    <w:p/>
    <w:tbl>
      <w:tblPr>
        <w:tblStyle w:val="13"/>
        <w:tblW w:w="8300" w:type="dxa"/>
        <w:tblInd w:w="0" w:type="dxa"/>
        <w:tblLayout w:type="autofit"/>
        <w:tblCellMar>
          <w:top w:w="0" w:type="dxa"/>
          <w:left w:w="0" w:type="dxa"/>
          <w:bottom w:w="0" w:type="dxa"/>
          <w:right w:w="0" w:type="dxa"/>
        </w:tblCellMar>
      </w:tblPr>
      <w:tblGrid>
        <w:gridCol w:w="902"/>
        <w:gridCol w:w="7398"/>
      </w:tblGrid>
      <w:tr>
        <w:tblPrEx>
          <w:tblCellMar>
            <w:top w:w="0" w:type="dxa"/>
            <w:left w:w="0" w:type="dxa"/>
            <w:bottom w:w="0" w:type="dxa"/>
            <w:right w:w="0" w:type="dxa"/>
          </w:tblCellMar>
        </w:tblPrEx>
        <w:tc>
          <w:tcPr>
            <w:tcW w:w="900" w:type="dxa"/>
            <w:tcBorders>
              <w:top w:val="single" w:color="B4A695" w:sz="4" w:space="0"/>
              <w:left w:val="single" w:color="B4A695" w:sz="4" w:space="0"/>
              <w:bottom w:val="single" w:color="B4A695" w:sz="4" w:space="0"/>
              <w:right w:val="single" w:color="B4A695" w:sz="4" w:space="0"/>
            </w:tcBorders>
            <w:shd w:val="clear" w:color="auto" w:fill="DFDBD3"/>
            <w:tcMar>
              <w:top w:w="15" w:type="dxa"/>
              <w:left w:w="15" w:type="dxa"/>
              <w:bottom w:w="15" w:type="dxa"/>
              <w:right w:w="15" w:type="dxa"/>
            </w:tcMar>
            <w:vAlign w:val="center"/>
          </w:tcPr>
          <w:p>
            <w:pPr>
              <w:pStyle w:val="12"/>
              <w:widowControl/>
            </w:pPr>
            <w:r>
              <w:rPr>
                <w:rFonts w:hint="eastAsia" w:ascii="宋体" w:hAnsi="宋体" w:eastAsia="宋体" w:cs="宋体"/>
                <w:b/>
                <w:bCs/>
                <w:color w:val="000000"/>
              </w:rPr>
              <w:t>名称</w:t>
            </w:r>
          </w:p>
        </w:tc>
        <w:tc>
          <w:tcPr>
            <w:tcW w:w="7380" w:type="dxa"/>
            <w:tcBorders>
              <w:top w:val="single" w:color="B4A695" w:sz="4" w:space="0"/>
              <w:left w:val="single" w:color="B4A695" w:sz="4" w:space="0"/>
              <w:bottom w:val="single" w:color="B4A695" w:sz="4" w:space="0"/>
              <w:right w:val="single" w:color="B4A695" w:sz="4" w:space="0"/>
            </w:tcBorders>
            <w:shd w:val="clear" w:color="auto" w:fill="DFDBD3"/>
            <w:tcMar>
              <w:top w:w="15" w:type="dxa"/>
              <w:left w:w="15" w:type="dxa"/>
              <w:bottom w:w="15" w:type="dxa"/>
              <w:right w:w="15" w:type="dxa"/>
            </w:tcMar>
            <w:vAlign w:val="center"/>
          </w:tcPr>
          <w:p>
            <w:pPr>
              <w:pStyle w:val="12"/>
              <w:widowControl/>
            </w:pPr>
            <w:r>
              <w:rPr>
                <w:rFonts w:hint="eastAsia" w:ascii="宋体" w:hAnsi="宋体" w:eastAsia="宋体" w:cs="宋体"/>
                <w:b/>
                <w:bCs/>
                <w:color w:val="000000"/>
              </w:rPr>
              <w:t>支付状态</w:t>
            </w:r>
          </w:p>
        </w:tc>
      </w:tr>
      <w:tr>
        <w:tblPrEx>
          <w:tblCellMar>
            <w:top w:w="0" w:type="dxa"/>
            <w:left w:w="0" w:type="dxa"/>
            <w:bottom w:w="0" w:type="dxa"/>
            <w:right w:w="0" w:type="dxa"/>
          </w:tblCellMar>
        </w:tblPrEx>
        <w:tc>
          <w:tcPr>
            <w:tcW w:w="900" w:type="dxa"/>
            <w:tcBorders>
              <w:top w:val="single" w:color="B4A695" w:sz="4" w:space="0"/>
              <w:left w:val="single" w:color="B4A695" w:sz="4" w:space="0"/>
              <w:bottom w:val="single" w:color="B4A695" w:sz="4" w:space="0"/>
              <w:right w:val="single" w:color="B4A695" w:sz="4" w:space="0"/>
            </w:tcBorders>
            <w:shd w:val="clear" w:color="auto" w:fill="FEFEFE"/>
            <w:tcMar>
              <w:top w:w="15" w:type="dxa"/>
              <w:left w:w="15" w:type="dxa"/>
              <w:bottom w:w="15" w:type="dxa"/>
              <w:right w:w="15" w:type="dxa"/>
            </w:tcMar>
            <w:vAlign w:val="center"/>
          </w:tcPr>
          <w:p>
            <w:pPr>
              <w:pStyle w:val="12"/>
              <w:widowControl/>
            </w:pPr>
            <w:r>
              <w:rPr>
                <w:rFonts w:hint="eastAsia" w:ascii="宋体" w:hAnsi="宋体" w:eastAsia="宋体" w:cs="宋体"/>
                <w:b/>
                <w:bCs/>
                <w:color w:val="000000"/>
              </w:rPr>
              <w:t>描述</w:t>
            </w:r>
          </w:p>
        </w:tc>
        <w:tc>
          <w:tcPr>
            <w:tcW w:w="7380" w:type="dxa"/>
            <w:tcBorders>
              <w:top w:val="single" w:color="B4A695" w:sz="4" w:space="0"/>
              <w:left w:val="single" w:color="B4A695" w:sz="4" w:space="0"/>
              <w:bottom w:val="single" w:color="B4A695" w:sz="4" w:space="0"/>
              <w:right w:val="single" w:color="B4A695" w:sz="4" w:space="0"/>
            </w:tcBorders>
            <w:shd w:val="clear" w:color="auto" w:fill="F0F0F0"/>
            <w:tcMar>
              <w:top w:w="15" w:type="dxa"/>
              <w:left w:w="15" w:type="dxa"/>
              <w:bottom w:w="15" w:type="dxa"/>
              <w:right w:w="15" w:type="dxa"/>
            </w:tcMar>
            <w:vAlign w:val="center"/>
          </w:tcPr>
          <w:p>
            <w:pPr>
              <w:pStyle w:val="12"/>
              <w:widowControl/>
            </w:pPr>
            <w:r>
              <w:rPr>
                <w:rFonts w:hint="eastAsia" w:ascii="宋体" w:hAnsi="宋体" w:eastAsia="宋体" w:cs="宋体"/>
                <w:color w:val="000000"/>
              </w:rPr>
              <w:t>追踪支付的完成情况，确认订单支付是否成功，便于平台和用户及时了解支付状态。</w:t>
            </w:r>
          </w:p>
        </w:tc>
      </w:tr>
      <w:tr>
        <w:tblPrEx>
          <w:tblCellMar>
            <w:top w:w="0" w:type="dxa"/>
            <w:left w:w="0" w:type="dxa"/>
            <w:bottom w:w="0" w:type="dxa"/>
            <w:right w:w="0" w:type="dxa"/>
          </w:tblCellMar>
        </w:tblPrEx>
        <w:tc>
          <w:tcPr>
            <w:tcW w:w="900" w:type="dxa"/>
            <w:tcBorders>
              <w:top w:val="single" w:color="B4A695" w:sz="4" w:space="0"/>
              <w:left w:val="single" w:color="B4A695" w:sz="4" w:space="0"/>
              <w:bottom w:val="single" w:color="B4A695" w:sz="4" w:space="0"/>
              <w:right w:val="single" w:color="B4A695" w:sz="4" w:space="0"/>
            </w:tcBorders>
            <w:shd w:val="clear" w:color="auto" w:fill="FEFEFE"/>
            <w:tcMar>
              <w:top w:w="15" w:type="dxa"/>
              <w:left w:w="15" w:type="dxa"/>
              <w:bottom w:w="15" w:type="dxa"/>
              <w:right w:w="15" w:type="dxa"/>
            </w:tcMar>
            <w:vAlign w:val="center"/>
          </w:tcPr>
          <w:p>
            <w:pPr>
              <w:pStyle w:val="12"/>
              <w:widowControl/>
            </w:pPr>
            <w:r>
              <w:rPr>
                <w:rFonts w:hint="eastAsia" w:ascii="宋体" w:hAnsi="宋体" w:eastAsia="宋体" w:cs="宋体"/>
                <w:b/>
                <w:bCs/>
                <w:color w:val="000000"/>
              </w:rPr>
              <w:t>定义</w:t>
            </w:r>
          </w:p>
        </w:tc>
        <w:tc>
          <w:tcPr>
            <w:tcW w:w="7380" w:type="dxa"/>
            <w:tcBorders>
              <w:top w:val="single" w:color="B4A695" w:sz="4" w:space="0"/>
              <w:left w:val="single" w:color="B4A695" w:sz="4" w:space="0"/>
              <w:bottom w:val="single" w:color="B4A695" w:sz="4" w:space="0"/>
              <w:right w:val="single" w:color="B4A695" w:sz="4" w:space="0"/>
            </w:tcBorders>
            <w:shd w:val="clear" w:color="auto" w:fill="F0F0F0"/>
            <w:tcMar>
              <w:top w:w="15" w:type="dxa"/>
              <w:left w:w="15" w:type="dxa"/>
              <w:bottom w:w="15" w:type="dxa"/>
              <w:right w:w="15" w:type="dxa"/>
            </w:tcMar>
            <w:vAlign w:val="center"/>
          </w:tcPr>
          <w:p>
            <w:pPr>
              <w:pStyle w:val="12"/>
              <w:widowControl/>
            </w:pPr>
            <w:r>
              <w:rPr>
                <w:rFonts w:hint="eastAsia" w:ascii="宋体" w:hAnsi="宋体" w:eastAsia="宋体" w:cs="宋体"/>
                <w:color w:val="000000"/>
              </w:rPr>
              <w:t>支付状态 = 支付ID + 支付状态（待支付、已支付）+ 支付时间 + 支付方式（如信用卡、支付宝）</w:t>
            </w:r>
          </w:p>
        </w:tc>
      </w:tr>
    </w:tbl>
    <w:p/>
    <w:tbl>
      <w:tblPr>
        <w:tblStyle w:val="13"/>
        <w:tblW w:w="8300" w:type="dxa"/>
        <w:tblInd w:w="0" w:type="dxa"/>
        <w:tblLayout w:type="autofit"/>
        <w:tblCellMar>
          <w:top w:w="0" w:type="dxa"/>
          <w:left w:w="0" w:type="dxa"/>
          <w:bottom w:w="0" w:type="dxa"/>
          <w:right w:w="0" w:type="dxa"/>
        </w:tblCellMar>
      </w:tblPr>
      <w:tblGrid>
        <w:gridCol w:w="902"/>
        <w:gridCol w:w="7398"/>
      </w:tblGrid>
      <w:tr>
        <w:tblPrEx>
          <w:tblCellMar>
            <w:top w:w="0" w:type="dxa"/>
            <w:left w:w="0" w:type="dxa"/>
            <w:bottom w:w="0" w:type="dxa"/>
            <w:right w:w="0" w:type="dxa"/>
          </w:tblCellMar>
        </w:tblPrEx>
        <w:tc>
          <w:tcPr>
            <w:tcW w:w="900" w:type="dxa"/>
            <w:tcBorders>
              <w:top w:val="single" w:color="B4A695" w:sz="4" w:space="0"/>
              <w:left w:val="single" w:color="B4A695" w:sz="4" w:space="0"/>
              <w:bottom w:val="single" w:color="B4A695" w:sz="4" w:space="0"/>
              <w:right w:val="single" w:color="B4A695" w:sz="4" w:space="0"/>
            </w:tcBorders>
            <w:shd w:val="clear" w:color="auto" w:fill="DFDBD3"/>
            <w:tcMar>
              <w:top w:w="15" w:type="dxa"/>
              <w:left w:w="15" w:type="dxa"/>
              <w:bottom w:w="15" w:type="dxa"/>
              <w:right w:w="15" w:type="dxa"/>
            </w:tcMar>
            <w:vAlign w:val="center"/>
          </w:tcPr>
          <w:p>
            <w:pPr>
              <w:pStyle w:val="12"/>
              <w:widowControl/>
            </w:pPr>
            <w:r>
              <w:rPr>
                <w:rFonts w:hint="eastAsia" w:ascii="宋体" w:hAnsi="宋体" w:eastAsia="宋体" w:cs="宋体"/>
                <w:b/>
                <w:bCs/>
                <w:color w:val="000000"/>
              </w:rPr>
              <w:t>名称</w:t>
            </w:r>
          </w:p>
        </w:tc>
        <w:tc>
          <w:tcPr>
            <w:tcW w:w="7380" w:type="dxa"/>
            <w:tcBorders>
              <w:top w:val="single" w:color="B4A695" w:sz="4" w:space="0"/>
              <w:left w:val="single" w:color="B4A695" w:sz="4" w:space="0"/>
              <w:bottom w:val="single" w:color="B4A695" w:sz="4" w:space="0"/>
              <w:right w:val="single" w:color="B4A695" w:sz="4" w:space="0"/>
            </w:tcBorders>
            <w:shd w:val="clear" w:color="auto" w:fill="DFDBD3"/>
            <w:tcMar>
              <w:top w:w="15" w:type="dxa"/>
              <w:left w:w="15" w:type="dxa"/>
              <w:bottom w:w="15" w:type="dxa"/>
              <w:right w:w="15" w:type="dxa"/>
            </w:tcMar>
            <w:vAlign w:val="center"/>
          </w:tcPr>
          <w:p>
            <w:pPr>
              <w:pStyle w:val="12"/>
              <w:widowControl/>
            </w:pPr>
            <w:r>
              <w:rPr>
                <w:rFonts w:hint="eastAsia" w:ascii="宋体" w:hAnsi="宋体" w:eastAsia="宋体" w:cs="宋体"/>
                <w:b/>
                <w:bCs/>
                <w:color w:val="000000"/>
              </w:rPr>
              <w:t>车辆状态</w:t>
            </w:r>
          </w:p>
        </w:tc>
      </w:tr>
      <w:tr>
        <w:tblPrEx>
          <w:tblCellMar>
            <w:top w:w="0" w:type="dxa"/>
            <w:left w:w="0" w:type="dxa"/>
            <w:bottom w:w="0" w:type="dxa"/>
            <w:right w:w="0" w:type="dxa"/>
          </w:tblCellMar>
        </w:tblPrEx>
        <w:tc>
          <w:tcPr>
            <w:tcW w:w="900" w:type="dxa"/>
            <w:tcBorders>
              <w:top w:val="single" w:color="B4A695" w:sz="4" w:space="0"/>
              <w:left w:val="single" w:color="B4A695" w:sz="4" w:space="0"/>
              <w:bottom w:val="single" w:color="B4A695" w:sz="4" w:space="0"/>
              <w:right w:val="single" w:color="B4A695" w:sz="4" w:space="0"/>
            </w:tcBorders>
            <w:shd w:val="clear" w:color="auto" w:fill="FEFEFE"/>
            <w:tcMar>
              <w:top w:w="15" w:type="dxa"/>
              <w:left w:w="15" w:type="dxa"/>
              <w:bottom w:w="15" w:type="dxa"/>
              <w:right w:w="15" w:type="dxa"/>
            </w:tcMar>
            <w:vAlign w:val="center"/>
          </w:tcPr>
          <w:p>
            <w:pPr>
              <w:pStyle w:val="12"/>
              <w:widowControl/>
            </w:pPr>
            <w:r>
              <w:rPr>
                <w:rFonts w:hint="eastAsia" w:ascii="宋体" w:hAnsi="宋体" w:eastAsia="宋体" w:cs="宋体"/>
                <w:b/>
                <w:bCs/>
                <w:color w:val="000000"/>
              </w:rPr>
              <w:t>描述</w:t>
            </w:r>
          </w:p>
        </w:tc>
        <w:tc>
          <w:tcPr>
            <w:tcW w:w="7380" w:type="dxa"/>
            <w:tcBorders>
              <w:top w:val="single" w:color="B4A695" w:sz="4" w:space="0"/>
              <w:left w:val="single" w:color="B4A695" w:sz="4" w:space="0"/>
              <w:bottom w:val="single" w:color="B4A695" w:sz="4" w:space="0"/>
              <w:right w:val="single" w:color="B4A695" w:sz="4" w:space="0"/>
            </w:tcBorders>
            <w:shd w:val="clear" w:color="auto" w:fill="F0F0F0"/>
            <w:tcMar>
              <w:top w:w="15" w:type="dxa"/>
              <w:left w:w="15" w:type="dxa"/>
              <w:bottom w:w="15" w:type="dxa"/>
              <w:right w:w="15" w:type="dxa"/>
            </w:tcMar>
            <w:vAlign w:val="center"/>
          </w:tcPr>
          <w:p>
            <w:pPr>
              <w:pStyle w:val="12"/>
              <w:widowControl/>
            </w:pPr>
            <w:r>
              <w:rPr>
                <w:rFonts w:hint="eastAsia" w:ascii="宋体" w:hAnsi="宋体" w:eastAsia="宋体" w:cs="宋体"/>
                <w:color w:val="000000"/>
              </w:rPr>
              <w:t>记录车辆的当前状态及是否存在违章、损坏等情况，便于系统管理和跟踪车辆的使用情况。</w:t>
            </w:r>
          </w:p>
        </w:tc>
      </w:tr>
      <w:tr>
        <w:tblPrEx>
          <w:tblCellMar>
            <w:top w:w="0" w:type="dxa"/>
            <w:left w:w="0" w:type="dxa"/>
            <w:bottom w:w="0" w:type="dxa"/>
            <w:right w:w="0" w:type="dxa"/>
          </w:tblCellMar>
        </w:tblPrEx>
        <w:tc>
          <w:tcPr>
            <w:tcW w:w="900" w:type="dxa"/>
            <w:tcBorders>
              <w:top w:val="single" w:color="B4A695" w:sz="4" w:space="0"/>
              <w:left w:val="single" w:color="B4A695" w:sz="4" w:space="0"/>
              <w:bottom w:val="single" w:color="B4A695" w:sz="4" w:space="0"/>
              <w:right w:val="single" w:color="B4A695" w:sz="4" w:space="0"/>
            </w:tcBorders>
            <w:shd w:val="clear" w:color="auto" w:fill="FEFEFE"/>
            <w:tcMar>
              <w:top w:w="15" w:type="dxa"/>
              <w:left w:w="15" w:type="dxa"/>
              <w:bottom w:w="15" w:type="dxa"/>
              <w:right w:w="15" w:type="dxa"/>
            </w:tcMar>
            <w:vAlign w:val="center"/>
          </w:tcPr>
          <w:p>
            <w:pPr>
              <w:pStyle w:val="12"/>
              <w:widowControl/>
            </w:pPr>
            <w:r>
              <w:rPr>
                <w:rFonts w:hint="eastAsia" w:ascii="宋体" w:hAnsi="宋体" w:eastAsia="宋体" w:cs="宋体"/>
                <w:b/>
                <w:bCs/>
                <w:color w:val="000000"/>
              </w:rPr>
              <w:t>定义</w:t>
            </w:r>
          </w:p>
        </w:tc>
        <w:tc>
          <w:tcPr>
            <w:tcW w:w="7380" w:type="dxa"/>
            <w:tcBorders>
              <w:top w:val="single" w:color="B4A695" w:sz="4" w:space="0"/>
              <w:left w:val="single" w:color="B4A695" w:sz="4" w:space="0"/>
              <w:bottom w:val="single" w:color="B4A695" w:sz="4" w:space="0"/>
              <w:right w:val="single" w:color="B4A695" w:sz="4" w:space="0"/>
            </w:tcBorders>
            <w:shd w:val="clear" w:color="auto" w:fill="F0F0F0"/>
            <w:tcMar>
              <w:top w:w="15" w:type="dxa"/>
              <w:left w:w="15" w:type="dxa"/>
              <w:bottom w:w="15" w:type="dxa"/>
              <w:right w:w="15" w:type="dxa"/>
            </w:tcMar>
            <w:vAlign w:val="center"/>
          </w:tcPr>
          <w:p>
            <w:pPr>
              <w:pStyle w:val="12"/>
              <w:widowControl/>
            </w:pPr>
            <w:r>
              <w:rPr>
                <w:rFonts w:hint="eastAsia" w:ascii="宋体" w:hAnsi="宋体" w:eastAsia="宋体" w:cs="宋体"/>
                <w:color w:val="000000"/>
              </w:rPr>
              <w:t>车辆状态 = 车辆ID + 状态（已租赁、已归还、待审核、异常）+ 异常类型（违章/损坏/超时）+ 状态更新时间</w:t>
            </w:r>
          </w:p>
        </w:tc>
      </w:tr>
    </w:tbl>
    <w:p/>
    <w:tbl>
      <w:tblPr>
        <w:tblStyle w:val="13"/>
        <w:tblW w:w="8300" w:type="dxa"/>
        <w:tblInd w:w="0" w:type="dxa"/>
        <w:tblLayout w:type="autofit"/>
        <w:tblCellMar>
          <w:top w:w="0" w:type="dxa"/>
          <w:left w:w="0" w:type="dxa"/>
          <w:bottom w:w="0" w:type="dxa"/>
          <w:right w:w="0" w:type="dxa"/>
        </w:tblCellMar>
      </w:tblPr>
      <w:tblGrid>
        <w:gridCol w:w="902"/>
        <w:gridCol w:w="7398"/>
      </w:tblGrid>
      <w:tr>
        <w:tblPrEx>
          <w:tblCellMar>
            <w:top w:w="0" w:type="dxa"/>
            <w:left w:w="0" w:type="dxa"/>
            <w:bottom w:w="0" w:type="dxa"/>
            <w:right w:w="0" w:type="dxa"/>
          </w:tblCellMar>
        </w:tblPrEx>
        <w:tc>
          <w:tcPr>
            <w:tcW w:w="900" w:type="dxa"/>
            <w:tcBorders>
              <w:top w:val="single" w:color="B4A695" w:sz="4" w:space="0"/>
              <w:left w:val="single" w:color="B4A695" w:sz="4" w:space="0"/>
              <w:bottom w:val="single" w:color="B4A695" w:sz="4" w:space="0"/>
              <w:right w:val="single" w:color="B4A695" w:sz="4" w:space="0"/>
            </w:tcBorders>
            <w:shd w:val="clear" w:color="auto" w:fill="DFDBD3"/>
            <w:tcMar>
              <w:top w:w="15" w:type="dxa"/>
              <w:left w:w="15" w:type="dxa"/>
              <w:bottom w:w="15" w:type="dxa"/>
              <w:right w:w="15" w:type="dxa"/>
            </w:tcMar>
            <w:vAlign w:val="center"/>
          </w:tcPr>
          <w:p>
            <w:pPr>
              <w:pStyle w:val="12"/>
              <w:widowControl/>
            </w:pPr>
            <w:r>
              <w:rPr>
                <w:rFonts w:hint="eastAsia" w:ascii="宋体" w:hAnsi="宋体" w:eastAsia="宋体" w:cs="宋体"/>
                <w:b/>
                <w:bCs/>
                <w:color w:val="000000"/>
              </w:rPr>
              <w:t>名称</w:t>
            </w:r>
          </w:p>
        </w:tc>
        <w:tc>
          <w:tcPr>
            <w:tcW w:w="7380" w:type="dxa"/>
            <w:tcBorders>
              <w:top w:val="single" w:color="B4A695" w:sz="4" w:space="0"/>
              <w:left w:val="single" w:color="B4A695" w:sz="4" w:space="0"/>
              <w:bottom w:val="single" w:color="B4A695" w:sz="4" w:space="0"/>
              <w:right w:val="single" w:color="B4A695" w:sz="4" w:space="0"/>
            </w:tcBorders>
            <w:shd w:val="clear" w:color="auto" w:fill="DFDBD3"/>
            <w:tcMar>
              <w:top w:w="15" w:type="dxa"/>
              <w:left w:w="15" w:type="dxa"/>
              <w:bottom w:w="15" w:type="dxa"/>
              <w:right w:w="15" w:type="dxa"/>
            </w:tcMar>
            <w:vAlign w:val="center"/>
          </w:tcPr>
          <w:p>
            <w:pPr>
              <w:pStyle w:val="12"/>
              <w:widowControl/>
            </w:pPr>
            <w:r>
              <w:rPr>
                <w:rFonts w:hint="eastAsia" w:ascii="宋体" w:hAnsi="宋体" w:eastAsia="宋体" w:cs="宋体"/>
                <w:b/>
                <w:bCs/>
                <w:color w:val="000000"/>
              </w:rPr>
              <w:t>额外费用</w:t>
            </w:r>
          </w:p>
        </w:tc>
      </w:tr>
      <w:tr>
        <w:tblPrEx>
          <w:tblCellMar>
            <w:top w:w="0" w:type="dxa"/>
            <w:left w:w="0" w:type="dxa"/>
            <w:bottom w:w="0" w:type="dxa"/>
            <w:right w:w="0" w:type="dxa"/>
          </w:tblCellMar>
        </w:tblPrEx>
        <w:tc>
          <w:tcPr>
            <w:tcW w:w="900" w:type="dxa"/>
            <w:tcBorders>
              <w:top w:val="single" w:color="B4A695" w:sz="4" w:space="0"/>
              <w:left w:val="single" w:color="B4A695" w:sz="4" w:space="0"/>
              <w:bottom w:val="single" w:color="B4A695" w:sz="4" w:space="0"/>
              <w:right w:val="single" w:color="B4A695" w:sz="4" w:space="0"/>
            </w:tcBorders>
            <w:shd w:val="clear" w:color="auto" w:fill="FEFEFE"/>
            <w:tcMar>
              <w:top w:w="15" w:type="dxa"/>
              <w:left w:w="15" w:type="dxa"/>
              <w:bottom w:w="15" w:type="dxa"/>
              <w:right w:w="15" w:type="dxa"/>
            </w:tcMar>
            <w:vAlign w:val="center"/>
          </w:tcPr>
          <w:p>
            <w:pPr>
              <w:pStyle w:val="12"/>
              <w:widowControl/>
            </w:pPr>
            <w:r>
              <w:rPr>
                <w:rFonts w:hint="eastAsia" w:ascii="宋体" w:hAnsi="宋体" w:eastAsia="宋体" w:cs="宋体"/>
                <w:b/>
                <w:bCs/>
                <w:color w:val="000000"/>
              </w:rPr>
              <w:t>描述</w:t>
            </w:r>
          </w:p>
        </w:tc>
        <w:tc>
          <w:tcPr>
            <w:tcW w:w="7380" w:type="dxa"/>
            <w:tcBorders>
              <w:top w:val="single" w:color="B4A695" w:sz="4" w:space="0"/>
              <w:left w:val="single" w:color="B4A695" w:sz="4" w:space="0"/>
              <w:bottom w:val="single" w:color="B4A695" w:sz="4" w:space="0"/>
              <w:right w:val="single" w:color="B4A695" w:sz="4" w:space="0"/>
            </w:tcBorders>
            <w:shd w:val="clear" w:color="auto" w:fill="F0F0F0"/>
            <w:tcMar>
              <w:top w:w="15" w:type="dxa"/>
              <w:left w:w="15" w:type="dxa"/>
              <w:bottom w:w="15" w:type="dxa"/>
              <w:right w:w="15" w:type="dxa"/>
            </w:tcMar>
            <w:vAlign w:val="center"/>
          </w:tcPr>
          <w:p>
            <w:pPr>
              <w:pStyle w:val="12"/>
              <w:widowControl/>
            </w:pPr>
            <w:r>
              <w:rPr>
                <w:rFonts w:hint="eastAsia" w:ascii="宋体" w:hAnsi="宋体" w:eastAsia="宋体" w:cs="宋体"/>
                <w:color w:val="000000"/>
              </w:rPr>
              <w:t>记录因违章、损坏、超时等导致的额外费用，帮助平台计算并追踪用户的额外支出。</w:t>
            </w:r>
          </w:p>
        </w:tc>
      </w:tr>
      <w:tr>
        <w:tblPrEx>
          <w:tblCellMar>
            <w:top w:w="0" w:type="dxa"/>
            <w:left w:w="0" w:type="dxa"/>
            <w:bottom w:w="0" w:type="dxa"/>
            <w:right w:w="0" w:type="dxa"/>
          </w:tblCellMar>
        </w:tblPrEx>
        <w:tc>
          <w:tcPr>
            <w:tcW w:w="900" w:type="dxa"/>
            <w:tcBorders>
              <w:top w:val="single" w:color="B4A695" w:sz="4" w:space="0"/>
              <w:left w:val="single" w:color="B4A695" w:sz="4" w:space="0"/>
              <w:bottom w:val="single" w:color="B4A695" w:sz="4" w:space="0"/>
              <w:right w:val="single" w:color="B4A695" w:sz="4" w:space="0"/>
            </w:tcBorders>
            <w:shd w:val="clear" w:color="auto" w:fill="FEFEFE"/>
            <w:tcMar>
              <w:top w:w="15" w:type="dxa"/>
              <w:left w:w="15" w:type="dxa"/>
              <w:bottom w:w="15" w:type="dxa"/>
              <w:right w:w="15" w:type="dxa"/>
            </w:tcMar>
            <w:vAlign w:val="center"/>
          </w:tcPr>
          <w:p>
            <w:pPr>
              <w:pStyle w:val="12"/>
              <w:widowControl/>
            </w:pPr>
            <w:r>
              <w:rPr>
                <w:rFonts w:hint="eastAsia" w:ascii="宋体" w:hAnsi="宋体" w:eastAsia="宋体" w:cs="宋体"/>
                <w:b/>
                <w:bCs/>
                <w:color w:val="000000"/>
              </w:rPr>
              <w:t>定义</w:t>
            </w:r>
          </w:p>
        </w:tc>
        <w:tc>
          <w:tcPr>
            <w:tcW w:w="7380" w:type="dxa"/>
            <w:tcBorders>
              <w:top w:val="single" w:color="B4A695" w:sz="4" w:space="0"/>
              <w:left w:val="single" w:color="B4A695" w:sz="4" w:space="0"/>
              <w:bottom w:val="single" w:color="B4A695" w:sz="4" w:space="0"/>
              <w:right w:val="single" w:color="B4A695" w:sz="4" w:space="0"/>
            </w:tcBorders>
            <w:shd w:val="clear" w:color="auto" w:fill="F0F0F0"/>
            <w:tcMar>
              <w:top w:w="15" w:type="dxa"/>
              <w:left w:w="15" w:type="dxa"/>
              <w:bottom w:w="15" w:type="dxa"/>
              <w:right w:w="15" w:type="dxa"/>
            </w:tcMar>
            <w:vAlign w:val="center"/>
          </w:tcPr>
          <w:p>
            <w:pPr>
              <w:pStyle w:val="12"/>
              <w:widowControl/>
            </w:pPr>
            <w:r>
              <w:rPr>
                <w:rFonts w:hint="eastAsia" w:ascii="宋体" w:hAnsi="宋体" w:eastAsia="宋体" w:cs="宋体"/>
                <w:color w:val="000000"/>
              </w:rPr>
              <w:t>额外费用 = 订单ID + 费用类型（违章、损坏、超时）+ 费用金额 + 费用描述 + 产生时间</w:t>
            </w:r>
          </w:p>
        </w:tc>
      </w:tr>
    </w:tbl>
    <w:p/>
    <w:p>
      <w:pPr>
        <w:pStyle w:val="4"/>
        <w:widowControl/>
        <w:numPr>
          <w:ilvl w:val="2"/>
          <w:numId w:val="0"/>
        </w:numPr>
        <w:outlineLvl w:val="1"/>
        <w:rPr>
          <w:rFonts w:hint="eastAsia"/>
        </w:rPr>
      </w:pPr>
      <w:bookmarkStart w:id="11" w:name="_Toc12738"/>
    </w:p>
    <w:p>
      <w:pPr>
        <w:pStyle w:val="4"/>
        <w:widowControl/>
        <w:numPr>
          <w:ilvl w:val="2"/>
          <w:numId w:val="0"/>
        </w:numPr>
        <w:outlineLvl w:val="1"/>
        <w:rPr>
          <w:rFonts w:hint="eastAsia"/>
        </w:rPr>
      </w:pPr>
    </w:p>
    <w:p>
      <w:pPr>
        <w:pStyle w:val="4"/>
        <w:widowControl/>
        <w:numPr>
          <w:ilvl w:val="2"/>
          <w:numId w:val="0"/>
        </w:numPr>
        <w:outlineLvl w:val="1"/>
        <w:rPr>
          <w:rFonts w:hint="eastAsia"/>
        </w:rPr>
      </w:pPr>
    </w:p>
    <w:p>
      <w:pPr>
        <w:pStyle w:val="4"/>
        <w:widowControl/>
        <w:numPr>
          <w:ilvl w:val="2"/>
          <w:numId w:val="0"/>
        </w:numPr>
        <w:outlineLvl w:val="1"/>
        <w:rPr>
          <w:rFonts w:hint="eastAsia"/>
        </w:rPr>
      </w:pPr>
    </w:p>
    <w:p>
      <w:pPr>
        <w:pStyle w:val="4"/>
        <w:widowControl/>
        <w:numPr>
          <w:ilvl w:val="2"/>
          <w:numId w:val="0"/>
        </w:numPr>
        <w:outlineLvl w:val="1"/>
        <w:rPr>
          <w:rFonts w:hint="eastAsia"/>
        </w:rPr>
      </w:pPr>
    </w:p>
    <w:p>
      <w:pPr>
        <w:pStyle w:val="4"/>
        <w:widowControl/>
        <w:numPr>
          <w:ilvl w:val="2"/>
          <w:numId w:val="0"/>
        </w:numPr>
        <w:outlineLvl w:val="1"/>
        <w:rPr>
          <w:rFonts w:hint="eastAsia"/>
        </w:rPr>
      </w:pPr>
    </w:p>
    <w:p>
      <w:pPr>
        <w:pStyle w:val="4"/>
        <w:widowControl/>
        <w:numPr>
          <w:ilvl w:val="2"/>
          <w:numId w:val="0"/>
        </w:numPr>
        <w:outlineLvl w:val="1"/>
        <w:rPr>
          <w:rFonts w:hint="eastAsia"/>
        </w:rPr>
      </w:pPr>
      <w:r>
        <w:rPr>
          <w:rFonts w:hint="eastAsia"/>
        </w:rPr>
        <w:t>1.4</w:t>
      </w:r>
      <w:r>
        <w:t xml:space="preserve"> </w:t>
      </w:r>
      <w:r>
        <w:rPr>
          <w:rFonts w:hint="eastAsia"/>
        </w:rPr>
        <w:t>状态转换图</w:t>
      </w:r>
      <w:bookmarkEnd w:id="11"/>
    </w:p>
    <w:p>
      <w:pPr>
        <w:rPr>
          <w:rFonts w:hint="eastAsia"/>
        </w:rPr>
      </w:pPr>
    </w:p>
    <w:p>
      <w:pPr>
        <w:rPr>
          <w:rFonts w:hint="eastAsia"/>
        </w:rPr>
      </w:pPr>
    </w:p>
    <w:p>
      <w:pPr>
        <w:rPr>
          <w:rFonts w:hint="eastAsia"/>
        </w:rPr>
      </w:pPr>
    </w:p>
    <w:p>
      <w:pPr>
        <w:rPr>
          <w:rFonts w:hint="eastAsia"/>
        </w:rPr>
      </w:pPr>
    </w:p>
    <w:p>
      <w:pPr>
        <w:jc w:val="center"/>
      </w:pPr>
      <w:r>
        <w:drawing>
          <wp:inline distT="0" distB="0" distL="114300" distR="114300">
            <wp:extent cx="3414395" cy="5142865"/>
            <wp:effectExtent l="0" t="0" r="1905" b="63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3414395" cy="5142865"/>
                    </a:xfrm>
                    <a:prstGeom prst="rect">
                      <a:avLst/>
                    </a:prstGeom>
                  </pic:spPr>
                </pic:pic>
              </a:graphicData>
            </a:graphic>
          </wp:inline>
        </w:drawing>
      </w:r>
    </w:p>
    <w:p>
      <w:pPr>
        <w:jc w:val="center"/>
      </w:pPr>
    </w:p>
    <w:p>
      <w:pPr>
        <w:jc w:val="center"/>
        <w:rPr>
          <w:i/>
          <w:iCs/>
        </w:rPr>
      </w:pPr>
      <w:r>
        <w:rPr>
          <w:rFonts w:hint="eastAsia"/>
          <w:i/>
          <w:iCs/>
        </w:rPr>
        <w:t>图1-</w:t>
      </w:r>
      <w:r>
        <w:rPr>
          <w:rFonts w:hint="eastAsia"/>
          <w:i/>
          <w:iCs/>
          <w:lang w:val="en-US" w:eastAsia="zh-CN"/>
        </w:rPr>
        <w:t>3</w:t>
      </w:r>
      <w:r>
        <w:rPr>
          <w:rFonts w:hint="eastAsia"/>
          <w:i/>
          <w:iCs/>
        </w:rPr>
        <w:t>订车状态转换图</w:t>
      </w:r>
    </w:p>
    <w:p>
      <w:pPr>
        <w:rPr>
          <w:i/>
          <w:iCs/>
        </w:rPr>
      </w:pPr>
    </w:p>
    <w:p>
      <w:pPr>
        <w:jc w:val="center"/>
      </w:pPr>
      <w:r>
        <w:drawing>
          <wp:inline distT="0" distB="0" distL="114300" distR="114300">
            <wp:extent cx="4321810" cy="5616575"/>
            <wp:effectExtent l="0" t="0" r="889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4321810" cy="5616575"/>
                    </a:xfrm>
                    <a:prstGeom prst="rect">
                      <a:avLst/>
                    </a:prstGeom>
                  </pic:spPr>
                </pic:pic>
              </a:graphicData>
            </a:graphic>
          </wp:inline>
        </w:drawing>
      </w:r>
    </w:p>
    <w:p>
      <w:pPr>
        <w:jc w:val="center"/>
      </w:pPr>
    </w:p>
    <w:p>
      <w:pPr>
        <w:jc w:val="center"/>
        <w:rPr>
          <w:rFonts w:hint="eastAsia"/>
          <w:i/>
          <w:iCs/>
        </w:rPr>
      </w:pPr>
      <w:r>
        <w:rPr>
          <w:rFonts w:hint="eastAsia"/>
          <w:i/>
          <w:iCs/>
        </w:rPr>
        <w:t>图1-</w:t>
      </w:r>
      <w:r>
        <w:rPr>
          <w:rFonts w:hint="eastAsia"/>
          <w:i/>
          <w:iCs/>
          <w:lang w:val="en-US" w:eastAsia="zh-CN"/>
        </w:rPr>
        <w:t>4</w:t>
      </w:r>
      <w:r>
        <w:rPr>
          <w:rFonts w:hint="eastAsia"/>
          <w:i/>
          <w:iCs/>
        </w:rPr>
        <w:t>还车状态转换图</w:t>
      </w:r>
    </w:p>
    <w:p>
      <w:pPr>
        <w:jc w:val="center"/>
        <w:rPr>
          <w:rFonts w:hint="eastAsia"/>
          <w:i/>
          <w:iCs/>
        </w:rPr>
      </w:pPr>
    </w:p>
    <w:p>
      <w:pPr>
        <w:jc w:val="center"/>
        <w:rPr>
          <w:rFonts w:hint="eastAsia"/>
          <w:i/>
          <w:iCs/>
        </w:rPr>
      </w:pPr>
    </w:p>
    <w:p>
      <w:pPr>
        <w:jc w:val="center"/>
        <w:rPr>
          <w:rFonts w:hint="eastAsia"/>
          <w:i/>
          <w:iCs/>
        </w:rPr>
      </w:pPr>
    </w:p>
    <w:p>
      <w:pPr>
        <w:jc w:val="center"/>
        <w:rPr>
          <w:rFonts w:hint="eastAsia"/>
          <w:i/>
          <w:iCs/>
        </w:rPr>
      </w:pPr>
    </w:p>
    <w:p>
      <w:pPr>
        <w:jc w:val="center"/>
        <w:rPr>
          <w:rFonts w:hint="eastAsia"/>
          <w:i/>
          <w:iCs/>
        </w:rPr>
      </w:pPr>
    </w:p>
    <w:p>
      <w:pPr>
        <w:jc w:val="center"/>
        <w:rPr>
          <w:rFonts w:hint="eastAsia"/>
          <w:i/>
          <w:iCs/>
        </w:rPr>
      </w:pPr>
    </w:p>
    <w:p>
      <w:pPr>
        <w:jc w:val="center"/>
        <w:rPr>
          <w:rFonts w:hint="eastAsia"/>
          <w:i/>
          <w:iCs/>
        </w:rPr>
      </w:pPr>
    </w:p>
    <w:p>
      <w:pPr>
        <w:jc w:val="center"/>
        <w:rPr>
          <w:rFonts w:hint="eastAsia"/>
          <w:i/>
          <w:iCs/>
        </w:rPr>
      </w:pPr>
    </w:p>
    <w:p>
      <w:pPr>
        <w:jc w:val="center"/>
        <w:rPr>
          <w:rFonts w:hint="eastAsia"/>
          <w:i/>
          <w:iCs/>
        </w:rPr>
      </w:pPr>
    </w:p>
    <w:p>
      <w:pPr>
        <w:jc w:val="center"/>
        <w:rPr>
          <w:rFonts w:hint="eastAsia"/>
          <w:i/>
          <w:iCs/>
        </w:rPr>
      </w:pPr>
    </w:p>
    <w:p>
      <w:pPr>
        <w:jc w:val="center"/>
        <w:rPr>
          <w:rFonts w:hint="eastAsia"/>
          <w:i/>
          <w:iCs/>
        </w:rPr>
      </w:pPr>
    </w:p>
    <w:p/>
    <w:p>
      <w:pPr>
        <w:pStyle w:val="3"/>
        <w:widowControl/>
        <w:numPr>
          <w:ilvl w:val="1"/>
          <w:numId w:val="0"/>
        </w:numPr>
        <w:outlineLvl w:val="0"/>
      </w:pPr>
      <w:bookmarkStart w:id="12" w:name="_Toc23728"/>
      <w:r>
        <w:t>二、系统设计</w:t>
      </w:r>
      <w:bookmarkEnd w:id="12"/>
    </w:p>
    <w:p>
      <w:pPr>
        <w:pStyle w:val="4"/>
        <w:widowControl/>
        <w:numPr>
          <w:ilvl w:val="2"/>
          <w:numId w:val="0"/>
        </w:numPr>
        <w:outlineLvl w:val="1"/>
      </w:pPr>
      <w:bookmarkStart w:id="13" w:name="_Toc8072"/>
      <w:r>
        <w:t>2.1 系统技术</w:t>
      </w:r>
      <w:bookmarkEnd w:id="13"/>
    </w:p>
    <w:p>
      <w:pPr>
        <w:pStyle w:val="12"/>
        <w:widowControl/>
      </w:pPr>
      <w:r>
        <w:t>在本系统的开发过程中，采用了前端 Vue、后端 Flask 以及数据库设计三部分技术进行支撑，下面分别介绍各部分的技术选择和设计。</w:t>
      </w:r>
    </w:p>
    <w:p>
      <w:pPr>
        <w:pStyle w:val="5"/>
        <w:widowControl/>
      </w:pPr>
      <w:r>
        <w:t>2.1.1 前端 Vue 部分</w:t>
      </w:r>
    </w:p>
    <w:p>
      <w:pPr>
        <w:pStyle w:val="12"/>
        <w:widowControl/>
      </w:pPr>
      <w:r>
        <w:t xml:space="preserve">前端部分采用 </w:t>
      </w:r>
      <w:r>
        <w:rPr>
          <w:rStyle w:val="15"/>
        </w:rPr>
        <w:t>Vue.js</w:t>
      </w:r>
      <w:r>
        <w:t xml:space="preserve"> 框架进行开发。Vue 是一种渐进式 JavaScript 框架，特别适用于单页面应用（SPA）的开发。Vue 的核心特点是其响应式的数据绑定和组件化的开发模式，这为构建动态、交互性强的用户界面提供了便捷的解决方案。</w:t>
      </w:r>
    </w:p>
    <w:p>
      <w:pPr>
        <w:pStyle w:val="12"/>
        <w:widowControl/>
      </w:pPr>
      <w:r>
        <w:rPr>
          <w:rStyle w:val="15"/>
        </w:rPr>
        <w:t>技术特点：</w:t>
      </w:r>
    </w:p>
    <w:p>
      <w:pPr>
        <w:widowControl/>
        <w:numPr>
          <w:ilvl w:val="0"/>
          <w:numId w:val="4"/>
        </w:numPr>
        <w:spacing w:beforeAutospacing="1" w:afterAutospacing="1"/>
      </w:pPr>
      <w:r>
        <w:rPr>
          <w:rStyle w:val="15"/>
        </w:rPr>
        <w:t>单页面应用（SPA）架构：</w:t>
      </w:r>
      <w:r>
        <w:t xml:space="preserve"> 前端页面加载一次后，后续的页面切换不会重新加载整个页面，而是通过异步请求和动态组件渲染实现，从而提高了用户体验。</w:t>
      </w:r>
    </w:p>
    <w:p>
      <w:pPr>
        <w:widowControl/>
        <w:numPr>
          <w:ilvl w:val="0"/>
          <w:numId w:val="4"/>
        </w:numPr>
        <w:spacing w:beforeAutospacing="1" w:afterAutospacing="1"/>
      </w:pPr>
      <w:r>
        <w:rPr>
          <w:rStyle w:val="15"/>
        </w:rPr>
        <w:t>Vue Router：</w:t>
      </w:r>
      <w:r>
        <w:t xml:space="preserve"> 用于管理前端路由，实现不同功能模块之间的跳转。</w:t>
      </w:r>
    </w:p>
    <w:p>
      <w:pPr>
        <w:widowControl/>
        <w:numPr>
          <w:ilvl w:val="0"/>
          <w:numId w:val="4"/>
        </w:numPr>
        <w:spacing w:beforeAutospacing="1" w:afterAutospacing="1"/>
      </w:pPr>
      <w:r>
        <w:rPr>
          <w:rStyle w:val="15"/>
        </w:rPr>
        <w:t>Vuex：</w:t>
      </w:r>
      <w:r>
        <w:t xml:space="preserve"> 用于管理应用的全局状态，特别是在多个组件之间共享数据时，提供了更加清晰的状态管理方式。</w:t>
      </w:r>
    </w:p>
    <w:p>
      <w:pPr>
        <w:widowControl/>
        <w:numPr>
          <w:ilvl w:val="0"/>
          <w:numId w:val="4"/>
        </w:numPr>
        <w:spacing w:beforeAutospacing="1" w:afterAutospacing="1"/>
      </w:pPr>
      <w:r>
        <w:rPr>
          <w:rStyle w:val="15"/>
        </w:rPr>
        <w:t>组件化开发：</w:t>
      </w:r>
      <w:r>
        <w:t xml:space="preserve"> 项目将页面功能拆分为独立的组件，包括：</w:t>
      </w:r>
    </w:p>
    <w:p>
      <w:pPr>
        <w:widowControl/>
        <w:numPr>
          <w:ilvl w:val="1"/>
          <w:numId w:val="4"/>
        </w:numPr>
        <w:spacing w:beforeAutospacing="1" w:afterAutospacing="1"/>
        <w:rPr>
          <w:rStyle w:val="17"/>
          <w:rFonts w:eastAsia="宋体" w:cs="Times New Roman"/>
        </w:rPr>
      </w:pPr>
      <w:r>
        <w:rPr>
          <w:rStyle w:val="17"/>
        </w:rPr>
        <w:t>N</w:t>
      </w:r>
      <w:r>
        <w:rPr>
          <w:rStyle w:val="17"/>
          <w:rFonts w:eastAsia="宋体" w:cs="Times New Roman"/>
        </w:rPr>
        <w:t>avbar.vue：导航栏组件</w:t>
      </w:r>
      <w:r>
        <w:rPr>
          <w:rStyle w:val="17"/>
          <w:rFonts w:hint="eastAsia" w:eastAsia="宋体" w:cs="Times New Roman"/>
        </w:rPr>
        <w:t>，</w:t>
      </w:r>
      <w:r>
        <w:rPr>
          <w:rStyle w:val="17"/>
          <w:rFonts w:eastAsia="宋体" w:cs="Times New Roman"/>
        </w:rPr>
        <w:t>包含菜单和页面跳转功能，统一管理各功能模块之间的链接。</w:t>
      </w:r>
    </w:p>
    <w:p>
      <w:pPr>
        <w:widowControl/>
        <w:numPr>
          <w:ilvl w:val="1"/>
          <w:numId w:val="4"/>
        </w:numPr>
        <w:spacing w:beforeAutospacing="1" w:afterAutospacing="1"/>
        <w:rPr>
          <w:rStyle w:val="17"/>
          <w:rFonts w:eastAsia="宋体" w:cs="Times New Roman"/>
        </w:rPr>
      </w:pPr>
      <w:r>
        <w:rPr>
          <w:rStyle w:val="17"/>
          <w:rFonts w:eastAsia="宋体" w:cs="Times New Roman"/>
        </w:rPr>
        <w:t>CarRentalSelector.vue：租车筛选器组件，提供车辆筛选功能，如品牌、价格区间、车型等筛选条件，提升用户体验。</w:t>
      </w:r>
    </w:p>
    <w:p>
      <w:pPr>
        <w:widowControl/>
        <w:numPr>
          <w:ilvl w:val="1"/>
          <w:numId w:val="4"/>
        </w:numPr>
        <w:spacing w:beforeAutospacing="1" w:afterAutospacing="1"/>
        <w:rPr>
          <w:rStyle w:val="17"/>
          <w:rFonts w:eastAsia="宋体" w:cs="Times New Roman"/>
        </w:rPr>
      </w:pPr>
      <w:r>
        <w:rPr>
          <w:rStyle w:val="17"/>
          <w:rFonts w:eastAsia="宋体" w:cs="Times New Roman"/>
        </w:rPr>
        <w:t>CarShowcasePage.vue： 车辆展示组件，用于动态展示符合筛选条件的车辆列表。</w:t>
      </w:r>
    </w:p>
    <w:p>
      <w:pPr>
        <w:widowControl/>
        <w:numPr>
          <w:ilvl w:val="1"/>
          <w:numId w:val="4"/>
        </w:numPr>
        <w:spacing w:beforeAutospacing="1" w:afterAutospacing="1"/>
        <w:rPr>
          <w:rStyle w:val="17"/>
          <w:rFonts w:eastAsia="宋体" w:cs="Times New Roman"/>
        </w:rPr>
      </w:pPr>
      <w:r>
        <w:rPr>
          <w:rStyle w:val="17"/>
          <w:rFonts w:eastAsia="宋体" w:cs="Times New Roman"/>
        </w:rPr>
        <w:t>Login.vue 和 Register.vue： 登录与注册组件，分别实现用户身份验证和注册功能，包含表单输入验证，确保数据准确性。</w:t>
      </w:r>
    </w:p>
    <w:p>
      <w:pPr>
        <w:widowControl/>
        <w:numPr>
          <w:ilvl w:val="1"/>
          <w:numId w:val="4"/>
        </w:numPr>
        <w:spacing w:beforeAutospacing="1" w:afterAutospacing="1"/>
        <w:rPr>
          <w:rStyle w:val="17"/>
          <w:rFonts w:eastAsia="宋体" w:cs="Times New Roman"/>
        </w:rPr>
      </w:pPr>
      <w:r>
        <w:rPr>
          <w:rStyle w:val="17"/>
          <w:rFonts w:eastAsia="宋体" w:cs="Times New Roman"/>
        </w:rPr>
        <w:t>OrderCheckout.vue： 订单结算组件，用户可在此确认租赁车辆、时间、费用等信息，并进行支付操作。</w:t>
      </w:r>
    </w:p>
    <w:p>
      <w:pPr>
        <w:widowControl/>
        <w:numPr>
          <w:ilvl w:val="1"/>
          <w:numId w:val="4"/>
        </w:numPr>
        <w:spacing w:beforeAutospacing="1" w:afterAutospacing="1"/>
        <w:rPr>
          <w:rStyle w:val="17"/>
          <w:rFonts w:eastAsia="宋体" w:cs="Times New Roman"/>
        </w:rPr>
      </w:pPr>
      <w:r>
        <w:rPr>
          <w:rStyle w:val="17"/>
          <w:rFonts w:eastAsia="宋体" w:cs="Times New Roman"/>
        </w:rPr>
        <w:t>Profile.vue： 用户个人中心组件，提供用户信息查看与修改功能，同时支持订单历史查询。</w:t>
      </w:r>
    </w:p>
    <w:p>
      <w:pPr>
        <w:widowControl/>
        <w:numPr>
          <w:ilvl w:val="1"/>
          <w:numId w:val="4"/>
        </w:numPr>
        <w:spacing w:beforeAutospacing="1" w:afterAutospacing="1"/>
        <w:rPr>
          <w:rStyle w:val="17"/>
          <w:rFonts w:eastAsia="宋体" w:cs="Times New Roman"/>
        </w:rPr>
      </w:pPr>
      <w:r>
        <w:rPr>
          <w:rStyle w:val="17"/>
          <w:rFonts w:eastAsia="宋体" w:cs="Times New Roman"/>
        </w:rPr>
        <w:t>StoreLocator.vue： 门店定位组件，结合地图 API 实现租车门店的地理位置展示，方便用户选择就近门店。</w:t>
      </w:r>
    </w:p>
    <w:p>
      <w:pPr>
        <w:widowControl/>
        <w:numPr>
          <w:ilvl w:val="1"/>
          <w:numId w:val="4"/>
        </w:numPr>
        <w:spacing w:beforeAutospacing="1" w:afterAutospacing="1"/>
        <w:rPr>
          <w:rStyle w:val="17"/>
          <w:rFonts w:eastAsia="宋体" w:cs="Times New Roman"/>
        </w:rPr>
      </w:pPr>
      <w:r>
        <w:rPr>
          <w:rStyle w:val="17"/>
          <w:rFonts w:eastAsia="宋体" w:cs="Times New Roman"/>
        </w:rPr>
        <w:t>Hero.vue 和 HomePage.vue： 首页组件，负责展示平台核心信息、热门推荐车辆以及引导用户进入各功能模块。</w:t>
      </w:r>
    </w:p>
    <w:p>
      <w:pPr>
        <w:widowControl/>
        <w:numPr>
          <w:ilvl w:val="1"/>
          <w:numId w:val="4"/>
        </w:numPr>
        <w:spacing w:beforeAutospacing="1" w:afterAutospacing="1"/>
        <w:rPr>
          <w:rStyle w:val="17"/>
          <w:rFonts w:eastAsia="宋体" w:cs="Times New Roman"/>
        </w:rPr>
      </w:pPr>
      <w:r>
        <w:rPr>
          <w:rStyle w:val="17"/>
          <w:rFonts w:eastAsia="宋体" w:cs="Times New Roman"/>
        </w:rPr>
        <w:t>CityTreeView.vue： 城市选择树组件，供用户选择租车城市和地区，提升筛选效率。</w:t>
      </w:r>
    </w:p>
    <w:p>
      <w:pPr>
        <w:widowControl/>
        <w:numPr>
          <w:ilvl w:val="1"/>
          <w:numId w:val="4"/>
        </w:numPr>
        <w:spacing w:beforeAutospacing="1" w:afterAutospacing="1"/>
        <w:rPr>
          <w:rStyle w:val="17"/>
          <w:rFonts w:eastAsia="宋体" w:cs="Times New Roman"/>
        </w:rPr>
      </w:pPr>
      <w:r>
        <w:rPr>
          <w:rStyle w:val="17"/>
          <w:rFonts w:eastAsia="宋体" w:cs="Times New Roman"/>
        </w:rPr>
        <w:t>Contact.vue 和 About.vue： 联系我们和关于平台组件，展示平台的基本信息与联系方式，提升用户信任度。</w:t>
      </w:r>
    </w:p>
    <w:p>
      <w:pPr>
        <w:widowControl/>
        <w:numPr>
          <w:ilvl w:val="0"/>
          <w:numId w:val="0"/>
        </w:numPr>
        <w:spacing w:beforeAutospacing="1" w:afterAutospacing="1"/>
        <w:jc w:val="both"/>
        <w:rPr>
          <w:rStyle w:val="17"/>
          <w:rFonts w:eastAsia="宋体" w:cs="Times New Roman"/>
        </w:rPr>
      </w:pPr>
    </w:p>
    <w:p>
      <w:pPr>
        <w:widowControl/>
        <w:numPr>
          <w:ilvl w:val="0"/>
          <w:numId w:val="0"/>
        </w:numPr>
        <w:spacing w:beforeAutospacing="1" w:afterAutospacing="1"/>
        <w:jc w:val="both"/>
        <w:rPr>
          <w:rStyle w:val="17"/>
          <w:rFonts w:eastAsia="宋体" w:cs="Times New Roman"/>
        </w:rPr>
      </w:pPr>
    </w:p>
    <w:p>
      <w:pPr>
        <w:pStyle w:val="12"/>
        <w:widowControl/>
        <w:ind w:firstLine="420"/>
        <w:rPr>
          <w:rStyle w:val="15"/>
          <w:rFonts w:ascii="Times New Roman" w:hAnsi="Times New Roman" w:eastAsia="宋体"/>
          <w:kern w:val="2"/>
          <w:sz w:val="21"/>
        </w:rPr>
      </w:pPr>
      <w:r>
        <w:rPr>
          <w:rStyle w:val="15"/>
          <w:rFonts w:hint="eastAsia" w:ascii="Times New Roman" w:hAnsi="Times New Roman" w:eastAsia="宋体"/>
          <w:kern w:val="2"/>
          <w:sz w:val="21"/>
        </w:rPr>
        <w:t>5.</w:t>
      </w:r>
      <w:r>
        <w:rPr>
          <w:rStyle w:val="15"/>
          <w:rFonts w:ascii="Times New Roman" w:hAnsi="Times New Roman" w:eastAsia="宋体"/>
          <w:kern w:val="2"/>
          <w:sz w:val="21"/>
        </w:rPr>
        <w:t>核心技术栈：</w:t>
      </w:r>
    </w:p>
    <w:p>
      <w:pPr>
        <w:widowControl/>
        <w:numPr>
          <w:ilvl w:val="1"/>
          <w:numId w:val="5"/>
        </w:numPr>
        <w:spacing w:beforeAutospacing="1" w:afterAutospacing="1"/>
        <w:rPr>
          <w:rStyle w:val="17"/>
          <w:rFonts w:eastAsia="宋体" w:cs="Times New Roman"/>
        </w:rPr>
      </w:pPr>
      <w:r>
        <w:rPr>
          <w:rStyle w:val="17"/>
          <w:rFonts w:eastAsia="宋体" w:cs="Times New Roman"/>
        </w:rPr>
        <w:t>Vue 3 + Vite： 用于快速搭建前端项目，提高开发和构建效率。</w:t>
      </w:r>
    </w:p>
    <w:p>
      <w:pPr>
        <w:widowControl/>
        <w:numPr>
          <w:ilvl w:val="1"/>
          <w:numId w:val="5"/>
        </w:numPr>
        <w:spacing w:beforeAutospacing="1" w:afterAutospacing="1"/>
        <w:rPr>
          <w:rStyle w:val="17"/>
          <w:rFonts w:eastAsia="宋体" w:cs="Times New Roman"/>
        </w:rPr>
      </w:pPr>
      <w:r>
        <w:rPr>
          <w:rStyle w:val="17"/>
          <w:rFonts w:eastAsia="宋体" w:cs="Times New Roman"/>
        </w:rPr>
        <w:t>Vue Router： 管理路由，实现页面跳转与单页面应用的功能。</w:t>
      </w:r>
    </w:p>
    <w:p>
      <w:pPr>
        <w:widowControl/>
        <w:numPr>
          <w:ilvl w:val="1"/>
          <w:numId w:val="5"/>
        </w:numPr>
        <w:spacing w:beforeAutospacing="1" w:afterAutospacing="1"/>
        <w:rPr>
          <w:rStyle w:val="17"/>
          <w:rFonts w:eastAsia="宋体" w:cs="Times New Roman"/>
        </w:rPr>
      </w:pPr>
      <w:r>
        <w:rPr>
          <w:rStyle w:val="17"/>
          <w:rFonts w:eastAsia="宋体" w:cs="Times New Roman"/>
        </w:rPr>
        <w:t>Axios： 用于发起 HTTP 请求，实现与后端数据接口的交互。</w:t>
      </w:r>
    </w:p>
    <w:p>
      <w:pPr>
        <w:widowControl/>
        <w:numPr>
          <w:ilvl w:val="1"/>
          <w:numId w:val="5"/>
        </w:numPr>
        <w:spacing w:beforeAutospacing="1" w:afterAutospacing="1"/>
        <w:rPr>
          <w:rStyle w:val="17"/>
          <w:rFonts w:eastAsia="宋体" w:cs="Times New Roman"/>
        </w:rPr>
      </w:pPr>
      <w:r>
        <w:rPr>
          <w:rStyle w:val="17"/>
          <w:rFonts w:eastAsia="宋体" w:cs="Times New Roman"/>
        </w:rPr>
        <w:t>组件化开发： 页面模块拆分为独立的组件，提高代码的复用性和可维护性。</w:t>
      </w:r>
    </w:p>
    <w:p>
      <w:pPr>
        <w:widowControl/>
        <w:numPr>
          <w:ilvl w:val="1"/>
          <w:numId w:val="5"/>
        </w:numPr>
        <w:spacing w:beforeAutospacing="1" w:afterAutospacing="1"/>
      </w:pPr>
      <w:r>
        <w:rPr>
          <w:rStyle w:val="17"/>
          <w:rFonts w:eastAsia="宋体" w:cs="Times New Roman"/>
        </w:rPr>
        <w:t>CSS 样式： 使用全局样式与组件内局部样式相结合，保持界面风格统一。</w:t>
      </w:r>
    </w:p>
    <w:p>
      <w:pPr>
        <w:widowControl/>
        <w:spacing w:beforeAutospacing="1" w:afterAutospacing="1"/>
      </w:pPr>
    </w:p>
    <w:p>
      <w:pPr>
        <w:pStyle w:val="5"/>
        <w:widowControl/>
      </w:pPr>
      <w:r>
        <w:t>2.1.2 后端 Flask 部分</w:t>
      </w:r>
    </w:p>
    <w:p>
      <w:pPr>
        <w:pStyle w:val="12"/>
        <w:widowControl/>
      </w:pPr>
      <w:r>
        <w:t xml:space="preserve">后端部分采用 </w:t>
      </w:r>
      <w:r>
        <w:rPr>
          <w:rStyle w:val="15"/>
        </w:rPr>
        <w:t>Flask</w:t>
      </w:r>
      <w:r>
        <w:t xml:space="preserve"> 框架进行开发。Flask 是一个基于 Python 的轻量级 Web 框架，适合开发小型应用或微服务架构。它具有灵活、简单、易于扩展等特点，特别适合快速原型开发。</w:t>
      </w:r>
    </w:p>
    <w:p>
      <w:pPr>
        <w:pStyle w:val="12"/>
        <w:widowControl/>
      </w:pPr>
      <w:r>
        <w:rPr>
          <w:rStyle w:val="15"/>
        </w:rPr>
        <w:t>技术特点：</w:t>
      </w:r>
    </w:p>
    <w:p>
      <w:pPr>
        <w:widowControl/>
        <w:numPr>
          <w:ilvl w:val="0"/>
          <w:numId w:val="6"/>
        </w:numPr>
        <w:spacing w:beforeAutospacing="1" w:afterAutospacing="1"/>
      </w:pPr>
      <w:r>
        <w:rPr>
          <w:rStyle w:val="15"/>
        </w:rPr>
        <w:t>简洁易用：</w:t>
      </w:r>
      <w:r>
        <w:t xml:space="preserve"> Flask 提供了基本的 Web 开发框架和一些常用的工具，但不会对开发者的工作方式做过多限制。</w:t>
      </w:r>
    </w:p>
    <w:p>
      <w:pPr>
        <w:widowControl/>
        <w:numPr>
          <w:ilvl w:val="0"/>
          <w:numId w:val="6"/>
        </w:numPr>
        <w:spacing w:beforeAutospacing="1" w:afterAutospacing="1"/>
      </w:pPr>
      <w:r>
        <w:rPr>
          <w:rStyle w:val="15"/>
        </w:rPr>
        <w:t>RESTful API：</w:t>
      </w:r>
      <w:r>
        <w:t xml:space="preserve"> 后端提供了符合 RESTful 风格的 API 接口，供前端调用，实现数据的增删改查功能。</w:t>
      </w:r>
    </w:p>
    <w:p>
      <w:pPr>
        <w:widowControl/>
        <w:numPr>
          <w:ilvl w:val="0"/>
          <w:numId w:val="6"/>
        </w:numPr>
        <w:spacing w:beforeAutospacing="1" w:afterAutospacing="1"/>
      </w:pPr>
      <w:r>
        <w:rPr>
          <w:rStyle w:val="15"/>
        </w:rPr>
        <w:t>数据库操作：</w:t>
      </w:r>
      <w:r>
        <w:t xml:space="preserve"> 使用 </w:t>
      </w:r>
      <w:r>
        <w:rPr>
          <w:rStyle w:val="15"/>
        </w:rPr>
        <w:t>SQLAlchemy</w:t>
      </w:r>
      <w:r>
        <w:t xml:space="preserve"> 作为 ORM 框架，将数据库操作与业务逻辑分离，简化了代码实现。</w:t>
      </w:r>
    </w:p>
    <w:p>
      <w:pPr>
        <w:widowControl/>
        <w:numPr>
          <w:ilvl w:val="0"/>
          <w:numId w:val="6"/>
        </w:numPr>
        <w:spacing w:beforeAutospacing="1" w:afterAutospacing="1"/>
      </w:pPr>
      <w:r>
        <w:rPr>
          <w:rStyle w:val="15"/>
        </w:rPr>
        <w:t>用户认证与安全性：</w:t>
      </w:r>
    </w:p>
    <w:p>
      <w:pPr>
        <w:widowControl/>
        <w:spacing w:beforeAutospacing="1" w:afterAutospacing="1"/>
        <w:ind w:left="1080"/>
      </w:pPr>
      <w:r>
        <w:rPr>
          <w:rFonts w:hint="eastAsia"/>
        </w:rPr>
        <w:t>a.</w:t>
      </w:r>
      <w:r>
        <w:t xml:space="preserve">使用 </w:t>
      </w:r>
      <w:r>
        <w:rPr>
          <w:rStyle w:val="15"/>
        </w:rPr>
        <w:t>JWT（JSON Web Token）</w:t>
      </w:r>
      <w:r>
        <w:t xml:space="preserve"> 实现用户登录态管理，确保接口调用的安全性。</w:t>
      </w:r>
    </w:p>
    <w:p>
      <w:pPr>
        <w:widowControl/>
        <w:spacing w:beforeAutospacing="1" w:afterAutospacing="1"/>
        <w:ind w:left="1080"/>
      </w:pPr>
      <w:r>
        <w:rPr>
          <w:rFonts w:hint="eastAsia"/>
        </w:rPr>
        <w:t>b.</w:t>
      </w:r>
      <w:r>
        <w:t>对用户密码进行加密存储，保护敏感数据。</w:t>
      </w:r>
    </w:p>
    <w:p>
      <w:pPr>
        <w:widowControl/>
        <w:numPr>
          <w:ilvl w:val="0"/>
          <w:numId w:val="6"/>
        </w:numPr>
        <w:spacing w:beforeAutospacing="1" w:afterAutospacing="1"/>
      </w:pPr>
      <w:r>
        <w:rPr>
          <w:rStyle w:val="15"/>
        </w:rPr>
        <w:t>模块化设计：</w:t>
      </w:r>
      <w:r>
        <w:t xml:space="preserve"> 后端功能按模块拆分，主要功能包括：</w:t>
      </w:r>
    </w:p>
    <w:p>
      <w:pPr>
        <w:widowControl/>
        <w:numPr>
          <w:ilvl w:val="1"/>
          <w:numId w:val="7"/>
        </w:numPr>
        <w:tabs>
          <w:tab w:val="left" w:pos="1440"/>
        </w:tabs>
        <w:spacing w:beforeAutospacing="1" w:afterAutospacing="1"/>
      </w:pPr>
      <w:r>
        <w:t>用户管理模块：提供用户的注册、登录、身份验证功能。</w:t>
      </w:r>
    </w:p>
    <w:p>
      <w:pPr>
        <w:widowControl/>
        <w:numPr>
          <w:ilvl w:val="1"/>
          <w:numId w:val="7"/>
        </w:numPr>
        <w:tabs>
          <w:tab w:val="left" w:pos="1440"/>
        </w:tabs>
        <w:spacing w:beforeAutospacing="1" w:afterAutospacing="1"/>
      </w:pPr>
      <w:r>
        <w:t>车辆管理模块：处理车辆信息的展示、筛选与租赁。</w:t>
      </w:r>
    </w:p>
    <w:p>
      <w:pPr>
        <w:widowControl/>
        <w:numPr>
          <w:ilvl w:val="1"/>
          <w:numId w:val="7"/>
        </w:numPr>
        <w:tabs>
          <w:tab w:val="left" w:pos="1440"/>
        </w:tabs>
        <w:spacing w:beforeAutospacing="1" w:afterAutospacing="1"/>
      </w:pPr>
      <w:r>
        <w:t>订单管理模块：实现订单创建、支付状态管理与历史记录查询。</w:t>
      </w:r>
    </w:p>
    <w:p>
      <w:pPr>
        <w:widowControl/>
        <w:numPr>
          <w:ilvl w:val="1"/>
          <w:numId w:val="7"/>
        </w:numPr>
        <w:tabs>
          <w:tab w:val="left" w:pos="1440"/>
        </w:tabs>
        <w:spacing w:beforeAutospacing="1" w:afterAutospacing="1"/>
      </w:pPr>
      <w:r>
        <w:t>门店管理模块：提供门店定位与相关信息查询功能。</w:t>
      </w:r>
    </w:p>
    <w:p>
      <w:pPr>
        <w:pStyle w:val="5"/>
        <w:widowControl/>
      </w:pPr>
      <w:r>
        <w:t>2.1.3 数据库设计</w:t>
      </w:r>
    </w:p>
    <w:p>
      <w:pPr>
        <w:pStyle w:val="12"/>
        <w:widowControl/>
        <w:rPr>
          <w:rFonts w:hint="eastAsia" w:ascii="宋体" w:hAnsi="宋体" w:eastAsia="宋体" w:cs="宋体"/>
        </w:rPr>
      </w:pPr>
      <w:r>
        <w:t xml:space="preserve">数据库部分采用 </w:t>
      </w:r>
      <w:r>
        <w:rPr>
          <w:rStyle w:val="15"/>
        </w:rPr>
        <w:t>MySQL</w:t>
      </w:r>
      <w:r>
        <w:t xml:space="preserve"> 关系型数据库，负责存储用户信息、车辆信息、订单记录等数据。本系统数据库设计遵循规范化原则，保证数据的一致性与完整性。</w:t>
      </w:r>
      <w:r>
        <w:rPr>
          <w:rFonts w:ascii="宋体" w:hAnsi="宋体" w:eastAsia="宋体" w:cs="宋体"/>
        </w:rPr>
        <w:t>该数据库设计用于支撑汽车租赁管理系统，覆盖了证件管理、地理区域管理、用户信息、车辆信息、门店管理、订单管理、费用管理、保险管理、违章及事故记录、评价与支付等多个功能模块。</w:t>
      </w:r>
    </w:p>
    <w:p>
      <w:pPr>
        <w:pStyle w:val="12"/>
        <w:widowControl/>
        <w:jc w:val="center"/>
      </w:pPr>
      <w:r>
        <w:drawing>
          <wp:inline distT="0" distB="0" distL="114300" distR="114300">
            <wp:extent cx="5424170" cy="1131570"/>
            <wp:effectExtent l="0" t="0" r="11430" b="1143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8"/>
                    <a:stretch>
                      <a:fillRect/>
                    </a:stretch>
                  </pic:blipFill>
                  <pic:spPr>
                    <a:xfrm>
                      <a:off x="0" y="0"/>
                      <a:ext cx="5424170" cy="1131570"/>
                    </a:xfrm>
                    <a:prstGeom prst="rect">
                      <a:avLst/>
                    </a:prstGeom>
                  </pic:spPr>
                </pic:pic>
              </a:graphicData>
            </a:graphic>
          </wp:inline>
        </w:drawing>
      </w:r>
      <w:r>
        <w:drawing>
          <wp:inline distT="0" distB="0" distL="114300" distR="114300">
            <wp:extent cx="5523865" cy="1207135"/>
            <wp:effectExtent l="0" t="0" r="635" b="1206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9"/>
                    <a:stretch>
                      <a:fillRect/>
                    </a:stretch>
                  </pic:blipFill>
                  <pic:spPr>
                    <a:xfrm>
                      <a:off x="0" y="0"/>
                      <a:ext cx="5523865" cy="1207135"/>
                    </a:xfrm>
                    <a:prstGeom prst="rect">
                      <a:avLst/>
                    </a:prstGeom>
                  </pic:spPr>
                </pic:pic>
              </a:graphicData>
            </a:graphic>
          </wp:inline>
        </w:drawing>
      </w:r>
      <w:r>
        <w:drawing>
          <wp:inline distT="0" distB="0" distL="114300" distR="114300">
            <wp:extent cx="5521960" cy="1360805"/>
            <wp:effectExtent l="0" t="0" r="2540" b="1079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0"/>
                    <a:stretch>
                      <a:fillRect/>
                    </a:stretch>
                  </pic:blipFill>
                  <pic:spPr>
                    <a:xfrm>
                      <a:off x="0" y="0"/>
                      <a:ext cx="5521960" cy="1360805"/>
                    </a:xfrm>
                    <a:prstGeom prst="rect">
                      <a:avLst/>
                    </a:prstGeom>
                  </pic:spPr>
                </pic:pic>
              </a:graphicData>
            </a:graphic>
          </wp:inline>
        </w:drawing>
      </w:r>
      <w:r>
        <w:drawing>
          <wp:inline distT="0" distB="0" distL="114300" distR="114300">
            <wp:extent cx="5489575" cy="3508375"/>
            <wp:effectExtent l="0" t="0" r="9525" b="952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1"/>
                    <a:stretch>
                      <a:fillRect/>
                    </a:stretch>
                  </pic:blipFill>
                  <pic:spPr>
                    <a:xfrm>
                      <a:off x="0" y="0"/>
                      <a:ext cx="5489575" cy="3508375"/>
                    </a:xfrm>
                    <a:prstGeom prst="rect">
                      <a:avLst/>
                    </a:prstGeom>
                  </pic:spPr>
                </pic:pic>
              </a:graphicData>
            </a:graphic>
          </wp:inline>
        </w:drawing>
      </w:r>
      <w:r>
        <w:drawing>
          <wp:inline distT="0" distB="0" distL="114300" distR="114300">
            <wp:extent cx="5477510" cy="1378585"/>
            <wp:effectExtent l="0" t="0" r="8890" b="571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2"/>
                    <a:stretch>
                      <a:fillRect/>
                    </a:stretch>
                  </pic:blipFill>
                  <pic:spPr>
                    <a:xfrm>
                      <a:off x="0" y="0"/>
                      <a:ext cx="5477510" cy="1378585"/>
                    </a:xfrm>
                    <a:prstGeom prst="rect">
                      <a:avLst/>
                    </a:prstGeom>
                  </pic:spPr>
                </pic:pic>
              </a:graphicData>
            </a:graphic>
          </wp:inline>
        </w:drawing>
      </w:r>
    </w:p>
    <w:p>
      <w:pPr>
        <w:pStyle w:val="12"/>
        <w:widowControl/>
        <w:jc w:val="center"/>
      </w:pPr>
      <w:r>
        <w:drawing>
          <wp:inline distT="0" distB="0" distL="114300" distR="114300">
            <wp:extent cx="5429885" cy="3996690"/>
            <wp:effectExtent l="0" t="0" r="5715" b="381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3"/>
                    <a:stretch>
                      <a:fillRect/>
                    </a:stretch>
                  </pic:blipFill>
                  <pic:spPr>
                    <a:xfrm>
                      <a:off x="0" y="0"/>
                      <a:ext cx="5429885" cy="3996690"/>
                    </a:xfrm>
                    <a:prstGeom prst="rect">
                      <a:avLst/>
                    </a:prstGeom>
                  </pic:spPr>
                </pic:pic>
              </a:graphicData>
            </a:graphic>
          </wp:inline>
        </w:drawing>
      </w:r>
    </w:p>
    <w:p>
      <w:pPr>
        <w:pStyle w:val="12"/>
        <w:widowControl/>
        <w:jc w:val="center"/>
        <w:rPr>
          <w:rFonts w:hint="eastAsia" w:eastAsiaTheme="minorEastAsia"/>
          <w:lang w:eastAsia="zh-CN"/>
        </w:rPr>
      </w:pPr>
      <w:bookmarkStart w:id="32" w:name="_GoBack"/>
      <w:bookmarkEnd w:id="32"/>
      <w:r>
        <w:rPr>
          <w:rFonts w:hint="eastAsia" w:eastAsiaTheme="minorEastAsia"/>
          <w:lang w:eastAsia="zh-CN"/>
        </w:rPr>
        <w:drawing>
          <wp:inline distT="0" distB="0" distL="114300" distR="114300">
            <wp:extent cx="5420995" cy="2480945"/>
            <wp:effectExtent l="0" t="0" r="1905" b="8255"/>
            <wp:docPr id="23" name="图片 23" descr="30008595a999e5e6126a6b09ed887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30008595a999e5e6126a6b09ed8871f"/>
                    <pic:cNvPicPr>
                      <a:picLocks noChangeAspect="1"/>
                    </pic:cNvPicPr>
                  </pic:nvPicPr>
                  <pic:blipFill>
                    <a:blip r:embed="rId14"/>
                    <a:stretch>
                      <a:fillRect/>
                    </a:stretch>
                  </pic:blipFill>
                  <pic:spPr>
                    <a:xfrm>
                      <a:off x="0" y="0"/>
                      <a:ext cx="5420995" cy="2480945"/>
                    </a:xfrm>
                    <a:prstGeom prst="rect">
                      <a:avLst/>
                    </a:prstGeom>
                  </pic:spPr>
                </pic:pic>
              </a:graphicData>
            </a:graphic>
          </wp:inline>
        </w:drawing>
      </w:r>
    </w:p>
    <w:p>
      <w:pPr>
        <w:pStyle w:val="12"/>
        <w:widowControl/>
        <w:jc w:val="center"/>
      </w:pPr>
      <w:r>
        <w:drawing>
          <wp:inline distT="0" distB="0" distL="114300" distR="114300">
            <wp:extent cx="5448935" cy="4182110"/>
            <wp:effectExtent l="0" t="0" r="12065" b="889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5"/>
                    <a:stretch>
                      <a:fillRect/>
                    </a:stretch>
                  </pic:blipFill>
                  <pic:spPr>
                    <a:xfrm>
                      <a:off x="0" y="0"/>
                      <a:ext cx="5448935" cy="4182110"/>
                    </a:xfrm>
                    <a:prstGeom prst="rect">
                      <a:avLst/>
                    </a:prstGeom>
                  </pic:spPr>
                </pic:pic>
              </a:graphicData>
            </a:graphic>
          </wp:inline>
        </w:drawing>
      </w:r>
      <w:r>
        <w:drawing>
          <wp:inline distT="0" distB="0" distL="114300" distR="114300">
            <wp:extent cx="5463540" cy="2783205"/>
            <wp:effectExtent l="0" t="0" r="10160" b="1079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6"/>
                    <a:stretch>
                      <a:fillRect/>
                    </a:stretch>
                  </pic:blipFill>
                  <pic:spPr>
                    <a:xfrm>
                      <a:off x="0" y="0"/>
                      <a:ext cx="5463540" cy="2783205"/>
                    </a:xfrm>
                    <a:prstGeom prst="rect">
                      <a:avLst/>
                    </a:prstGeom>
                  </pic:spPr>
                </pic:pic>
              </a:graphicData>
            </a:graphic>
          </wp:inline>
        </w:drawing>
      </w:r>
      <w:r>
        <w:drawing>
          <wp:inline distT="0" distB="0" distL="114300" distR="114300">
            <wp:extent cx="5532755" cy="1784350"/>
            <wp:effectExtent l="0" t="0" r="444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5532755" cy="1784350"/>
                    </a:xfrm>
                    <a:prstGeom prst="rect">
                      <a:avLst/>
                    </a:prstGeom>
                  </pic:spPr>
                </pic:pic>
              </a:graphicData>
            </a:graphic>
          </wp:inline>
        </w:drawing>
      </w:r>
      <w:r>
        <w:drawing>
          <wp:inline distT="0" distB="0" distL="114300" distR="114300">
            <wp:extent cx="5542915" cy="2214245"/>
            <wp:effectExtent l="0" t="0" r="6985" b="825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8"/>
                    <a:stretch>
                      <a:fillRect/>
                    </a:stretch>
                  </pic:blipFill>
                  <pic:spPr>
                    <a:xfrm>
                      <a:off x="0" y="0"/>
                      <a:ext cx="5542915" cy="2214245"/>
                    </a:xfrm>
                    <a:prstGeom prst="rect">
                      <a:avLst/>
                    </a:prstGeom>
                  </pic:spPr>
                </pic:pic>
              </a:graphicData>
            </a:graphic>
          </wp:inline>
        </w:drawing>
      </w:r>
      <w:r>
        <w:drawing>
          <wp:inline distT="0" distB="0" distL="114300" distR="114300">
            <wp:extent cx="5538470" cy="2432685"/>
            <wp:effectExtent l="0" t="0" r="11430" b="571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9"/>
                    <a:stretch>
                      <a:fillRect/>
                    </a:stretch>
                  </pic:blipFill>
                  <pic:spPr>
                    <a:xfrm>
                      <a:off x="0" y="0"/>
                      <a:ext cx="5538470" cy="2432685"/>
                    </a:xfrm>
                    <a:prstGeom prst="rect">
                      <a:avLst/>
                    </a:prstGeom>
                  </pic:spPr>
                </pic:pic>
              </a:graphicData>
            </a:graphic>
          </wp:inline>
        </w:drawing>
      </w:r>
      <w:r>
        <w:drawing>
          <wp:inline distT="0" distB="0" distL="114300" distR="114300">
            <wp:extent cx="5478145" cy="2794000"/>
            <wp:effectExtent l="0" t="0" r="8255"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0"/>
                    <a:stretch>
                      <a:fillRect/>
                    </a:stretch>
                  </pic:blipFill>
                  <pic:spPr>
                    <a:xfrm>
                      <a:off x="0" y="0"/>
                      <a:ext cx="5478145" cy="2794000"/>
                    </a:xfrm>
                    <a:prstGeom prst="rect">
                      <a:avLst/>
                    </a:prstGeom>
                  </pic:spPr>
                </pic:pic>
              </a:graphicData>
            </a:graphic>
          </wp:inline>
        </w:drawing>
      </w:r>
      <w:r>
        <w:drawing>
          <wp:inline distT="0" distB="0" distL="114300" distR="114300">
            <wp:extent cx="5443855" cy="2174875"/>
            <wp:effectExtent l="0" t="0" r="4445" b="952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1"/>
                    <a:stretch>
                      <a:fillRect/>
                    </a:stretch>
                  </pic:blipFill>
                  <pic:spPr>
                    <a:xfrm>
                      <a:off x="0" y="0"/>
                      <a:ext cx="5443855" cy="2174875"/>
                    </a:xfrm>
                    <a:prstGeom prst="rect">
                      <a:avLst/>
                    </a:prstGeom>
                  </pic:spPr>
                </pic:pic>
              </a:graphicData>
            </a:graphic>
          </wp:inline>
        </w:drawing>
      </w:r>
      <w:r>
        <w:drawing>
          <wp:inline distT="0" distB="0" distL="114300" distR="114300">
            <wp:extent cx="5427980" cy="1971675"/>
            <wp:effectExtent l="0" t="0" r="7620" b="952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2"/>
                    <a:stretch>
                      <a:fillRect/>
                    </a:stretch>
                  </pic:blipFill>
                  <pic:spPr>
                    <a:xfrm>
                      <a:off x="0" y="0"/>
                      <a:ext cx="5427980" cy="1971675"/>
                    </a:xfrm>
                    <a:prstGeom prst="rect">
                      <a:avLst/>
                    </a:prstGeom>
                  </pic:spPr>
                </pic:pic>
              </a:graphicData>
            </a:graphic>
          </wp:inline>
        </w:drawing>
      </w:r>
    </w:p>
    <w:p>
      <w:pPr>
        <w:pStyle w:val="12"/>
        <w:widowControl/>
        <w:jc w:val="center"/>
      </w:pPr>
      <w:r>
        <w:drawing>
          <wp:inline distT="0" distB="0" distL="114300" distR="114300">
            <wp:extent cx="5596890" cy="2939415"/>
            <wp:effectExtent l="0" t="0" r="3810" b="698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23"/>
                    <a:stretch>
                      <a:fillRect/>
                    </a:stretch>
                  </pic:blipFill>
                  <pic:spPr>
                    <a:xfrm>
                      <a:off x="0" y="0"/>
                      <a:ext cx="5596890" cy="2939415"/>
                    </a:xfrm>
                    <a:prstGeom prst="rect">
                      <a:avLst/>
                    </a:prstGeom>
                  </pic:spPr>
                </pic:pic>
              </a:graphicData>
            </a:graphic>
          </wp:inline>
        </w:drawing>
      </w:r>
      <w:r>
        <w:drawing>
          <wp:inline distT="0" distB="0" distL="114300" distR="114300">
            <wp:extent cx="5575300" cy="2273300"/>
            <wp:effectExtent l="0" t="0" r="0" b="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24"/>
                    <a:stretch>
                      <a:fillRect/>
                    </a:stretch>
                  </pic:blipFill>
                  <pic:spPr>
                    <a:xfrm>
                      <a:off x="0" y="0"/>
                      <a:ext cx="5575300" cy="2273300"/>
                    </a:xfrm>
                    <a:prstGeom prst="rect">
                      <a:avLst/>
                    </a:prstGeom>
                  </pic:spPr>
                </pic:pic>
              </a:graphicData>
            </a:graphic>
          </wp:inline>
        </w:drawing>
      </w:r>
      <w:r>
        <w:drawing>
          <wp:inline distT="0" distB="0" distL="114300" distR="114300">
            <wp:extent cx="5578475" cy="1901190"/>
            <wp:effectExtent l="0" t="0" r="9525" b="381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25"/>
                    <a:stretch>
                      <a:fillRect/>
                    </a:stretch>
                  </pic:blipFill>
                  <pic:spPr>
                    <a:xfrm>
                      <a:off x="0" y="0"/>
                      <a:ext cx="5578475" cy="1901190"/>
                    </a:xfrm>
                    <a:prstGeom prst="rect">
                      <a:avLst/>
                    </a:prstGeom>
                  </pic:spPr>
                </pic:pic>
              </a:graphicData>
            </a:graphic>
          </wp:inline>
        </w:drawing>
      </w:r>
    </w:p>
    <w:p>
      <w:pPr>
        <w:pStyle w:val="12"/>
        <w:widowControl/>
        <w:jc w:val="center"/>
      </w:pPr>
    </w:p>
    <w:p>
      <w:pPr>
        <w:pStyle w:val="12"/>
        <w:widowControl/>
        <w:jc w:val="center"/>
      </w:pPr>
    </w:p>
    <w:p>
      <w:pPr>
        <w:pStyle w:val="12"/>
        <w:widowControl/>
        <w:jc w:val="center"/>
      </w:pPr>
    </w:p>
    <w:p>
      <w:pPr>
        <w:pStyle w:val="3"/>
        <w:numPr>
          <w:ilvl w:val="0"/>
          <w:numId w:val="8"/>
        </w:numPr>
        <w:outlineLvl w:val="0"/>
      </w:pPr>
      <w:bookmarkStart w:id="14" w:name="_Toc1158"/>
      <w:r>
        <w:rPr>
          <w:rFonts w:hint="eastAsia"/>
          <w:b/>
          <w:bCs/>
        </w:rPr>
        <w:t>系统功能</w:t>
      </w:r>
      <w:bookmarkEnd w:id="14"/>
    </w:p>
    <w:p>
      <w:pPr>
        <w:pStyle w:val="4"/>
        <w:widowControl/>
        <w:numPr>
          <w:ilvl w:val="2"/>
          <w:numId w:val="0"/>
        </w:numPr>
        <w:ind w:firstLine="480" w:firstLineChars="200"/>
        <w:rPr>
          <w:kern w:val="0"/>
          <w:sz w:val="24"/>
          <w:szCs w:val="24"/>
          <w:lang w:bidi="ar"/>
        </w:rPr>
      </w:pPr>
      <w:r>
        <w:rPr>
          <w:rFonts w:hint="eastAsia"/>
          <w:kern w:val="0"/>
          <w:sz w:val="24"/>
          <w:szCs w:val="24"/>
          <w:lang w:bidi="ar"/>
        </w:rPr>
        <w:t>在本次课程设计中，我们设计了一个在线租车平台，系统的功能主要涵盖了首页展示、关于我们、预定汽车、城市树状图以及个人中心等模块。通过这些功能模块，我们旨在为用户提供简洁高效的租车体验，同时确保用户能方便地管理个人信息与租车订单。</w:t>
      </w:r>
    </w:p>
    <w:p>
      <w:pPr>
        <w:pStyle w:val="5"/>
        <w:widowControl/>
        <w:outlineLvl w:val="1"/>
      </w:pPr>
      <w:bookmarkStart w:id="15" w:name="_Toc9130"/>
      <w:r>
        <w:t>3.1 首页</w:t>
      </w:r>
      <w:bookmarkEnd w:id="15"/>
    </w:p>
    <w:p>
      <w:pPr>
        <w:pStyle w:val="12"/>
        <w:widowControl/>
      </w:pPr>
      <w:r>
        <w:t>首页是用户进入系统后的首要页面，负责展示平台的基本信息与主要功能入口。首页的主要特点和功能包括：</w:t>
      </w:r>
    </w:p>
    <w:p>
      <w:pPr>
        <w:widowControl/>
        <w:numPr>
          <w:ilvl w:val="0"/>
          <w:numId w:val="9"/>
        </w:numPr>
        <w:spacing w:beforeAutospacing="1" w:afterAutospacing="1"/>
        <w:rPr>
          <w:rStyle w:val="15"/>
          <w:rFonts w:ascii="Times New Roman" w:hAnsi="Times New Roman" w:eastAsia="宋体" w:cs="Times New Roman"/>
        </w:rPr>
      </w:pPr>
      <w:r>
        <w:rPr>
          <w:rStyle w:val="15"/>
          <w:rFonts w:ascii="Times New Roman" w:hAnsi="Times New Roman" w:eastAsia="宋体" w:cs="Times New Roman"/>
        </w:rPr>
        <w:t>欢迎信息：</w:t>
      </w:r>
      <w:r>
        <w:rPr>
          <w:rStyle w:val="15"/>
          <w:rFonts w:ascii="Times New Roman" w:hAnsi="Times New Roman" w:eastAsia="宋体" w:cs="Times New Roman"/>
          <w:b w:val="0"/>
          <w:bCs/>
        </w:rPr>
        <w:t>在首页显眼位置展示个性化的欢迎语，给用户带来友好的第一印象，提升用户体验。</w:t>
      </w:r>
    </w:p>
    <w:p>
      <w:pPr>
        <w:widowControl/>
        <w:numPr>
          <w:ilvl w:val="0"/>
          <w:numId w:val="9"/>
        </w:numPr>
        <w:spacing w:beforeAutospacing="1" w:afterAutospacing="1"/>
        <w:rPr>
          <w:rStyle w:val="15"/>
          <w:rFonts w:ascii="Times New Roman" w:hAnsi="Times New Roman" w:eastAsia="宋体" w:cs="Times New Roman"/>
          <w:b w:val="0"/>
          <w:bCs/>
        </w:rPr>
      </w:pPr>
      <w:r>
        <w:rPr>
          <w:rStyle w:val="15"/>
          <w:rFonts w:ascii="Times New Roman" w:hAnsi="Times New Roman" w:eastAsia="宋体" w:cs="Times New Roman"/>
        </w:rPr>
        <w:t>取车与还车的省市选择：</w:t>
      </w:r>
      <w:r>
        <w:rPr>
          <w:rStyle w:val="15"/>
          <w:rFonts w:ascii="Times New Roman" w:hAnsi="Times New Roman" w:eastAsia="宋体" w:cs="Times New Roman"/>
          <w:b w:val="0"/>
          <w:bCs/>
        </w:rPr>
        <w:t>提供方便的省市选择功能，帮助用户根据所在地区快速选择取车和还车的城市。</w:t>
      </w:r>
    </w:p>
    <w:p>
      <w:pPr>
        <w:widowControl/>
        <w:numPr>
          <w:ilvl w:val="0"/>
          <w:numId w:val="9"/>
        </w:numPr>
        <w:spacing w:beforeAutospacing="1" w:afterAutospacing="1"/>
        <w:rPr>
          <w:rStyle w:val="15"/>
          <w:rFonts w:ascii="Times New Roman" w:hAnsi="Times New Roman" w:eastAsia="宋体" w:cs="Times New Roman"/>
          <w:b w:val="0"/>
          <w:bCs/>
        </w:rPr>
      </w:pPr>
      <w:r>
        <w:rPr>
          <w:rStyle w:val="15"/>
          <w:rFonts w:ascii="Times New Roman" w:hAnsi="Times New Roman" w:eastAsia="宋体" w:cs="Times New Roman"/>
        </w:rPr>
        <w:t>精选车辆展示：</w:t>
      </w:r>
      <w:r>
        <w:rPr>
          <w:rStyle w:val="15"/>
          <w:rFonts w:ascii="Times New Roman" w:hAnsi="Times New Roman" w:eastAsia="宋体" w:cs="Times New Roman"/>
          <w:b w:val="0"/>
          <w:bCs/>
        </w:rPr>
        <w:t>展示平台上的热门和精选车辆，帮助用户快速找到适合的租车选项。精选车辆通常包括不同类型的汽车，例如经济型、豪华型、SUV等，满足不同用户的需求。</w:t>
      </w:r>
    </w:p>
    <w:p>
      <w:pPr>
        <w:widowControl/>
        <w:numPr>
          <w:ilvl w:val="0"/>
          <w:numId w:val="9"/>
        </w:numPr>
        <w:spacing w:beforeAutospacing="1" w:afterAutospacing="1"/>
        <w:rPr>
          <w:rStyle w:val="15"/>
          <w:rFonts w:ascii="Times New Roman" w:hAnsi="Times New Roman" w:eastAsia="宋体" w:cs="Times New Roman"/>
        </w:rPr>
      </w:pPr>
      <w:r>
        <w:rPr>
          <w:rStyle w:val="15"/>
          <w:rFonts w:hint="eastAsia" w:ascii="Times New Roman" w:hAnsi="Times New Roman" w:eastAsia="宋体" w:cs="Times New Roman"/>
        </w:rPr>
        <w:t>常见问题</w:t>
      </w:r>
      <w:r>
        <w:rPr>
          <w:rStyle w:val="15"/>
          <w:rFonts w:ascii="Times New Roman" w:hAnsi="Times New Roman" w:eastAsia="宋体" w:cs="Times New Roman"/>
          <w:b w:val="0"/>
          <w:bCs/>
        </w:rPr>
        <w:t>：简洁明了地介绍租车流程、租车条件以及常见疑问，帮助用户快速理解如何进行租车操作，提升服务透明度。</w:t>
      </w:r>
    </w:p>
    <w:p>
      <w:pPr>
        <w:widowControl/>
        <w:numPr>
          <w:ilvl w:val="0"/>
          <w:numId w:val="9"/>
        </w:numPr>
        <w:spacing w:beforeAutospacing="1" w:afterAutospacing="1"/>
        <w:rPr>
          <w:rStyle w:val="15"/>
          <w:rFonts w:ascii="Times New Roman" w:hAnsi="Times New Roman" w:eastAsia="宋体" w:cs="Times New Roman"/>
          <w:b w:val="0"/>
          <w:bCs/>
        </w:rPr>
      </w:pPr>
      <w:r>
        <w:rPr>
          <w:rStyle w:val="15"/>
          <w:rFonts w:ascii="Times New Roman" w:hAnsi="Times New Roman" w:eastAsia="宋体" w:cs="Times New Roman"/>
        </w:rPr>
        <w:t>公司动态：</w:t>
      </w:r>
      <w:r>
        <w:rPr>
          <w:rStyle w:val="15"/>
          <w:rFonts w:ascii="Times New Roman" w:hAnsi="Times New Roman" w:eastAsia="宋体" w:cs="Times New Roman"/>
          <w:b w:val="0"/>
          <w:bCs/>
        </w:rPr>
        <w:t>展示最新的公司新闻和动态，保持与用户的互动，增加用户对平台的信任感。</w:t>
      </w:r>
    </w:p>
    <w:p>
      <w:pPr>
        <w:widowControl/>
        <w:numPr>
          <w:ilvl w:val="0"/>
          <w:numId w:val="9"/>
        </w:numPr>
        <w:spacing w:beforeAutospacing="1" w:afterAutospacing="1"/>
        <w:rPr>
          <w:rStyle w:val="15"/>
          <w:rFonts w:ascii="Times New Roman" w:hAnsi="Times New Roman" w:eastAsia="宋体" w:cs="Times New Roman"/>
          <w:b w:val="0"/>
          <w:bCs/>
        </w:rPr>
      </w:pPr>
      <w:r>
        <w:rPr>
          <w:rStyle w:val="15"/>
          <w:rFonts w:ascii="Times New Roman" w:hAnsi="Times New Roman" w:eastAsia="宋体" w:cs="Times New Roman"/>
        </w:rPr>
        <w:t>尾部信息：</w:t>
      </w:r>
      <w:r>
        <w:rPr>
          <w:rStyle w:val="15"/>
          <w:rFonts w:ascii="Times New Roman" w:hAnsi="Times New Roman" w:eastAsia="宋体" w:cs="Times New Roman"/>
          <w:b w:val="0"/>
          <w:bCs/>
        </w:rPr>
        <w:t>在页面尾部展示公司联系方式、隐私政策、法律声明等信息，确保用户在浏览过程中能够轻松访问到相关的重要信息。</w:t>
      </w:r>
    </w:p>
    <w:p>
      <w:pPr>
        <w:pStyle w:val="5"/>
        <w:widowControl/>
        <w:outlineLvl w:val="1"/>
      </w:pPr>
      <w:bookmarkStart w:id="16" w:name="_Toc6100"/>
      <w:r>
        <w:t>3.2 关于我们</w:t>
      </w:r>
      <w:bookmarkEnd w:id="16"/>
    </w:p>
    <w:p>
      <w:pPr>
        <w:pStyle w:val="12"/>
        <w:widowControl/>
      </w:pPr>
      <w:r>
        <w:t>本模块主要向用户展示公司背景及业务介绍，帮助用户了解平台的服务内容及公司价值观。具体功能包括：</w:t>
      </w:r>
    </w:p>
    <w:p>
      <w:pPr>
        <w:widowControl/>
        <w:numPr>
          <w:ilvl w:val="0"/>
          <w:numId w:val="10"/>
        </w:numPr>
        <w:spacing w:beforeAutospacing="1" w:afterAutospacing="1"/>
      </w:pPr>
      <w:r>
        <w:rPr>
          <w:rStyle w:val="15"/>
          <w:rFonts w:hint="eastAsia"/>
          <w:lang w:val="en-US" w:eastAsia="zh-CN"/>
        </w:rPr>
        <w:t>企业简介</w:t>
      </w:r>
      <w:r>
        <w:t>：详细介绍公司历史、发展及文化。</w:t>
      </w:r>
    </w:p>
    <w:p>
      <w:pPr>
        <w:widowControl/>
        <w:numPr>
          <w:ilvl w:val="0"/>
          <w:numId w:val="10"/>
        </w:numPr>
        <w:spacing w:beforeAutospacing="1" w:afterAutospacing="1"/>
        <w:rPr>
          <w:rStyle w:val="15"/>
          <w:rFonts w:hint="eastAsia" w:ascii="Times New Roman" w:hAnsi="Times New Roman" w:eastAsia="宋体" w:cs="Times New Roman"/>
          <w:b w:val="0"/>
          <w:bCs/>
          <w:lang w:val="en-US" w:eastAsia="zh-CN"/>
        </w:rPr>
      </w:pPr>
      <w:r>
        <w:rPr>
          <w:rStyle w:val="15"/>
          <w:rFonts w:hint="eastAsia" w:ascii="Times New Roman" w:hAnsi="Times New Roman" w:eastAsia="宋体" w:cs="Times New Roman"/>
          <w:lang w:val="en-US" w:eastAsia="zh-CN"/>
        </w:rPr>
        <w:t>我们的优势：</w:t>
      </w:r>
      <w:r>
        <w:rPr>
          <w:rStyle w:val="15"/>
          <w:rFonts w:hint="eastAsia" w:ascii="Times New Roman" w:hAnsi="Times New Roman" w:eastAsia="宋体" w:cs="Times New Roman"/>
          <w:b w:val="0"/>
          <w:bCs/>
          <w:lang w:val="en-US" w:eastAsia="zh-CN"/>
        </w:rPr>
        <w:t>平台的优势在于丰富的车辆选择、灵活的租车方式以及优质的客户服务。</w:t>
      </w:r>
    </w:p>
    <w:p>
      <w:pPr>
        <w:widowControl/>
        <w:numPr>
          <w:ilvl w:val="0"/>
          <w:numId w:val="10"/>
        </w:numPr>
        <w:spacing w:beforeAutospacing="1" w:afterAutospacing="1"/>
        <w:rPr>
          <w:rStyle w:val="15"/>
          <w:rFonts w:hint="eastAsia" w:ascii="Times New Roman" w:hAnsi="Times New Roman" w:eastAsia="宋体" w:cs="Times New Roman"/>
          <w:b w:val="0"/>
          <w:bCs/>
          <w:lang w:val="en-US" w:eastAsia="zh-CN"/>
        </w:rPr>
      </w:pPr>
      <w:r>
        <w:rPr>
          <w:rStyle w:val="15"/>
          <w:rFonts w:hint="eastAsia" w:ascii="Times New Roman" w:hAnsi="Times New Roman" w:eastAsia="宋体" w:cs="Times New Roman"/>
          <w:lang w:val="en-US" w:eastAsia="zh-CN"/>
        </w:rPr>
        <w:t>发展历程：</w:t>
      </w:r>
      <w:r>
        <w:rPr>
          <w:rStyle w:val="15"/>
          <w:rFonts w:hint="eastAsia" w:ascii="Times New Roman" w:hAnsi="Times New Roman" w:eastAsia="宋体" w:cs="Times New Roman"/>
          <w:b w:val="0"/>
          <w:bCs/>
          <w:lang w:val="en-US" w:eastAsia="zh-CN"/>
        </w:rPr>
        <w:t>我们在成立初期便专注于创新和服务提升，逐步扩大市场覆盖。</w:t>
      </w:r>
    </w:p>
    <w:p>
      <w:pPr>
        <w:widowControl/>
        <w:numPr>
          <w:ilvl w:val="0"/>
          <w:numId w:val="10"/>
        </w:numPr>
        <w:spacing w:beforeAutospacing="1" w:afterAutospacing="1"/>
        <w:rPr>
          <w:rStyle w:val="15"/>
          <w:rFonts w:hint="eastAsia" w:ascii="Times New Roman" w:hAnsi="Times New Roman" w:eastAsia="宋体" w:cs="Times New Roman"/>
          <w:lang w:val="en-US" w:eastAsia="zh-CN"/>
        </w:rPr>
      </w:pPr>
      <w:r>
        <w:rPr>
          <w:rStyle w:val="15"/>
          <w:rFonts w:hint="eastAsia" w:ascii="Times New Roman" w:hAnsi="Times New Roman" w:eastAsia="宋体" w:cs="Times New Roman"/>
          <w:lang w:val="en-US" w:eastAsia="zh-CN"/>
        </w:rPr>
        <w:t>核心团队：</w:t>
      </w:r>
      <w:r>
        <w:rPr>
          <w:rStyle w:val="15"/>
          <w:rFonts w:hint="eastAsia" w:ascii="Times New Roman" w:hAnsi="Times New Roman" w:eastAsia="宋体" w:cs="Times New Roman"/>
          <w:b w:val="0"/>
          <w:bCs/>
          <w:lang w:val="en-US" w:eastAsia="zh-CN"/>
        </w:rPr>
        <w:t>核心团队由经验丰富的管理层、技术人员和服务人员组成，确保公司在快速发展的同时始终保持高效运营。</w:t>
      </w:r>
    </w:p>
    <w:p>
      <w:pPr>
        <w:pStyle w:val="5"/>
        <w:widowControl/>
        <w:outlineLvl w:val="1"/>
      </w:pPr>
      <w:bookmarkStart w:id="17" w:name="_Toc21191"/>
      <w:r>
        <w:t>3.3 预定汽车</w:t>
      </w:r>
      <w:bookmarkEnd w:id="17"/>
    </w:p>
    <w:p>
      <w:pPr>
        <w:pStyle w:val="12"/>
        <w:widowControl/>
      </w:pPr>
      <w:r>
        <w:t>预定汽车是平台的核心功能，用户可以通过此模块选择并预定租车服务。功能特点包括：</w:t>
      </w:r>
    </w:p>
    <w:p>
      <w:pPr>
        <w:widowControl/>
        <w:numPr>
          <w:ilvl w:val="0"/>
          <w:numId w:val="0"/>
        </w:numPr>
        <w:spacing w:beforeAutospacing="1" w:afterAutospacing="1"/>
        <w:ind w:left="720" w:leftChars="0" w:hanging="360" w:firstLineChars="0"/>
      </w:pPr>
      <w:r>
        <w:rPr>
          <w:rFonts w:asciiTheme="minorHAnsi" w:hAnsiTheme="minorHAnsi" w:eastAsiaTheme="minorEastAsia" w:cstheme="minorBidi"/>
          <w:kern w:val="2"/>
          <w:sz w:val="24"/>
          <w:szCs w:val="24"/>
          <w:lang w:val="en-US" w:eastAsia="zh-CN" w:bidi="ar-SA"/>
        </w:rPr>
        <w:t>1.</w:t>
      </w:r>
      <w:r>
        <w:rPr>
          <w:rStyle w:val="15"/>
        </w:rPr>
        <w:t>车辆筛选</w:t>
      </w:r>
      <w:r>
        <w:t>：根据车型、租期、座位数等条件筛选合适车辆，满足用户个性化需求。</w:t>
      </w:r>
    </w:p>
    <w:p>
      <w:pPr>
        <w:widowControl/>
        <w:numPr>
          <w:ilvl w:val="0"/>
          <w:numId w:val="0"/>
        </w:numPr>
        <w:spacing w:beforeAutospacing="1" w:afterAutospacing="1"/>
        <w:ind w:left="720" w:leftChars="0" w:hanging="360" w:firstLineChars="0"/>
      </w:pPr>
      <w:r>
        <w:rPr>
          <w:rFonts w:asciiTheme="minorHAnsi" w:hAnsiTheme="minorHAnsi" w:eastAsiaTheme="minorEastAsia" w:cstheme="minorBidi"/>
          <w:kern w:val="2"/>
          <w:sz w:val="24"/>
          <w:szCs w:val="24"/>
          <w:lang w:val="en-US" w:eastAsia="zh-CN" w:bidi="ar-SA"/>
        </w:rPr>
        <w:t>2.</w:t>
      </w:r>
      <w:r>
        <w:rPr>
          <w:rStyle w:val="15"/>
        </w:rPr>
        <w:t>车辆信息展示</w:t>
      </w:r>
      <w:r>
        <w:t>：查看车辆的详细信息，包括车型、价格、燃油类型、座位数等。</w:t>
      </w:r>
    </w:p>
    <w:p>
      <w:pPr>
        <w:widowControl/>
        <w:numPr>
          <w:ilvl w:val="0"/>
          <w:numId w:val="0"/>
        </w:numPr>
        <w:spacing w:beforeAutospacing="1" w:afterAutospacing="1"/>
        <w:ind w:left="720" w:leftChars="0" w:hanging="360" w:firstLineChars="0"/>
      </w:pPr>
      <w:r>
        <w:rPr>
          <w:rFonts w:asciiTheme="minorHAnsi" w:hAnsiTheme="minorHAnsi" w:eastAsiaTheme="minorEastAsia" w:cstheme="minorBidi"/>
          <w:kern w:val="2"/>
          <w:sz w:val="24"/>
          <w:szCs w:val="24"/>
          <w:lang w:val="en-US" w:eastAsia="zh-CN" w:bidi="ar-SA"/>
        </w:rPr>
        <w:t>3.</w:t>
      </w:r>
      <w:r>
        <w:rPr>
          <w:rStyle w:val="15"/>
        </w:rPr>
        <w:t>在线支付</w:t>
      </w:r>
      <w:r>
        <w:t>：支持用户在线支付租车费用，提供支付成功的确认信息。</w:t>
      </w:r>
    </w:p>
    <w:p>
      <w:pPr>
        <w:widowControl/>
        <w:numPr>
          <w:ilvl w:val="0"/>
          <w:numId w:val="0"/>
        </w:numPr>
        <w:spacing w:beforeAutospacing="1" w:afterAutospacing="1"/>
        <w:ind w:left="720" w:leftChars="0" w:hanging="360" w:firstLineChars="0"/>
        <w:rPr>
          <w:rStyle w:val="15"/>
          <w:rFonts w:ascii="Times New Roman" w:hAnsi="Times New Roman" w:eastAsia="宋体" w:cs="Times New Roman"/>
          <w:b w:val="0"/>
          <w:bCs/>
        </w:rPr>
      </w:pPr>
      <w:r>
        <w:rPr>
          <w:rFonts w:ascii="Times New Roman" w:hAnsi="Times New Roman" w:eastAsia="宋体" w:cs="Times New Roman"/>
          <w:b w:val="0"/>
          <w:bCs/>
          <w:kern w:val="2"/>
          <w:sz w:val="24"/>
          <w:szCs w:val="24"/>
          <w:lang w:val="en-US" w:eastAsia="zh-CN" w:bidi="ar-SA"/>
        </w:rPr>
        <w:t>4.</w:t>
      </w:r>
      <w:r>
        <w:rPr>
          <w:rStyle w:val="15"/>
          <w:rFonts w:ascii="Times New Roman" w:hAnsi="Times New Roman" w:eastAsia="宋体" w:cs="Times New Roman"/>
        </w:rPr>
        <w:t>订单管理：</w:t>
      </w:r>
      <w:r>
        <w:rPr>
          <w:rStyle w:val="15"/>
          <w:rFonts w:ascii="Times New Roman" w:hAnsi="Times New Roman" w:eastAsia="宋体" w:cs="Times New Roman"/>
          <w:b w:val="0"/>
          <w:bCs/>
        </w:rPr>
        <w:t>用户可随时查看订单的最新状态，包括是否已确认、车辆准备情况、取还车时间等。同时，用户可以选择保险类型来保障租车过程中的安全，平台也支持使用优惠券享受折扣优惠。用户需填写个人信息（如身份证、驾照等）并确认车辆信息，确保订单无误。在最终确认所有选择项后，平台展示完整订单信息，包含租车费用、保险、优惠券折扣等，用户确认后选择支付方式完成支付。</w:t>
      </w:r>
    </w:p>
    <w:p>
      <w:pPr>
        <w:pStyle w:val="5"/>
        <w:widowControl/>
        <w:outlineLvl w:val="1"/>
      </w:pPr>
      <w:bookmarkStart w:id="18" w:name="_Toc30476"/>
      <w:r>
        <w:t>3.</w:t>
      </w:r>
      <w:r>
        <w:rPr>
          <w:rFonts w:hint="eastAsia"/>
          <w:lang w:val="en-US" w:eastAsia="zh-CN"/>
        </w:rPr>
        <w:t>4</w:t>
      </w:r>
      <w:r>
        <w:t xml:space="preserve"> 网点查询</w:t>
      </w:r>
      <w:bookmarkEnd w:id="18"/>
    </w:p>
    <w:p>
      <w:pPr>
        <w:pStyle w:val="5"/>
        <w:widowControl/>
      </w:pPr>
      <w:r>
        <w:rPr>
          <w:b w:val="0"/>
          <w:bCs w:val="0"/>
        </w:rPr>
        <w:t>网点查询功能帮助用户快速找到各地的租车网点，用户可以根据所在城市或目的地进行查询，了解最近的取车和还车点。该功能提供了实时更新的网点信息，包括网点的地址、营业时间、联系方式等，确保用户能够方便快捷地选择取还车地点。</w:t>
      </w:r>
    </w:p>
    <w:p>
      <w:pPr>
        <w:pStyle w:val="5"/>
        <w:widowControl/>
        <w:outlineLvl w:val="1"/>
      </w:pPr>
      <w:bookmarkStart w:id="19" w:name="_Toc30862"/>
      <w:r>
        <w:t>3.</w:t>
      </w:r>
      <w:r>
        <w:rPr>
          <w:rFonts w:hint="eastAsia"/>
          <w:lang w:val="en-US" w:eastAsia="zh-CN"/>
        </w:rPr>
        <w:t>5</w:t>
      </w:r>
      <w:r>
        <w:t xml:space="preserve"> 城市树状图</w:t>
      </w:r>
      <w:bookmarkEnd w:id="19"/>
    </w:p>
    <w:p>
      <w:pPr>
        <w:pStyle w:val="12"/>
        <w:widowControl/>
      </w:pPr>
      <w:r>
        <w:t>城市树状图展示了平台在全国各大城市的租车网点和车辆信息。通过树状图形式，清晰展示全国各城市的租车网点及其具体位置。</w:t>
      </w:r>
    </w:p>
    <w:p>
      <w:pPr>
        <w:pStyle w:val="5"/>
        <w:widowControl/>
        <w:outlineLvl w:val="1"/>
      </w:pPr>
      <w:bookmarkStart w:id="20" w:name="_Toc8197"/>
      <w:r>
        <w:t>3.</w:t>
      </w:r>
      <w:r>
        <w:rPr>
          <w:rFonts w:hint="eastAsia"/>
          <w:lang w:val="en-US" w:eastAsia="zh-CN"/>
        </w:rPr>
        <w:t>6</w:t>
      </w:r>
      <w:r>
        <w:t xml:space="preserve"> 个人中心</w:t>
      </w:r>
      <w:bookmarkEnd w:id="20"/>
    </w:p>
    <w:p>
      <w:pPr>
        <w:pStyle w:val="12"/>
        <w:widowControl/>
      </w:pPr>
      <w:r>
        <w:t>个人中心是用户管理个人信息和订单的主要模块。主要功能包括：</w:t>
      </w:r>
    </w:p>
    <w:p>
      <w:pPr>
        <w:pStyle w:val="18"/>
        <w:widowControl/>
        <w:numPr>
          <w:ilvl w:val="1"/>
          <w:numId w:val="0"/>
        </w:numPr>
        <w:tabs>
          <w:tab w:val="left" w:pos="720"/>
        </w:tabs>
        <w:spacing w:beforeAutospacing="1" w:afterAutospacing="1"/>
        <w:ind w:left="785" w:leftChars="0" w:hanging="360" w:firstLineChars="0"/>
      </w:pPr>
      <w:r>
        <w:rPr>
          <w:rFonts w:asciiTheme="minorHAnsi" w:hAnsiTheme="minorHAnsi" w:eastAsiaTheme="minorEastAsia" w:cstheme="minorBidi"/>
          <w:kern w:val="2"/>
          <w:sz w:val="24"/>
          <w:szCs w:val="24"/>
          <w:lang w:val="en-US" w:eastAsia="zh-CN" w:bidi="ar-SA"/>
        </w:rPr>
        <w:t>1.</w:t>
      </w:r>
      <w:r>
        <w:rPr>
          <w:b/>
          <w:bCs/>
        </w:rPr>
        <w:t>登录/注册：</w:t>
      </w:r>
      <w:r>
        <w:t>在进入个人中心之前，用户需要先进行登录或注册。通过登录，用户可以访问到自己的个人信息和租车订单数据，确保每位用户的隐私与数据安全。</w:t>
      </w:r>
    </w:p>
    <w:p>
      <w:pPr>
        <w:pStyle w:val="18"/>
        <w:widowControl/>
        <w:numPr>
          <w:ilvl w:val="1"/>
          <w:numId w:val="0"/>
        </w:numPr>
        <w:tabs>
          <w:tab w:val="left" w:pos="720"/>
        </w:tabs>
        <w:spacing w:beforeAutospacing="1" w:afterAutospacing="1"/>
        <w:ind w:left="785" w:leftChars="0" w:hanging="360" w:firstLineChars="0"/>
      </w:pPr>
      <w:r>
        <w:rPr>
          <w:rFonts w:asciiTheme="minorHAnsi" w:hAnsiTheme="minorHAnsi" w:eastAsiaTheme="minorEastAsia" w:cstheme="minorBidi"/>
          <w:kern w:val="2"/>
          <w:sz w:val="24"/>
          <w:szCs w:val="24"/>
          <w:lang w:val="en-US" w:eastAsia="zh-CN" w:bidi="ar-SA"/>
        </w:rPr>
        <w:t>2.</w:t>
      </w:r>
      <w:r>
        <w:rPr>
          <w:b/>
          <w:bCs/>
        </w:rPr>
        <w:t>个人信息管理</w:t>
      </w:r>
      <w:r>
        <w:t>：用户可以查看和编辑个人资料，包括联系方式、驾驶证信息等。此功能帮助用户保持个人信息的更新，以便系统能够更好地为其提供服务。</w:t>
      </w:r>
    </w:p>
    <w:p>
      <w:pPr>
        <w:pStyle w:val="18"/>
        <w:widowControl/>
        <w:numPr>
          <w:ilvl w:val="1"/>
          <w:numId w:val="0"/>
        </w:numPr>
        <w:tabs>
          <w:tab w:val="left" w:pos="720"/>
        </w:tabs>
        <w:spacing w:beforeAutospacing="1" w:afterAutospacing="1"/>
        <w:ind w:left="785" w:leftChars="0" w:hanging="360" w:firstLineChars="0"/>
      </w:pPr>
      <w:r>
        <w:rPr>
          <w:rFonts w:asciiTheme="minorHAnsi" w:hAnsiTheme="minorHAnsi" w:eastAsiaTheme="minorEastAsia" w:cstheme="minorBidi"/>
          <w:kern w:val="2"/>
          <w:sz w:val="24"/>
          <w:szCs w:val="24"/>
          <w:lang w:val="en-US" w:eastAsia="zh-CN" w:bidi="ar-SA"/>
        </w:rPr>
        <w:t>3.</w:t>
      </w:r>
      <w:r>
        <w:rPr>
          <w:b/>
          <w:bCs/>
        </w:rPr>
        <w:t>订单管理：</w:t>
      </w:r>
      <w:r>
        <w:t>用户可以查看历史租车订单及其状态，包括支付、取车、还车等详细信息。用户能够查询每一笔订单的进度，方便随时掌握租车情况。</w:t>
      </w:r>
    </w:p>
    <w:p>
      <w:pPr>
        <w:pStyle w:val="3"/>
        <w:numPr>
          <w:ilvl w:val="0"/>
          <w:numId w:val="8"/>
        </w:numPr>
        <w:outlineLvl w:val="0"/>
      </w:pPr>
      <w:bookmarkStart w:id="21" w:name="_Toc216"/>
      <w:r>
        <w:rPr>
          <w:rFonts w:hint="eastAsia"/>
          <w:b/>
          <w:bCs/>
        </w:rPr>
        <w:t>项目亮点</w:t>
      </w:r>
      <w:bookmarkEnd w:id="21"/>
    </w:p>
    <w:p>
      <w:pPr>
        <w:pStyle w:val="12"/>
        <w:widowControl/>
        <w:ind w:firstLine="480" w:firstLineChars="200"/>
        <w:rPr>
          <w:rFonts w:hint="eastAsia" w:ascii="宋体" w:hAnsi="宋体" w:eastAsia="宋体" w:cs="宋体"/>
        </w:rPr>
      </w:pPr>
      <w:r>
        <w:rPr>
          <w:rFonts w:ascii="宋体" w:hAnsi="宋体" w:eastAsia="宋体" w:cs="宋体"/>
        </w:rPr>
        <w:t>本次课程设计的在线租车平台具备多个创新与实用的功能模块，旨在为用户提供便捷、安全、高效的租车体验。通过精心设计的系统功能，我们确保用户能够轻松完成租车操作，并且高效管理个人信息和订单。以下是本项目的主要亮点：</w:t>
      </w:r>
    </w:p>
    <w:p>
      <w:pPr>
        <w:pStyle w:val="5"/>
        <w:widowControl/>
        <w:ind w:left="482" w:hanging="482" w:hangingChars="200"/>
        <w:outlineLvl w:val="1"/>
      </w:pPr>
      <w:bookmarkStart w:id="22" w:name="_Toc1829"/>
      <w:r>
        <w:t>4.1 用户体验的优化</w:t>
      </w:r>
      <w:bookmarkEnd w:id="22"/>
    </w:p>
    <w:p>
      <w:pPr>
        <w:pStyle w:val="12"/>
        <w:widowControl/>
        <w:ind w:firstLine="480" w:firstLineChars="200"/>
      </w:pPr>
      <w:r>
        <w:rPr>
          <w:rFonts w:hint="eastAsia"/>
        </w:rPr>
        <w:t>本系统致力于提供简单且高效的用户体验，通过直观的界面设计和易于导航的功能模块，使用户能够轻松完成从租车到订单管理的所有操作。首页的功能设置便于用户快速了解平台的基本信息，并提供快速租车入口，使得租车过程更加流畅。</w:t>
      </w:r>
    </w:p>
    <w:p>
      <w:pPr>
        <w:pStyle w:val="12"/>
        <w:widowControl/>
        <w:outlineLvl w:val="1"/>
        <w:rPr>
          <w:rStyle w:val="15"/>
        </w:rPr>
      </w:pPr>
      <w:bookmarkStart w:id="23" w:name="_Toc11933"/>
      <w:r>
        <w:rPr>
          <w:rStyle w:val="15"/>
          <w:rFonts w:hint="eastAsia"/>
        </w:rPr>
        <w:t>4</w:t>
      </w:r>
      <w:r>
        <w:rPr>
          <w:rStyle w:val="15"/>
        </w:rPr>
        <w:t>.2 个性化与便捷的服务</w:t>
      </w:r>
      <w:bookmarkEnd w:id="23"/>
    </w:p>
    <w:p>
      <w:pPr>
        <w:pStyle w:val="12"/>
        <w:widowControl/>
        <w:ind w:firstLine="480" w:firstLineChars="200"/>
      </w:pPr>
      <w:r>
        <w:t>个人中心模块允许用户管理个人信息和历史租车订单，使得每个用户都能享受到个性化的服务。通过登录和注册功能，用户可以安全地管理个人资料和订单信息。此外，系统还提供在线支付功能，进一步简化了租车流程，提高了操作效率。</w:t>
      </w:r>
    </w:p>
    <w:p>
      <w:pPr>
        <w:pStyle w:val="12"/>
        <w:widowControl/>
        <w:outlineLvl w:val="1"/>
        <w:rPr>
          <w:rStyle w:val="15"/>
        </w:rPr>
      </w:pPr>
      <w:bookmarkStart w:id="24" w:name="_Toc11014"/>
      <w:r>
        <w:rPr>
          <w:rStyle w:val="15"/>
          <w:rFonts w:hint="eastAsia"/>
        </w:rPr>
        <w:t>4</w:t>
      </w:r>
      <w:r>
        <w:rPr>
          <w:rStyle w:val="15"/>
        </w:rPr>
        <w:t>.3 城市树状图功能</w:t>
      </w:r>
      <w:bookmarkEnd w:id="24"/>
    </w:p>
    <w:p>
      <w:pPr>
        <w:pStyle w:val="12"/>
        <w:widowControl/>
        <w:ind w:firstLine="480" w:firstLineChars="200"/>
      </w:pPr>
      <w:r>
        <w:t>城市树状图是本系统的创新亮点之一，它通过清晰的树状结构展示了全国各大城市的租车网点及其位置，帮助用户快速了解不同城市的租车服务，提升了平台的可用性和用户的决策效率。</w:t>
      </w:r>
    </w:p>
    <w:p>
      <w:pPr>
        <w:pStyle w:val="12"/>
        <w:widowControl/>
        <w:outlineLvl w:val="1"/>
        <w:rPr>
          <w:rStyle w:val="15"/>
          <w:rFonts w:hint="eastAsia" w:ascii="Times New Roman" w:hAnsi="Times New Roman" w:eastAsia="宋体"/>
        </w:rPr>
      </w:pPr>
      <w:bookmarkStart w:id="25" w:name="_Toc14218"/>
      <w:r>
        <w:rPr>
          <w:rStyle w:val="15"/>
          <w:rFonts w:hint="eastAsia" w:ascii="Times New Roman" w:hAnsi="Times New Roman" w:eastAsia="宋体"/>
        </w:rPr>
        <w:t>4.4 网点查询功能</w:t>
      </w:r>
      <w:bookmarkEnd w:id="25"/>
    </w:p>
    <w:p>
      <w:pPr>
        <w:pStyle w:val="12"/>
        <w:widowControl/>
        <w:rPr>
          <w:rFonts w:hint="default" w:eastAsia="宋体"/>
          <w:lang w:val="en-US" w:eastAsia="zh-CN"/>
        </w:rPr>
      </w:pPr>
      <w:r>
        <w:rPr>
          <w:rStyle w:val="15"/>
          <w:rFonts w:hint="eastAsia" w:ascii="Times New Roman" w:hAnsi="Times New Roman" w:eastAsia="宋体"/>
          <w:b w:val="0"/>
          <w:bCs/>
        </w:rPr>
        <w:t>网点查询功能使用户可以根据所在城市或目的地查询附近的租车网点。通过接入地图API，用户不仅可以查看各个网点的位置，还可以获取到网点的详细信息（如地址、营业时间、联系方式等）。这一功能方便用户在租车前选择最适合的取车地点，提高了平台的便捷性和用户体验。</w:t>
      </w:r>
      <w:r>
        <w:rPr>
          <w:rStyle w:val="15"/>
          <w:rFonts w:hint="eastAsia" w:ascii="Times New Roman" w:hAnsi="Times New Roman" w:eastAsia="宋体"/>
          <w:b w:val="0"/>
          <w:bCs/>
          <w:lang w:val="en-US" w:eastAsia="zh-CN"/>
        </w:rPr>
        <w:t xml:space="preserve">          </w:t>
      </w:r>
    </w:p>
    <w:p>
      <w:pPr>
        <w:pStyle w:val="12"/>
        <w:widowControl/>
        <w:outlineLvl w:val="1"/>
        <w:rPr>
          <w:rStyle w:val="15"/>
        </w:rPr>
      </w:pPr>
      <w:bookmarkStart w:id="26" w:name="_Toc15926"/>
      <w:r>
        <w:rPr>
          <w:rStyle w:val="15"/>
          <w:rFonts w:hint="eastAsia"/>
        </w:rPr>
        <w:t>4</w:t>
      </w:r>
      <w:r>
        <w:rPr>
          <w:rStyle w:val="15"/>
        </w:rPr>
        <w:t>.</w:t>
      </w:r>
      <w:r>
        <w:rPr>
          <w:rStyle w:val="15"/>
          <w:rFonts w:hint="eastAsia"/>
          <w:lang w:val="en-US" w:eastAsia="zh-CN"/>
        </w:rPr>
        <w:t>5</w:t>
      </w:r>
      <w:r>
        <w:rPr>
          <w:rStyle w:val="15"/>
        </w:rPr>
        <w:t>全面的租车信息展示</w:t>
      </w:r>
      <w:bookmarkEnd w:id="26"/>
    </w:p>
    <w:p>
      <w:pPr>
        <w:pStyle w:val="12"/>
        <w:widowControl/>
        <w:ind w:firstLine="480" w:firstLineChars="200"/>
      </w:pPr>
      <w:r>
        <w:t>系统通过提供详细的车辆信息展示功能，使得用户能够根据自身需求轻松筛选合适的车型，包括车型、价格、租期等信息，帮助用户做出更符合需求的选择。简化的租车流程和直观的界面进一步提升了租车效率。</w:t>
      </w:r>
    </w:p>
    <w:p>
      <w:pPr>
        <w:pStyle w:val="3"/>
        <w:numPr>
          <w:ilvl w:val="1"/>
          <w:numId w:val="0"/>
        </w:numPr>
        <w:outlineLvl w:val="0"/>
        <w:rPr>
          <w:b/>
          <w:bCs/>
        </w:rPr>
      </w:pPr>
      <w:bookmarkStart w:id="27" w:name="_Toc20794"/>
      <w:r>
        <w:rPr>
          <w:rFonts w:hint="eastAsia"/>
          <w:b/>
          <w:bCs/>
        </w:rPr>
        <w:t>五、项目分工</w:t>
      </w:r>
      <w:bookmarkEnd w:id="27"/>
    </w:p>
    <w:p>
      <w:pPr>
        <w:pStyle w:val="12"/>
        <w:widowControl/>
      </w:pPr>
      <w:r>
        <w:t>在本次课程设计中，团队成员分工明确，各司其职，共同完成了在线租车平台的开发与设计工作。具体分工如下：</w:t>
      </w:r>
    </w:p>
    <w:p>
      <w:pPr>
        <w:pStyle w:val="12"/>
        <w:widowControl/>
        <w:outlineLvl w:val="1"/>
      </w:pPr>
      <w:bookmarkStart w:id="28" w:name="_Toc24576"/>
      <w:r>
        <w:rPr>
          <w:rStyle w:val="15"/>
        </w:rPr>
        <w:t>1. 董景岳</w:t>
      </w:r>
      <w:bookmarkEnd w:id="28"/>
    </w:p>
    <w:p>
      <w:pPr>
        <w:widowControl/>
        <w:numPr>
          <w:ilvl w:val="0"/>
          <w:numId w:val="11"/>
        </w:numPr>
        <w:spacing w:beforeAutospacing="1" w:afterAutospacing="1"/>
      </w:pPr>
      <w:r>
        <w:t>主要负责系统的后端开发。</w:t>
      </w:r>
    </w:p>
    <w:p>
      <w:pPr>
        <w:widowControl/>
        <w:numPr>
          <w:ilvl w:val="0"/>
          <w:numId w:val="11"/>
        </w:numPr>
        <w:spacing w:beforeAutospacing="1" w:afterAutospacing="1"/>
      </w:pPr>
      <w:r>
        <w:t>完成订车、还车的数据流图设计。</w:t>
      </w:r>
    </w:p>
    <w:p>
      <w:pPr>
        <w:widowControl/>
        <w:numPr>
          <w:ilvl w:val="0"/>
          <w:numId w:val="11"/>
        </w:numPr>
        <w:spacing w:beforeAutospacing="1" w:afterAutospacing="1"/>
      </w:pPr>
      <w:r>
        <w:t>负责</w:t>
      </w:r>
      <w:r>
        <w:rPr>
          <w:rFonts w:hint="eastAsia"/>
          <w:lang w:val="en-US" w:eastAsia="zh-CN"/>
        </w:rPr>
        <w:t>数据库及系统</w:t>
      </w:r>
      <w:r>
        <w:t>原型设计，确保系统结构清晰</w:t>
      </w:r>
      <w:r>
        <w:rPr>
          <w:rFonts w:hint="eastAsia"/>
          <w:lang w:eastAsia="zh-CN"/>
        </w:rPr>
        <w:t>，</w:t>
      </w:r>
      <w:r>
        <w:rPr>
          <w:rFonts w:hint="eastAsia"/>
          <w:lang w:val="en-US" w:eastAsia="zh-CN"/>
        </w:rPr>
        <w:t>排查前端bug。</w:t>
      </w:r>
    </w:p>
    <w:p>
      <w:pPr>
        <w:pStyle w:val="12"/>
        <w:widowControl/>
        <w:outlineLvl w:val="1"/>
      </w:pPr>
      <w:bookmarkStart w:id="29" w:name="_Toc25966"/>
      <w:r>
        <w:rPr>
          <w:rStyle w:val="15"/>
        </w:rPr>
        <w:t>2. 杨茜</w:t>
      </w:r>
      <w:bookmarkEnd w:id="29"/>
    </w:p>
    <w:p>
      <w:pPr>
        <w:widowControl/>
        <w:numPr>
          <w:ilvl w:val="0"/>
          <w:numId w:val="12"/>
        </w:numPr>
        <w:spacing w:beforeAutospacing="1" w:afterAutospacing="1"/>
      </w:pPr>
      <w:r>
        <w:t>主要负责系统的前端开发。</w:t>
      </w:r>
    </w:p>
    <w:p>
      <w:pPr>
        <w:widowControl/>
        <w:numPr>
          <w:ilvl w:val="0"/>
          <w:numId w:val="12"/>
        </w:numPr>
        <w:spacing w:beforeAutospacing="1" w:afterAutospacing="1"/>
      </w:pPr>
      <w:r>
        <w:t>设计订车和还车的状态转换图，优化了系统业务流程。</w:t>
      </w:r>
    </w:p>
    <w:p>
      <w:pPr>
        <w:widowControl/>
        <w:numPr>
          <w:ilvl w:val="0"/>
          <w:numId w:val="12"/>
        </w:numPr>
        <w:spacing w:beforeAutospacing="1" w:afterAutospacing="1"/>
      </w:pPr>
      <w:r>
        <w:t>参与数据库设计，确保系统数据存储的合理性与高效性。</w:t>
      </w:r>
    </w:p>
    <w:p>
      <w:pPr>
        <w:pStyle w:val="12"/>
        <w:widowControl/>
        <w:outlineLvl w:val="1"/>
      </w:pPr>
      <w:bookmarkStart w:id="30" w:name="_Toc25687"/>
      <w:r>
        <w:rPr>
          <w:rStyle w:val="15"/>
        </w:rPr>
        <w:t>3. 唐芳</w:t>
      </w:r>
      <w:bookmarkEnd w:id="30"/>
    </w:p>
    <w:p>
      <w:pPr>
        <w:widowControl/>
        <w:numPr>
          <w:ilvl w:val="0"/>
          <w:numId w:val="13"/>
        </w:numPr>
        <w:spacing w:beforeAutospacing="1" w:afterAutospacing="1"/>
      </w:pPr>
      <w:r>
        <w:t>主要负责登录注册模块及个人中心的前端开发。</w:t>
      </w:r>
    </w:p>
    <w:p>
      <w:pPr>
        <w:widowControl/>
        <w:numPr>
          <w:ilvl w:val="0"/>
          <w:numId w:val="13"/>
        </w:numPr>
        <w:spacing w:beforeAutospacing="1" w:afterAutospacing="1"/>
      </w:pPr>
      <w:r>
        <w:t>负责系统的数据字典定义，确保数据项清晰且统一。</w:t>
      </w:r>
    </w:p>
    <w:p>
      <w:pPr>
        <w:widowControl/>
        <w:numPr>
          <w:ilvl w:val="0"/>
          <w:numId w:val="13"/>
        </w:numPr>
        <w:spacing w:beforeAutospacing="1" w:afterAutospacing="1"/>
      </w:pPr>
      <w:r>
        <w:t>撰写系统设计文档，详细总结系统的功能与设计过程。</w:t>
      </w:r>
    </w:p>
    <w:p>
      <w:pPr>
        <w:pStyle w:val="12"/>
        <w:widowControl/>
        <w:numPr>
          <w:ilvl w:val="0"/>
          <w:numId w:val="0"/>
        </w:numPr>
        <w:outlineLvl w:val="1"/>
        <w:rPr>
          <w:rStyle w:val="15"/>
        </w:rPr>
      </w:pPr>
      <w:bookmarkStart w:id="31" w:name="_Toc3245"/>
      <w:r>
        <w:rPr>
          <w:rFonts w:hint="eastAsia" w:cs="Times New Roman"/>
          <w:b/>
          <w:kern w:val="0"/>
          <w:sz w:val="24"/>
          <w:szCs w:val="24"/>
          <w:lang w:val="en-US" w:eastAsia="zh-CN" w:bidi="ar-SA"/>
        </w:rPr>
        <w:t>4</w:t>
      </w:r>
      <w:r>
        <w:rPr>
          <w:rFonts w:cs="Times New Roman" w:asciiTheme="minorHAnsi" w:hAnsiTheme="minorHAnsi" w:eastAsiaTheme="minorEastAsia"/>
          <w:b/>
          <w:kern w:val="0"/>
          <w:sz w:val="24"/>
          <w:szCs w:val="24"/>
          <w:lang w:val="en-US" w:eastAsia="zh-CN" w:bidi="ar-SA"/>
        </w:rPr>
        <w:t>.</w:t>
      </w:r>
      <w:r>
        <w:rPr>
          <w:rStyle w:val="15"/>
        </w:rPr>
        <w:t>杨嘉航</w:t>
      </w:r>
      <w:bookmarkEnd w:id="31"/>
    </w:p>
    <w:p>
      <w:pPr>
        <w:widowControl/>
        <w:numPr>
          <w:ilvl w:val="0"/>
          <w:numId w:val="14"/>
        </w:numPr>
        <w:spacing w:beforeAutospacing="1" w:afterAutospacing="1"/>
        <w:rPr>
          <w:rStyle w:val="15"/>
        </w:rPr>
      </w:pPr>
      <w:r>
        <w:rPr>
          <w:rFonts w:hint="eastAsia"/>
        </w:rPr>
        <w:t>前端ui设计和部分页面开发</w:t>
      </w:r>
    </w:p>
    <w:p>
      <w:pPr>
        <w:widowControl/>
        <w:numPr>
          <w:ilvl w:val="0"/>
          <w:numId w:val="14"/>
        </w:numPr>
        <w:spacing w:beforeAutospacing="1" w:afterAutospacing="1"/>
      </w:pPr>
      <w:r>
        <w:t>负责系统调研，分析当前市场主要租车平台的功能与特点。</w:t>
      </w:r>
    </w:p>
    <w:p>
      <w:pPr>
        <w:widowControl/>
        <w:numPr>
          <w:ilvl w:val="0"/>
          <w:numId w:val="14"/>
        </w:numPr>
        <w:spacing w:beforeAutospacing="1" w:afterAutospacing="1"/>
      </w:pPr>
      <w:r>
        <w:t>负责设计</w:t>
      </w:r>
      <w:r>
        <w:rPr>
          <w:rFonts w:hint="eastAsia"/>
          <w:lang w:val="en-US" w:eastAsia="zh-CN"/>
        </w:rPr>
        <w:t>制作</w:t>
      </w:r>
      <w:r>
        <w:t>PPT，整理项目内容并进行总结汇报。</w:t>
      </w:r>
    </w:p>
    <w:p>
      <w:pPr>
        <w:widowControl/>
        <w:tabs>
          <w:tab w:val="left" w:pos="720"/>
        </w:tabs>
        <w:spacing w:beforeAutospacing="1" w:afterAutospacing="1"/>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FB7C3F"/>
    <w:multiLevelType w:val="multilevel"/>
    <w:tmpl w:val="8FFB7C3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96515512"/>
    <w:multiLevelType w:val="multilevel"/>
    <w:tmpl w:val="9651551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B4F9AF20"/>
    <w:multiLevelType w:val="singleLevel"/>
    <w:tmpl w:val="B4F9AF20"/>
    <w:lvl w:ilvl="0" w:tentative="0">
      <w:start w:val="3"/>
      <w:numFmt w:val="chineseCounting"/>
      <w:suff w:val="nothing"/>
      <w:lvlText w:val="%1、"/>
      <w:lvlJc w:val="left"/>
      <w:rPr>
        <w:rFonts w:hint="eastAsia"/>
      </w:rPr>
    </w:lvl>
  </w:abstractNum>
  <w:abstractNum w:abstractNumId="3">
    <w:nsid w:val="C4194B32"/>
    <w:multiLevelType w:val="multilevel"/>
    <w:tmpl w:val="C4194B32"/>
    <w:lvl w:ilvl="0" w:tentative="0">
      <w:start w:val="1"/>
      <w:numFmt w:val="decimal"/>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4">
    <w:nsid w:val="D3347660"/>
    <w:multiLevelType w:val="multilevel"/>
    <w:tmpl w:val="D334766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D782B9D1"/>
    <w:multiLevelType w:val="multilevel"/>
    <w:tmpl w:val="D782B9D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DEE1661C"/>
    <w:multiLevelType w:val="multilevel"/>
    <w:tmpl w:val="DEE1661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E6EC2CC4"/>
    <w:multiLevelType w:val="multilevel"/>
    <w:tmpl w:val="E6EC2CC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F234060F"/>
    <w:multiLevelType w:val="multilevel"/>
    <w:tmpl w:val="F234060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F2950E8D"/>
    <w:multiLevelType w:val="multilevel"/>
    <w:tmpl w:val="F2950E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1364F8A5"/>
    <w:multiLevelType w:val="multilevel"/>
    <w:tmpl w:val="1364F8A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2BA94A3D"/>
    <w:multiLevelType w:val="multilevel"/>
    <w:tmpl w:val="2BA94A3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50369DF6"/>
    <w:multiLevelType w:val="multilevel"/>
    <w:tmpl w:val="50369DF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
  </w:num>
  <w:num w:numId="2">
    <w:abstractNumId w:val="5"/>
  </w:num>
  <w:num w:numId="3">
    <w:abstractNumId w:val="8"/>
  </w:num>
  <w:num w:numId="4">
    <w:abstractNumId w:val="0"/>
  </w:num>
  <w:num w:numId="5">
    <w:abstractNumId w:val="11"/>
  </w:num>
  <w:num w:numId="6">
    <w:abstractNumId w:val="7"/>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6"/>
  </w:num>
  <w:num w:numId="10">
    <w:abstractNumId w:val="1"/>
  </w:num>
  <w:num w:numId="11">
    <w:abstractNumId w:val="4"/>
  </w:num>
  <w:num w:numId="12">
    <w:abstractNumId w:val="9"/>
  </w:num>
  <w:num w:numId="13">
    <w:abstractNumId w:val="1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WUyYTFlNmViZjM5M2Y4MGEyOGI0YTFkMzk3NDRiN2IifQ=="/>
  </w:docVars>
  <w:rsids>
    <w:rsidRoot w:val="041557BD"/>
    <w:rsid w:val="000C775C"/>
    <w:rsid w:val="002146D9"/>
    <w:rsid w:val="0040786D"/>
    <w:rsid w:val="008E75E2"/>
    <w:rsid w:val="00C92808"/>
    <w:rsid w:val="02BD43F9"/>
    <w:rsid w:val="041557BD"/>
    <w:rsid w:val="084B7E2D"/>
    <w:rsid w:val="13C63668"/>
    <w:rsid w:val="13F431AF"/>
    <w:rsid w:val="14A511EB"/>
    <w:rsid w:val="16DF6E3E"/>
    <w:rsid w:val="240344C7"/>
    <w:rsid w:val="289D48BA"/>
    <w:rsid w:val="2A15153B"/>
    <w:rsid w:val="2AB81F55"/>
    <w:rsid w:val="2BEA192A"/>
    <w:rsid w:val="2F9F6AB1"/>
    <w:rsid w:val="31B7298D"/>
    <w:rsid w:val="33A97EFE"/>
    <w:rsid w:val="372A5DD6"/>
    <w:rsid w:val="3A30570A"/>
    <w:rsid w:val="3C863E2E"/>
    <w:rsid w:val="49D73677"/>
    <w:rsid w:val="4E380593"/>
    <w:rsid w:val="527910FA"/>
    <w:rsid w:val="60CB1A3A"/>
    <w:rsid w:val="70185150"/>
    <w:rsid w:val="7B1E3456"/>
    <w:rsid w:val="7D6E4C29"/>
    <w:rsid w:val="7DD353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39" w:semiHidden="0" w:name="toc 2"/>
    <w:lsdException w:qFormat="1" w:unhideWhenUsed="0" w:uiPriority="39" w:semiHidden="0" w:name="toc 3"/>
    <w:lsdException w:unhideWhenUsed="0" w:uiPriority="39"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qFormat/>
    <w:uiPriority w:val="1"/>
    <w:pPr>
      <w:numPr>
        <w:ilvl w:val="1"/>
        <w:numId w:val="1"/>
      </w:numPr>
      <w:spacing w:before="24"/>
      <w:outlineLvl w:val="1"/>
    </w:pPr>
    <w:rPr>
      <w:sz w:val="33"/>
      <w:szCs w:val="33"/>
    </w:rPr>
  </w:style>
  <w:style w:type="paragraph" w:styleId="4">
    <w:name w:val="heading 3"/>
    <w:basedOn w:val="1"/>
    <w:next w:val="1"/>
    <w:qFormat/>
    <w:uiPriority w:val="1"/>
    <w:pPr>
      <w:numPr>
        <w:ilvl w:val="2"/>
        <w:numId w:val="1"/>
      </w:numPr>
      <w:spacing w:before="257"/>
      <w:outlineLvl w:val="2"/>
    </w:pPr>
    <w:rPr>
      <w:sz w:val="30"/>
      <w:szCs w:val="30"/>
    </w:rPr>
  </w:style>
  <w:style w:type="paragraph" w:styleId="5">
    <w:name w:val="heading 4"/>
    <w:basedOn w:val="1"/>
    <w:next w:val="1"/>
    <w:semiHidden/>
    <w:unhideWhenUsed/>
    <w:qFormat/>
    <w:uiPriority w:val="0"/>
    <w:pPr>
      <w:spacing w:beforeAutospacing="1" w:afterAutospacing="1"/>
      <w:jc w:val="left"/>
      <w:outlineLvl w:val="3"/>
    </w:pPr>
    <w:rPr>
      <w:rFonts w:hint="eastAsia" w:ascii="宋体" w:hAnsi="宋体" w:eastAsia="宋体" w:cs="Times New Roman"/>
      <w:b/>
      <w:bCs/>
      <w:kern w:val="0"/>
      <w:sz w:val="24"/>
    </w:rPr>
  </w:style>
  <w:style w:type="character" w:default="1" w:styleId="14">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6">
    <w:name w:val="Body Text"/>
    <w:basedOn w:val="1"/>
    <w:qFormat/>
    <w:uiPriority w:val="1"/>
    <w:rPr>
      <w:sz w:val="24"/>
    </w:rPr>
  </w:style>
  <w:style w:type="paragraph" w:styleId="7">
    <w:name w:val="toc 3"/>
    <w:basedOn w:val="1"/>
    <w:next w:val="1"/>
    <w:qFormat/>
    <w:uiPriority w:val="39"/>
    <w:pPr>
      <w:ind w:left="840" w:leftChars="400"/>
    </w:pPr>
  </w:style>
  <w:style w:type="paragraph" w:styleId="8">
    <w:name w:val="header"/>
    <w:basedOn w:val="1"/>
    <w:unhideWhenUsed/>
    <w:qFormat/>
    <w:uiPriority w:val="99"/>
    <w:pPr>
      <w:pBdr>
        <w:bottom w:val="single" w:color="auto" w:sz="6" w:space="1"/>
      </w:pBdr>
      <w:tabs>
        <w:tab w:val="center" w:pos="4153"/>
        <w:tab w:val="right" w:pos="8306"/>
      </w:tabs>
      <w:snapToGrid w:val="0"/>
      <w:spacing w:line="240" w:lineRule="atLeast"/>
      <w:jc w:val="center"/>
    </w:pPr>
    <w:rPr>
      <w:sz w:val="18"/>
      <w:szCs w:val="18"/>
    </w:rPr>
  </w:style>
  <w:style w:type="paragraph" w:styleId="9">
    <w:name w:val="toc 1"/>
    <w:basedOn w:val="1"/>
    <w:next w:val="1"/>
    <w:uiPriority w:val="0"/>
  </w:style>
  <w:style w:type="paragraph" w:styleId="10">
    <w:name w:val="toc 4"/>
    <w:basedOn w:val="1"/>
    <w:next w:val="1"/>
    <w:uiPriority w:val="39"/>
    <w:pPr>
      <w:ind w:left="1260" w:leftChars="600"/>
    </w:pPr>
  </w:style>
  <w:style w:type="paragraph" w:styleId="11">
    <w:name w:val="toc 2"/>
    <w:basedOn w:val="1"/>
    <w:next w:val="1"/>
    <w:qFormat/>
    <w:uiPriority w:val="39"/>
    <w:pPr>
      <w:ind w:left="420" w:leftChars="200"/>
    </w:pPr>
  </w:style>
  <w:style w:type="paragraph" w:styleId="12">
    <w:name w:val="Normal (Web)"/>
    <w:basedOn w:val="1"/>
    <w:uiPriority w:val="0"/>
    <w:pPr>
      <w:spacing w:beforeAutospacing="1" w:afterAutospacing="1"/>
      <w:jc w:val="left"/>
    </w:pPr>
    <w:rPr>
      <w:rFonts w:cs="Times New Roman"/>
      <w:kern w:val="0"/>
      <w:sz w:val="24"/>
    </w:rPr>
  </w:style>
  <w:style w:type="character" w:styleId="15">
    <w:name w:val="Strong"/>
    <w:basedOn w:val="14"/>
    <w:qFormat/>
    <w:uiPriority w:val="0"/>
    <w:rPr>
      <w:b/>
    </w:rPr>
  </w:style>
  <w:style w:type="character" w:styleId="16">
    <w:name w:val="Hyperlink"/>
    <w:basedOn w:val="14"/>
    <w:unhideWhenUsed/>
    <w:uiPriority w:val="99"/>
    <w:rPr>
      <w:color w:val="0026E5" w:themeColor="hyperlink"/>
      <w:u w:val="single"/>
      <w14:textFill>
        <w14:solidFill>
          <w14:schemeClr w14:val="hlink"/>
        </w14:solidFill>
      </w14:textFill>
    </w:rPr>
  </w:style>
  <w:style w:type="character" w:styleId="17">
    <w:name w:val="HTML Code"/>
    <w:basedOn w:val="14"/>
    <w:uiPriority w:val="0"/>
    <w:rPr>
      <w:rFonts w:ascii="Courier New" w:hAnsi="Courier New"/>
      <w:sz w:val="20"/>
    </w:rPr>
  </w:style>
  <w:style w:type="paragraph" w:styleId="18">
    <w:name w:val="List Paragraph"/>
    <w:basedOn w:val="1"/>
    <w:unhideWhenUsed/>
    <w:uiPriority w:val="99"/>
    <w:pPr>
      <w:ind w:firstLine="420" w:firstLineChars="200"/>
    </w:pPr>
  </w:style>
  <w:style w:type="paragraph" w:customStyle="1" w:styleId="19">
    <w:name w:val="WPSOffice手动目录 1"/>
    <w:uiPriority w:val="0"/>
    <w:pPr>
      <w:ind w:leftChars="0"/>
    </w:pPr>
    <w:rPr>
      <w:rFonts w:ascii="Times New Roman" w:hAnsi="Times New Roman" w:eastAsia="宋体" w:cs="Times New Roman"/>
      <w:sz w:val="20"/>
      <w:szCs w:val="20"/>
    </w:rPr>
  </w:style>
  <w:style w:type="paragraph" w:customStyle="1" w:styleId="20">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20</Pages>
  <Words>5686</Words>
  <Characters>6157</Characters>
  <Lines>64</Lines>
  <Paragraphs>18</Paragraphs>
  <TotalTime>63</TotalTime>
  <ScaleCrop>false</ScaleCrop>
  <LinksUpToDate>false</LinksUpToDate>
  <CharactersWithSpaces>6465</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2024-12-16T09:59:00Z</dcterms:created>
  <dc:creator>tffang</dc:creator>
  <cp:lastModifiedBy>tffang</cp:lastModifiedBy>
  <dcterms:modified xsi:type="dcterms:W3CDTF">2024-12-19T06:16:05Z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5947495588364563BA7544FDB3C6640E_13</vt:lpwstr>
  </property>
</Properties>
</file>