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2"/>
          <w:szCs w:val="28"/>
          <w:lang w:val="en-US" w:eastAsia="zh-CN"/>
        </w:rPr>
      </w:pPr>
      <w:r>
        <w:rPr>
          <w:rFonts w:hint="eastAsia"/>
          <w:sz w:val="22"/>
          <w:szCs w:val="28"/>
          <w:lang w:val="en-US" w:eastAsia="zh-CN"/>
        </w:rPr>
        <w:t>第一章：</w:t>
      </w:r>
    </w:p>
    <w:p>
      <w:pPr>
        <w:rPr>
          <w:rFonts w:hint="eastAsia"/>
          <w:sz w:val="20"/>
          <w:szCs w:val="22"/>
          <w:lang w:val="en-US" w:eastAsia="zh-CN"/>
        </w:rPr>
      </w:pPr>
      <w:r>
        <w:rPr>
          <w:rFonts w:hint="eastAsia"/>
          <w:sz w:val="20"/>
          <w:szCs w:val="22"/>
          <w:lang w:val="en-US" w:eastAsia="zh-CN"/>
        </w:rPr>
        <w:t>稀缺性：资源无法免费得到通过价格等进行分配，社会资源的有限性。</w:t>
      </w:r>
    </w:p>
    <w:p>
      <w:pPr>
        <w:rPr>
          <w:rFonts w:hint="eastAsia"/>
          <w:sz w:val="20"/>
          <w:szCs w:val="22"/>
          <w:lang w:val="en-US" w:eastAsia="zh-CN"/>
        </w:rPr>
      </w:pPr>
      <w:r>
        <w:rPr>
          <w:rFonts w:hint="eastAsia"/>
          <w:sz w:val="20"/>
          <w:szCs w:val="22"/>
          <w:lang w:val="en-US" w:eastAsia="zh-CN"/>
        </w:rPr>
        <w:t>（物品、技术、生命有限）</w:t>
      </w:r>
    </w:p>
    <w:p>
      <w:pPr>
        <w:rPr>
          <w:rFonts w:hint="eastAsia"/>
          <w:sz w:val="20"/>
          <w:szCs w:val="22"/>
          <w:lang w:val="en-US" w:eastAsia="zh-CN"/>
        </w:rPr>
      </w:pPr>
      <w:r>
        <w:rPr>
          <w:rFonts w:hint="eastAsia"/>
          <w:sz w:val="20"/>
          <w:szCs w:val="22"/>
          <w:lang w:val="en-US" w:eastAsia="zh-CN"/>
        </w:rPr>
        <w:t>经济学：研究社会如何管理自己的稀缺资源。</w:t>
      </w:r>
    </w:p>
    <w:p>
      <w:pPr>
        <w:rPr>
          <w:rFonts w:hint="eastAsia"/>
          <w:sz w:val="20"/>
          <w:szCs w:val="22"/>
          <w:lang w:val="en-US" w:eastAsia="zh-CN"/>
        </w:rPr>
      </w:pPr>
      <w:r>
        <w:rPr>
          <w:rFonts w:hint="eastAsia"/>
          <w:sz w:val="20"/>
          <w:szCs w:val="22"/>
          <w:lang w:val="en-US" w:eastAsia="zh-CN"/>
        </w:rPr>
        <w:t>效率：社会能从其稀缺资源中得到的最大利益的特性。</w:t>
      </w:r>
    </w:p>
    <w:p>
      <w:pPr>
        <w:rPr>
          <w:rFonts w:hint="eastAsia"/>
          <w:sz w:val="20"/>
          <w:szCs w:val="22"/>
          <w:lang w:val="en-US" w:eastAsia="zh-CN"/>
        </w:rPr>
      </w:pPr>
      <w:r>
        <w:rPr>
          <w:rFonts w:hint="eastAsia"/>
          <w:sz w:val="20"/>
          <w:szCs w:val="22"/>
          <w:lang w:val="en-US" w:eastAsia="zh-CN"/>
        </w:rPr>
        <w:t>平等：经济成果在社会成员中平均分配的特性。</w:t>
      </w:r>
    </w:p>
    <w:p>
      <w:pPr>
        <w:rPr>
          <w:rFonts w:hint="eastAsia"/>
          <w:sz w:val="20"/>
          <w:szCs w:val="22"/>
          <w:lang w:val="en-US" w:eastAsia="zh-CN"/>
        </w:rPr>
      </w:pPr>
      <w:r>
        <w:rPr>
          <w:rFonts w:hint="eastAsia"/>
          <w:sz w:val="20"/>
          <w:szCs w:val="22"/>
          <w:lang w:val="en-US" w:eastAsia="zh-CN"/>
        </w:rPr>
        <w:t>机会成本：为了得到某种东西所必须放弃的东西。</w:t>
      </w:r>
    </w:p>
    <w:p>
      <w:pPr>
        <w:rPr>
          <w:rFonts w:hint="default"/>
          <w:sz w:val="20"/>
          <w:szCs w:val="22"/>
          <w:lang w:val="en-US" w:eastAsia="zh-CN"/>
        </w:rPr>
      </w:pPr>
      <w:r>
        <w:rPr>
          <w:rFonts w:hint="eastAsia"/>
          <w:sz w:val="20"/>
          <w:szCs w:val="22"/>
          <w:lang w:val="en-US" w:eastAsia="zh-CN"/>
        </w:rPr>
        <w:t>理性人：系统而有目的地尽最大努力实现其目标的人。（通过比较成本与利益的边际变动来作出决策）</w:t>
      </w:r>
    </w:p>
    <w:p>
      <w:pPr>
        <w:rPr>
          <w:rFonts w:hint="eastAsia"/>
          <w:sz w:val="20"/>
          <w:szCs w:val="22"/>
          <w:lang w:val="en-US" w:eastAsia="zh-CN"/>
        </w:rPr>
      </w:pPr>
      <w:r>
        <w:rPr>
          <w:rFonts w:hint="eastAsia"/>
          <w:sz w:val="20"/>
          <w:szCs w:val="22"/>
          <w:lang w:val="en-US" w:eastAsia="zh-CN"/>
        </w:rPr>
        <w:t>边际变动：对行动计划的微小增量调整。</w:t>
      </w:r>
    </w:p>
    <w:p>
      <w:pPr>
        <w:rPr>
          <w:rFonts w:hint="eastAsia"/>
          <w:sz w:val="20"/>
          <w:szCs w:val="22"/>
          <w:lang w:val="en-US" w:eastAsia="zh-CN"/>
        </w:rPr>
      </w:pPr>
      <w:r>
        <w:rPr>
          <w:rFonts w:hint="eastAsia"/>
          <w:sz w:val="20"/>
          <w:szCs w:val="22"/>
          <w:lang w:val="en-US" w:eastAsia="zh-CN"/>
        </w:rPr>
        <w:t>激励：引起一个人做出某种行为的某种东西。（理性人会对激励做出反应）</w:t>
      </w:r>
    </w:p>
    <w:p>
      <w:pPr>
        <w:rPr>
          <w:rFonts w:hint="eastAsia"/>
          <w:sz w:val="20"/>
          <w:szCs w:val="22"/>
          <w:lang w:val="en-US" w:eastAsia="zh-CN"/>
        </w:rPr>
      </w:pPr>
      <w:r>
        <w:rPr>
          <w:rFonts w:hint="eastAsia"/>
          <w:sz w:val="20"/>
          <w:szCs w:val="22"/>
          <w:lang w:val="en-US" w:eastAsia="zh-CN"/>
        </w:rPr>
        <w:t>市场经济：许多企业和家庭在物品与服务市场上相互交易时，通过他们的分散决策配置资源的经济。</w:t>
      </w:r>
    </w:p>
    <w:p>
      <w:pPr>
        <w:rPr>
          <w:rFonts w:hint="eastAsia"/>
          <w:sz w:val="20"/>
          <w:szCs w:val="22"/>
          <w:lang w:val="en-US" w:eastAsia="zh-CN"/>
        </w:rPr>
      </w:pPr>
      <w:r>
        <w:rPr>
          <w:rFonts w:hint="eastAsia"/>
          <w:sz w:val="20"/>
          <w:szCs w:val="22"/>
          <w:lang w:val="en-US" w:eastAsia="zh-CN"/>
        </w:rPr>
        <w:t>产权：个人拥有并控制稀缺资源的能力。（受政府保护）</w:t>
      </w:r>
    </w:p>
    <w:p>
      <w:pPr>
        <w:rPr>
          <w:rFonts w:hint="eastAsia"/>
          <w:sz w:val="20"/>
          <w:szCs w:val="22"/>
          <w:lang w:val="en-US" w:eastAsia="zh-CN"/>
        </w:rPr>
      </w:pPr>
      <w:r>
        <w:rPr>
          <w:rFonts w:hint="eastAsia"/>
          <w:sz w:val="20"/>
          <w:szCs w:val="22"/>
          <w:lang w:val="en-US" w:eastAsia="zh-CN"/>
        </w:rPr>
        <w:t>市场失灵：市场本身不能有效配置资源的情况。</w:t>
      </w:r>
    </w:p>
    <w:p>
      <w:pPr>
        <w:rPr>
          <w:rFonts w:hint="eastAsia"/>
          <w:sz w:val="20"/>
          <w:szCs w:val="22"/>
          <w:lang w:val="en-US" w:eastAsia="zh-CN"/>
        </w:rPr>
      </w:pPr>
      <w:r>
        <w:rPr>
          <w:rFonts w:hint="eastAsia"/>
          <w:sz w:val="20"/>
          <w:szCs w:val="22"/>
          <w:lang w:val="en-US" w:eastAsia="zh-CN"/>
        </w:rPr>
        <w:t>外部性：一个人的行为对旁观者福利的影响。</w:t>
      </w:r>
    </w:p>
    <w:p>
      <w:pPr>
        <w:rPr>
          <w:rFonts w:hint="eastAsia"/>
          <w:sz w:val="20"/>
          <w:szCs w:val="22"/>
          <w:lang w:val="en-US" w:eastAsia="zh-CN"/>
        </w:rPr>
      </w:pPr>
      <w:r>
        <w:rPr>
          <w:rFonts w:hint="eastAsia"/>
          <w:sz w:val="20"/>
          <w:szCs w:val="22"/>
          <w:lang w:val="en-US" w:eastAsia="zh-CN"/>
        </w:rPr>
        <w:t>市场势力：个体经济活动者（或某个经济活动小群体）对市场价格有显著影响的能力。</w:t>
      </w:r>
    </w:p>
    <w:p>
      <w:pPr>
        <w:rPr>
          <w:rFonts w:hint="eastAsia"/>
          <w:sz w:val="20"/>
          <w:szCs w:val="22"/>
          <w:lang w:val="en-US" w:eastAsia="zh-CN"/>
        </w:rPr>
      </w:pPr>
      <w:r>
        <w:rPr>
          <w:rFonts w:hint="eastAsia"/>
          <w:sz w:val="20"/>
          <w:szCs w:val="22"/>
          <w:lang w:val="en-US" w:eastAsia="zh-CN"/>
        </w:rPr>
        <w:t>生产率：每个单位劳动投入所生产的物品与服务数量。（让工人受到良好的教育、拥有生产物品与服务需要的工具以及获取最好的技术来提高生产率）</w:t>
      </w:r>
    </w:p>
    <w:p>
      <w:pPr>
        <w:rPr>
          <w:rFonts w:hint="eastAsia"/>
          <w:sz w:val="20"/>
          <w:szCs w:val="22"/>
          <w:lang w:val="en-US" w:eastAsia="zh-CN"/>
        </w:rPr>
      </w:pPr>
      <w:r>
        <w:rPr>
          <w:rFonts w:hint="eastAsia"/>
          <w:sz w:val="20"/>
          <w:szCs w:val="22"/>
          <w:lang w:val="en-US" w:eastAsia="zh-CN"/>
        </w:rPr>
        <w:t>通货膨胀：经济中物价总水平的上升。</w:t>
      </w:r>
    </w:p>
    <w:p>
      <w:pPr>
        <w:rPr>
          <w:rFonts w:hint="eastAsia"/>
          <w:sz w:val="20"/>
          <w:szCs w:val="22"/>
          <w:lang w:val="en-US" w:eastAsia="zh-CN"/>
        </w:rPr>
      </w:pPr>
      <w:r>
        <w:rPr>
          <w:rFonts w:hint="eastAsia"/>
          <w:sz w:val="20"/>
          <w:szCs w:val="22"/>
          <w:lang w:val="en-US" w:eastAsia="zh-CN"/>
        </w:rPr>
        <w:t>经济周期：就业和生产等经济活动的波动。</w:t>
      </w:r>
    </w:p>
    <w:p>
      <w:pPr>
        <w:rPr>
          <w:rFonts w:hint="eastAsia"/>
          <w:sz w:val="20"/>
          <w:szCs w:val="22"/>
          <w:lang w:val="en-US" w:eastAsia="zh-CN"/>
        </w:rPr>
      </w:pPr>
    </w:p>
    <w:p>
      <w:pPr>
        <w:rPr>
          <w:rFonts w:hint="default"/>
          <w:sz w:val="22"/>
          <w:szCs w:val="28"/>
          <w:lang w:val="en-US" w:eastAsia="zh-CN"/>
        </w:rPr>
      </w:pPr>
      <w:r>
        <w:rPr>
          <w:rFonts w:hint="eastAsia"/>
          <w:sz w:val="22"/>
          <w:szCs w:val="28"/>
          <w:lang w:val="en-US" w:eastAsia="zh-CN"/>
        </w:rPr>
        <w:t>第四章：</w:t>
      </w:r>
    </w:p>
    <w:p>
      <w:pPr>
        <w:rPr>
          <w:rFonts w:hint="eastAsia"/>
          <w:sz w:val="20"/>
          <w:szCs w:val="22"/>
          <w:lang w:val="en-US" w:eastAsia="zh-CN"/>
        </w:rPr>
      </w:pPr>
      <w:r>
        <w:rPr>
          <w:rFonts w:hint="eastAsia"/>
          <w:sz w:val="20"/>
          <w:szCs w:val="22"/>
          <w:lang w:val="en-US" w:eastAsia="zh-CN"/>
        </w:rPr>
        <w:t>市场：由某种物品或服务的买者与卖者组成的一个群体。</w:t>
      </w:r>
    </w:p>
    <w:p>
      <w:pPr>
        <w:rPr>
          <w:rFonts w:hint="eastAsia"/>
          <w:sz w:val="20"/>
          <w:szCs w:val="22"/>
          <w:lang w:val="en-US" w:eastAsia="zh-CN"/>
        </w:rPr>
      </w:pPr>
      <w:r>
        <w:rPr>
          <w:rFonts w:hint="eastAsia"/>
          <w:sz w:val="20"/>
          <w:szCs w:val="22"/>
          <w:lang w:val="en-US" w:eastAsia="zh-CN"/>
        </w:rPr>
        <w:t>竞争市场：有许多买着与卖者，以至于每个人对市场价格的影响都微乎其微的市场。</w:t>
      </w:r>
    </w:p>
    <w:p>
      <w:pPr>
        <w:rPr>
          <w:rFonts w:hint="eastAsia"/>
          <w:sz w:val="20"/>
          <w:szCs w:val="22"/>
          <w:lang w:val="en-US" w:eastAsia="zh-CN"/>
        </w:rPr>
      </w:pPr>
      <w:r>
        <w:rPr>
          <w:rFonts w:hint="eastAsia"/>
          <w:sz w:val="20"/>
          <w:szCs w:val="22"/>
          <w:lang w:val="en-US" w:eastAsia="zh-CN"/>
        </w:rPr>
        <w:t>需求量：买者愿意并且能够购买的一种物品的数量。</w:t>
      </w:r>
    </w:p>
    <w:p>
      <w:pPr>
        <w:rPr>
          <w:rFonts w:hint="eastAsia"/>
          <w:sz w:val="20"/>
          <w:szCs w:val="22"/>
          <w:lang w:val="en-US" w:eastAsia="zh-CN"/>
        </w:rPr>
      </w:pPr>
      <w:r>
        <w:rPr>
          <w:rFonts w:hint="eastAsia"/>
          <w:sz w:val="20"/>
          <w:szCs w:val="22"/>
          <w:lang w:val="en-US" w:eastAsia="zh-CN"/>
        </w:rPr>
        <w:t>需求定理：认为在其他条件不变时，一种物品的价格上升，对该物品的需求量减少的观点。</w:t>
      </w:r>
    </w:p>
    <w:p>
      <w:pPr>
        <w:rPr>
          <w:rFonts w:hint="eastAsia"/>
          <w:sz w:val="20"/>
          <w:szCs w:val="22"/>
          <w:lang w:val="en-US" w:eastAsia="zh-CN"/>
        </w:rPr>
      </w:pPr>
      <w:r>
        <w:rPr>
          <w:rFonts w:hint="eastAsia"/>
          <w:sz w:val="20"/>
          <w:szCs w:val="22"/>
          <w:lang w:val="en-US" w:eastAsia="zh-CN"/>
        </w:rPr>
        <w:t>需求表：表示一种物品的价格与需求量之间关系的表格。</w:t>
      </w:r>
    </w:p>
    <w:p>
      <w:pPr>
        <w:rPr>
          <w:rFonts w:hint="eastAsia"/>
          <w:sz w:val="20"/>
          <w:szCs w:val="22"/>
          <w:lang w:val="en-US" w:eastAsia="zh-CN"/>
        </w:rPr>
      </w:pPr>
      <w:r>
        <w:rPr>
          <w:rFonts w:hint="eastAsia"/>
          <w:sz w:val="20"/>
          <w:szCs w:val="22"/>
          <w:lang w:val="en-US" w:eastAsia="zh-CN"/>
        </w:rPr>
        <w:t>需求曲线：表示一种物品的价格与需求量之间关系的图形。</w:t>
      </w:r>
    </w:p>
    <w:p>
      <w:pPr>
        <w:rPr>
          <w:rFonts w:hint="eastAsia"/>
          <w:sz w:val="20"/>
          <w:szCs w:val="22"/>
          <w:lang w:val="en-US" w:eastAsia="zh-CN"/>
        </w:rPr>
      </w:pPr>
      <w:r>
        <w:rPr>
          <w:rFonts w:hint="eastAsia"/>
          <w:sz w:val="20"/>
          <w:szCs w:val="22"/>
          <w:lang w:val="en-US" w:eastAsia="zh-CN"/>
        </w:rPr>
        <w:t>正常物品：在其他条件相同时，收入增加引起需求量增加的物品。</w:t>
      </w:r>
    </w:p>
    <w:p>
      <w:pPr>
        <w:rPr>
          <w:rFonts w:hint="eastAsia"/>
          <w:sz w:val="20"/>
          <w:szCs w:val="22"/>
          <w:lang w:val="en-US" w:eastAsia="zh-CN"/>
        </w:rPr>
      </w:pPr>
      <w:r>
        <w:rPr>
          <w:rFonts w:hint="eastAsia"/>
          <w:sz w:val="20"/>
          <w:szCs w:val="22"/>
          <w:lang w:val="en-US" w:eastAsia="zh-CN"/>
        </w:rPr>
        <w:t>低档物品：在其他条件相同时，收入增加引起需求量减少的物品。</w:t>
      </w:r>
    </w:p>
    <w:p>
      <w:pPr>
        <w:rPr>
          <w:rFonts w:hint="eastAsia"/>
          <w:sz w:val="20"/>
          <w:szCs w:val="22"/>
          <w:lang w:val="en-US" w:eastAsia="zh-CN"/>
        </w:rPr>
      </w:pPr>
      <w:r>
        <w:rPr>
          <w:rFonts w:hint="eastAsia"/>
          <w:sz w:val="20"/>
          <w:szCs w:val="22"/>
          <w:lang w:val="en-US" w:eastAsia="zh-CN"/>
        </w:rPr>
        <w:t>替代品：一种物品价格的上升引起另一种物品需求量的增加的两种物品。</w:t>
      </w:r>
    </w:p>
    <w:p>
      <w:pPr>
        <w:rPr>
          <w:rFonts w:hint="eastAsia"/>
          <w:sz w:val="20"/>
          <w:szCs w:val="22"/>
          <w:lang w:val="en-US" w:eastAsia="zh-CN"/>
        </w:rPr>
      </w:pPr>
      <w:r>
        <w:rPr>
          <w:rFonts w:hint="eastAsia"/>
          <w:sz w:val="20"/>
          <w:szCs w:val="22"/>
          <w:lang w:val="en-US" w:eastAsia="zh-CN"/>
        </w:rPr>
        <w:t>互补品：一种物品价格的上升引起另一种物品需求量的减少的两种物品。</w:t>
      </w:r>
    </w:p>
    <w:p>
      <w:pPr>
        <w:rPr>
          <w:rFonts w:hint="eastAsia"/>
          <w:sz w:val="20"/>
          <w:szCs w:val="22"/>
          <w:lang w:val="en-US" w:eastAsia="zh-CN"/>
        </w:rPr>
      </w:pPr>
      <w:r>
        <w:rPr>
          <w:rFonts w:hint="eastAsia"/>
          <w:sz w:val="20"/>
          <w:szCs w:val="22"/>
          <w:lang w:val="en-US" w:eastAsia="zh-CN"/>
        </w:rPr>
        <w:t>供给量：卖者愿意并且能够出售的一种物品的数量。</w:t>
      </w:r>
    </w:p>
    <w:p>
      <w:pPr>
        <w:rPr>
          <w:rFonts w:hint="eastAsia"/>
          <w:sz w:val="20"/>
          <w:szCs w:val="22"/>
          <w:lang w:val="en-US" w:eastAsia="zh-CN"/>
        </w:rPr>
      </w:pPr>
      <w:r>
        <w:rPr>
          <w:rFonts w:hint="eastAsia"/>
          <w:sz w:val="20"/>
          <w:szCs w:val="22"/>
          <w:lang w:val="en-US" w:eastAsia="zh-CN"/>
        </w:rPr>
        <w:t>供给定理：认为在其他条件不变时，一种物品的价格上升，该物品的供给量增加的观点。</w:t>
      </w:r>
    </w:p>
    <w:p>
      <w:pPr>
        <w:rPr>
          <w:rFonts w:hint="eastAsia"/>
          <w:sz w:val="20"/>
          <w:szCs w:val="22"/>
          <w:lang w:val="en-US" w:eastAsia="zh-CN"/>
        </w:rPr>
      </w:pPr>
      <w:r>
        <w:rPr>
          <w:rFonts w:hint="eastAsia"/>
          <w:sz w:val="20"/>
          <w:szCs w:val="22"/>
          <w:lang w:val="en-US" w:eastAsia="zh-CN"/>
        </w:rPr>
        <w:t>供给表：表示一种物品的价格与供给量之间关系的表格。</w:t>
      </w:r>
    </w:p>
    <w:p>
      <w:pPr>
        <w:rPr>
          <w:rFonts w:hint="eastAsia"/>
          <w:sz w:val="20"/>
          <w:szCs w:val="22"/>
          <w:lang w:val="en-US" w:eastAsia="zh-CN"/>
        </w:rPr>
      </w:pPr>
      <w:r>
        <w:rPr>
          <w:rFonts w:hint="eastAsia"/>
          <w:sz w:val="20"/>
          <w:szCs w:val="22"/>
          <w:lang w:val="en-US" w:eastAsia="zh-CN"/>
        </w:rPr>
        <w:t>供给曲线：表示一种物品的价格与供给量之间关系的图形。</w:t>
      </w:r>
    </w:p>
    <w:p>
      <w:pPr>
        <w:rPr>
          <w:rFonts w:hint="eastAsia"/>
          <w:sz w:val="20"/>
          <w:szCs w:val="22"/>
          <w:lang w:val="en-US" w:eastAsia="zh-CN"/>
        </w:rPr>
      </w:pPr>
      <w:r>
        <w:rPr>
          <w:rFonts w:hint="eastAsia"/>
          <w:sz w:val="20"/>
          <w:szCs w:val="22"/>
          <w:lang w:val="en-US" w:eastAsia="zh-CN"/>
        </w:rPr>
        <w:t>均衡：市场价格达到使供给量与需求量相等的水平时的状态。</w:t>
      </w:r>
    </w:p>
    <w:p>
      <w:pPr>
        <w:rPr>
          <w:rFonts w:hint="eastAsia"/>
          <w:sz w:val="20"/>
          <w:szCs w:val="22"/>
          <w:lang w:val="en-US" w:eastAsia="zh-CN"/>
        </w:rPr>
      </w:pPr>
      <w:r>
        <w:rPr>
          <w:rFonts w:hint="eastAsia"/>
          <w:sz w:val="20"/>
          <w:szCs w:val="22"/>
          <w:lang w:val="en-US" w:eastAsia="zh-CN"/>
        </w:rPr>
        <w:t>均衡价格：使供给与需求平衡的间隔。</w:t>
      </w:r>
    </w:p>
    <w:p>
      <w:pPr>
        <w:rPr>
          <w:rFonts w:hint="eastAsia"/>
          <w:sz w:val="20"/>
          <w:szCs w:val="22"/>
          <w:lang w:val="en-US" w:eastAsia="zh-CN"/>
        </w:rPr>
      </w:pPr>
      <w:r>
        <w:rPr>
          <w:rFonts w:hint="eastAsia"/>
          <w:sz w:val="20"/>
          <w:szCs w:val="22"/>
          <w:lang w:val="en-US" w:eastAsia="zh-CN"/>
        </w:rPr>
        <w:t>均衡数量：均衡价格下的供给量与需求量。</w:t>
      </w:r>
    </w:p>
    <w:p>
      <w:pPr>
        <w:rPr>
          <w:rFonts w:hint="eastAsia"/>
          <w:sz w:val="20"/>
          <w:szCs w:val="22"/>
          <w:lang w:val="en-US" w:eastAsia="zh-CN"/>
        </w:rPr>
      </w:pPr>
      <w:r>
        <w:rPr>
          <w:rFonts w:hint="eastAsia"/>
          <w:sz w:val="20"/>
          <w:szCs w:val="22"/>
          <w:lang w:val="en-US" w:eastAsia="zh-CN"/>
        </w:rPr>
        <w:t>过剩：供给量大于需求量的状态。</w:t>
      </w:r>
    </w:p>
    <w:p>
      <w:pPr>
        <w:rPr>
          <w:rFonts w:hint="eastAsia"/>
          <w:sz w:val="20"/>
          <w:szCs w:val="22"/>
          <w:lang w:val="en-US" w:eastAsia="zh-CN"/>
        </w:rPr>
      </w:pPr>
      <w:r>
        <w:rPr>
          <w:rFonts w:hint="eastAsia"/>
          <w:sz w:val="20"/>
          <w:szCs w:val="22"/>
          <w:lang w:val="en-US" w:eastAsia="zh-CN"/>
        </w:rPr>
        <w:t>短缺：需求量大于供给量的状态。</w:t>
      </w:r>
    </w:p>
    <w:p>
      <w:pPr>
        <w:rPr>
          <w:rFonts w:hint="eastAsia"/>
          <w:sz w:val="20"/>
          <w:szCs w:val="22"/>
          <w:lang w:val="en-US" w:eastAsia="zh-CN"/>
        </w:rPr>
      </w:pPr>
      <w:r>
        <w:rPr>
          <w:rFonts w:hint="eastAsia"/>
          <w:sz w:val="20"/>
          <w:szCs w:val="22"/>
          <w:lang w:val="en-US" w:eastAsia="zh-CN"/>
        </w:rPr>
        <w:t>供求定理：认为任何一种物品的价格都会自发调整，使该物品的供给与需求达到平衡的观点。</w:t>
      </w:r>
    </w:p>
    <w:p>
      <w:pPr>
        <w:rPr>
          <w:rFonts w:hint="eastAsia"/>
          <w:sz w:val="20"/>
          <w:szCs w:val="22"/>
          <w:lang w:val="en-US" w:eastAsia="zh-CN"/>
        </w:rPr>
      </w:pPr>
    </w:p>
    <w:p>
      <w:pPr>
        <w:numPr>
          <w:ilvl w:val="0"/>
          <w:numId w:val="1"/>
        </w:numPr>
        <w:rPr>
          <w:rFonts w:hint="eastAsia" w:asciiTheme="minorEastAsia" w:hAnsi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什么是竞争市场</w:t>
      </w:r>
      <w:r>
        <w:rPr>
          <w:rFonts w:hint="eastAsia" w:asciiTheme="minorEastAsia" w:hAnsiTheme="minorEastAsia" w:cstheme="minorEastAsia"/>
          <w:sz w:val="21"/>
          <w:szCs w:val="21"/>
          <w:lang w:val="en-US" w:eastAsia="zh-CN"/>
        </w:rPr>
        <w:t>？简单描述一种不是完全竞争的市场。</w:t>
      </w:r>
    </w:p>
    <w:p>
      <w:pPr>
        <w:rPr>
          <w:rFonts w:hint="eastAsia"/>
          <w:sz w:val="20"/>
          <w:szCs w:val="22"/>
          <w:lang w:val="en-US" w:eastAsia="zh-CN"/>
        </w:rPr>
      </w:pPr>
      <w:r>
        <w:rPr>
          <w:rFonts w:hint="eastAsia"/>
          <w:sz w:val="20"/>
          <w:szCs w:val="22"/>
          <w:lang w:val="en-US" w:eastAsia="zh-CN"/>
        </w:rPr>
        <w:t>竞争市场：有许多买着与卖者，以至于每个人对市场价格的影响都微乎其微的市场。</w:t>
      </w:r>
    </w:p>
    <w:p>
      <w:pPr>
        <w:rPr>
          <w:rFonts w:hint="default"/>
          <w:sz w:val="20"/>
          <w:szCs w:val="22"/>
          <w:lang w:val="en-US" w:eastAsia="zh-CN"/>
        </w:rPr>
      </w:pPr>
      <w:r>
        <w:rPr>
          <w:rFonts w:hint="eastAsia"/>
          <w:sz w:val="20"/>
          <w:szCs w:val="22"/>
          <w:lang w:val="en-US" w:eastAsia="zh-CN"/>
        </w:rPr>
        <w:t>除完全竞争市场，还有垄断市场（只有一个惟一厂商）、寡头市场（只有少数几个）和垄断竞争市场（许多厂商生产和销售有差别的同种商品的一种市场组织）。</w:t>
      </w: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什么是需求表和需求曲线？他们之间是什么关系？为什么需求曲线向右下方倾斜？</w:t>
      </w:r>
    </w:p>
    <w:p>
      <w:pPr>
        <w:rPr>
          <w:rFonts w:hint="eastAsia"/>
          <w:sz w:val="20"/>
          <w:szCs w:val="20"/>
          <w:lang w:val="en-US" w:eastAsia="zh-CN"/>
        </w:rPr>
      </w:pPr>
      <w:r>
        <w:rPr>
          <w:rFonts w:hint="eastAsia"/>
          <w:sz w:val="20"/>
          <w:szCs w:val="20"/>
          <w:lang w:val="en-US" w:eastAsia="zh-CN"/>
        </w:rPr>
        <w:t>需求表表示一种物品的价格与需求量之间关系的表格，需求曲线表示一种物品的价格与需求量之间关系的图形。</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需求曲线将需求表用图形的形式表现出来，需求曲线是根据需求表中的不同价格与需求量的组合在平面坐标图上所绘制的一条曲线。</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根据需求定理，商品价格下降的时候，其需求量增加。以价格为纵轴，需求量为横轴的需求表，其需求曲线一定是向右下倾斜的。</w:t>
      </w: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消费者爱好的变化是沿着需求曲线的变动，还是需求曲线的移动？价格的变化呢？</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消费者的爱好是引起需求曲线移动的重要变量之一，而价格的变化是引起沿着需求曲线变动的原因。</w:t>
      </w:r>
    </w:p>
    <w:p>
      <w:pPr>
        <w:numPr>
          <w:numId w:val="0"/>
        </w:numPr>
        <w:rPr>
          <w:rFonts w:hint="eastAsia" w:asciiTheme="minorEastAsia" w:hAnsiTheme="minorEastAsia" w:cstheme="minorEastAsia"/>
          <w:sz w:val="20"/>
          <w:szCs w:val="20"/>
          <w:lang w:val="en-US" w:eastAsia="zh-CN"/>
        </w:rPr>
      </w:pP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※需求曲线的变动影响因素为价格</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※需求曲线移动的因素一般为：收入；相关物品的价格（互补品，替代品）；爱好；预期（未来预期收入等）；买者数量（越多越向右移动）</w:t>
      </w: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Popeye的收入减少了，结果他埋了更多的菠菜。菠菜是低档物品还是正常物品？Popeye的菠菜需求曲线会发生什么变化？</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根据低档物品的定义，菠菜对于Popeye来说是低档物品。因为Popeye收入减少而对菠菜需求增加。</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对于一般物品来说，需求曲线是向右下方倾斜的。收入减少会引起需求曲线向右移动，菠菜价格没变，但是需求增加，因此为向右移动。</w:t>
      </w: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什么是供给表和供给曲线？他们之间是什么关系？为什么供给曲线向右上倾斜？</w:t>
      </w:r>
    </w:p>
    <w:p>
      <w:pPr>
        <w:rPr>
          <w:rFonts w:hint="eastAsia"/>
          <w:sz w:val="20"/>
          <w:szCs w:val="22"/>
          <w:lang w:val="en-US" w:eastAsia="zh-CN"/>
        </w:rPr>
      </w:pPr>
      <w:r>
        <w:rPr>
          <w:rFonts w:hint="eastAsia"/>
          <w:sz w:val="20"/>
          <w:szCs w:val="22"/>
          <w:lang w:val="en-US" w:eastAsia="zh-CN"/>
        </w:rPr>
        <w:t>供给表为表示一种物品的价格与供给量之间关系的表格，供给曲线是表示一种物品的价格与供给量之间关系的图形。</w:t>
      </w:r>
    </w:p>
    <w:p>
      <w:pPr>
        <w:numPr>
          <w:ilvl w:val="0"/>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供给曲线将供给表用图形的形式表现出来，供给曲线是根据供给表中的不同价格与供给量的组合在平面坐标图上所绘制的一条曲线。</w:t>
      </w:r>
    </w:p>
    <w:p>
      <w:pPr>
        <w:numPr>
          <w:ilvl w:val="0"/>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根据供给定理，商品价格上升的时候，其供给量增加。以价格为纵轴，供给量为横轴的供给表，其供给曲线一定是向右下倾斜的。</w:t>
      </w: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生产者技术的变化是沿着供给曲线的变动，还是供给曲线的移动？价格的变化呢？</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生产者技术的变动引起供给曲线的移动，价格的变化沿着供给曲线变动。</w:t>
      </w:r>
    </w:p>
    <w:p>
      <w:pPr>
        <w:numPr>
          <w:numId w:val="0"/>
        </w:numPr>
        <w:rPr>
          <w:rFonts w:hint="eastAsia" w:asciiTheme="minorEastAsia" w:hAnsiTheme="minorEastAsia" w:cstheme="minorEastAsia"/>
          <w:sz w:val="20"/>
          <w:szCs w:val="20"/>
          <w:lang w:val="en-US" w:eastAsia="zh-CN"/>
        </w:rPr>
      </w:pPr>
    </w:p>
    <w:p>
      <w:pPr>
        <w:numPr>
          <w:ilvl w:val="0"/>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※供给曲线的变动影响因素为价格</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※供给曲线移动的因素一般为：生产者的技术；投入成本；预期产品价格；卖者的数量</w:t>
      </w: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给市场均衡下定义。描述使市场向均衡变动的力量。</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市场均衡指价格达到使供给量等于需求量水平的状况。使生产者愿意而且能够提供商品，消费者愿意且能够购买。供给与需求的力量在市场中达到均衡。</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根据供求定理，在其他条件不变的情况下，需求变动引起均衡价格和数量的同方向变动，供给变动引起均衡价格的反方向和均衡数量的同方向变动。</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当市场价格高于均衡价格，供过于求，商品过剩，卖者为了销售而采取降价等措施，以至均衡价格。当市场价格低于均衡价格，供不应求，生产者会提高售价，提高利润，达到均衡值。</w:t>
      </w: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啤酒与比萨饼为互补品。当啤酒价格上升，比萨饼的供给、需求，供给量、需求量会发生什么变化？</w:t>
      </w:r>
    </w:p>
    <w:p>
      <w:pPr>
        <w:numPr>
          <w:numId w:val="0"/>
        </w:numPr>
        <w:rPr>
          <w:rFonts w:hint="default" w:asciiTheme="minorEastAsia" w:hAnsiTheme="minorEastAsia" w:cstheme="minorEastAsia"/>
          <w:sz w:val="20"/>
          <w:szCs w:val="20"/>
          <w:lang w:val="en-US" w:eastAsia="zh-CN"/>
        </w:rPr>
      </w:pPr>
      <w:r>
        <w:rPr>
          <w:sz w:val="20"/>
          <w:szCs w:val="20"/>
        </w:rPr>
        <w:drawing>
          <wp:anchor distT="0" distB="0" distL="114300" distR="114300" simplePos="0" relativeHeight="251658240" behindDoc="0" locked="0" layoutInCell="1" allowOverlap="1">
            <wp:simplePos x="0" y="0"/>
            <wp:positionH relativeFrom="column">
              <wp:posOffset>0</wp:posOffset>
            </wp:positionH>
            <wp:positionV relativeFrom="paragraph">
              <wp:posOffset>26670</wp:posOffset>
            </wp:positionV>
            <wp:extent cx="1875155" cy="1520190"/>
            <wp:effectExtent l="0" t="0" r="10795" b="381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1875155" cy="1520190"/>
                    </a:xfrm>
                    <a:prstGeom prst="rect">
                      <a:avLst/>
                    </a:prstGeom>
                    <a:noFill/>
                    <a:ln>
                      <a:noFill/>
                    </a:ln>
                  </pic:spPr>
                </pic:pic>
              </a:graphicData>
            </a:graphic>
          </wp:anchor>
        </w:drawing>
      </w:r>
      <w:r>
        <w:rPr>
          <w:rFonts w:hint="eastAsia" w:asciiTheme="minorEastAsia" w:hAnsiTheme="minorEastAsia" w:cstheme="minorEastAsia"/>
          <w:sz w:val="20"/>
          <w:szCs w:val="20"/>
          <w:lang w:val="en-US" w:eastAsia="zh-CN"/>
        </w:rPr>
        <w:t>当比萨饼的互补品啤酒价格上升时，比萨饼的市场需求会降低，即比萨饼的需求曲线向左移动，如图所示。</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比萨饼的供给曲线不受影响，保持不变。</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由图可得，均衡数量和均衡价格均降低，因此比萨饼的需求量和供给量均降低。</w:t>
      </w:r>
    </w:p>
    <w:p>
      <w:pPr>
        <w:numPr>
          <w:numId w:val="0"/>
        </w:numPr>
        <w:rPr>
          <w:rFonts w:hint="eastAsia" w:asciiTheme="minorEastAsia" w:hAnsiTheme="minorEastAsia" w:cstheme="minorEastAsia"/>
          <w:sz w:val="20"/>
          <w:szCs w:val="20"/>
          <w:lang w:val="en-US" w:eastAsia="zh-CN"/>
        </w:rPr>
      </w:pPr>
    </w:p>
    <w:p>
      <w:pPr>
        <w:numPr>
          <w:numId w:val="0"/>
        </w:numPr>
        <w:rPr>
          <w:rFonts w:hint="eastAsia" w:asciiTheme="minorEastAsia" w:hAnsiTheme="minorEastAsia" w:cstheme="minorEastAsia"/>
          <w:sz w:val="20"/>
          <w:szCs w:val="20"/>
          <w:lang w:val="en-US" w:eastAsia="zh-CN"/>
        </w:rPr>
      </w:pPr>
    </w:p>
    <w:p>
      <w:pPr>
        <w:numPr>
          <w:numId w:val="0"/>
        </w:numPr>
        <w:rPr>
          <w:rFonts w:hint="eastAsia" w:asciiTheme="minorEastAsia" w:hAnsiTheme="minorEastAsia" w:cstheme="minorEastAsia"/>
          <w:sz w:val="20"/>
          <w:szCs w:val="20"/>
          <w:lang w:val="en-US" w:eastAsia="zh-CN"/>
        </w:rPr>
      </w:pPr>
    </w:p>
    <w:p>
      <w:pPr>
        <w:numPr>
          <w:numId w:val="0"/>
        </w:numPr>
        <w:rPr>
          <w:rFonts w:hint="default" w:asciiTheme="minorEastAsia" w:hAnsiTheme="minorEastAsia" w:cstheme="minorEastAsia"/>
          <w:sz w:val="20"/>
          <w:szCs w:val="20"/>
          <w:lang w:val="en-US" w:eastAsia="zh-CN"/>
        </w:rPr>
      </w:pPr>
    </w:p>
    <w:p>
      <w:pPr>
        <w:numPr>
          <w:ilvl w:val="0"/>
          <w:numId w:val="1"/>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描述市场经济中价格的作用。</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价格在市场经济中起着极其重要的作用。</w:t>
      </w:r>
    </w:p>
    <w:p>
      <w:pPr>
        <w:numPr>
          <w:ilvl w:val="0"/>
          <w:numId w:val="2"/>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价格是对市场供求进行调节的信号，是推动物品与劳务的需求量与供给量达到均衡状态的力量。</w:t>
      </w:r>
    </w:p>
    <w:p>
      <w:pPr>
        <w:numPr>
          <w:ilvl w:val="0"/>
          <w:numId w:val="2"/>
        </w:numPr>
        <w:rPr>
          <w:rFonts w:hint="default" w:asciiTheme="minorEastAsia" w:hAnsiTheme="minorEastAsia" w:cstheme="minorEastAsia"/>
          <w:sz w:val="22"/>
          <w:szCs w:val="22"/>
          <w:lang w:val="en-US" w:eastAsia="zh-CN"/>
        </w:rPr>
      </w:pPr>
      <w:r>
        <w:rPr>
          <w:rFonts w:hint="eastAsia" w:asciiTheme="minorEastAsia" w:hAnsiTheme="minorEastAsia" w:cstheme="minorEastAsia"/>
          <w:sz w:val="20"/>
          <w:szCs w:val="20"/>
          <w:lang w:val="en-US" w:eastAsia="zh-CN"/>
        </w:rPr>
        <w:t>价格激励有效的生产。价格不仅传递信息，并且激励人们见机行事，指明人们如何见机行事。</w:t>
      </w:r>
    </w:p>
    <w:p>
      <w:pPr>
        <w:numPr>
          <w:ilvl w:val="0"/>
          <w:numId w:val="2"/>
        </w:numPr>
        <w:rPr>
          <w:rFonts w:hint="default" w:asciiTheme="minorEastAsia" w:hAnsiTheme="minorEastAsia" w:cstheme="minorEastAsia"/>
          <w:sz w:val="22"/>
          <w:szCs w:val="22"/>
          <w:lang w:val="en-US" w:eastAsia="zh-CN"/>
        </w:rPr>
      </w:pPr>
      <w:r>
        <w:rPr>
          <w:rFonts w:hint="eastAsia" w:asciiTheme="minorEastAsia" w:hAnsiTheme="minorEastAsia" w:cstheme="minorEastAsia"/>
          <w:sz w:val="20"/>
          <w:szCs w:val="20"/>
          <w:lang w:val="en-US" w:eastAsia="zh-CN"/>
        </w:rPr>
        <w:t>价格是配置稀缺资源的机制。</w:t>
      </w:r>
      <w:r>
        <w:rPr>
          <w:rFonts w:hint="eastAsia"/>
          <w:sz w:val="20"/>
          <w:szCs w:val="22"/>
          <w:lang w:val="en-US" w:eastAsia="zh-CN"/>
        </w:rPr>
        <w:t>市场价格反应物品的社会价值，也反映了生产该物品的社会成本，价格会自发调整，最终实现整个社会的最大化。</w:t>
      </w:r>
    </w:p>
    <w:p>
      <w:pPr>
        <w:rPr>
          <w:rFonts w:hint="eastAsia"/>
          <w:sz w:val="20"/>
          <w:szCs w:val="22"/>
          <w:lang w:val="en-US" w:eastAsia="zh-CN"/>
        </w:rPr>
      </w:pPr>
    </w:p>
    <w:p>
      <w:pPr>
        <w:rPr>
          <w:rFonts w:hint="eastAsia"/>
          <w:sz w:val="20"/>
          <w:szCs w:val="22"/>
          <w:lang w:val="en-US" w:eastAsia="zh-CN"/>
        </w:rPr>
      </w:pPr>
    </w:p>
    <w:p>
      <w:pPr>
        <w:rPr>
          <w:rFonts w:hint="default"/>
          <w:sz w:val="22"/>
          <w:szCs w:val="28"/>
          <w:lang w:val="en-US" w:eastAsia="zh-CN"/>
        </w:rPr>
      </w:pPr>
      <w:r>
        <w:rPr>
          <w:rFonts w:hint="eastAsia"/>
          <w:sz w:val="22"/>
          <w:szCs w:val="28"/>
          <w:lang w:val="en-US" w:eastAsia="zh-CN"/>
        </w:rPr>
        <w:t>第七章：</w:t>
      </w:r>
    </w:p>
    <w:p>
      <w:pPr>
        <w:rPr>
          <w:rFonts w:hint="default"/>
          <w:sz w:val="20"/>
          <w:szCs w:val="22"/>
          <w:lang w:val="en-US" w:eastAsia="zh-CN"/>
        </w:rPr>
      </w:pPr>
      <w:r>
        <w:rPr>
          <w:rFonts w:hint="eastAsia"/>
          <w:sz w:val="20"/>
          <w:szCs w:val="22"/>
          <w:lang w:val="en-US" w:eastAsia="zh-CN"/>
        </w:rPr>
        <w:t>福利经济学：研究资源配置如何影响经济福利的一门学问。</w:t>
      </w:r>
    </w:p>
    <w:p>
      <w:pPr>
        <w:rPr>
          <w:rFonts w:hint="eastAsia"/>
          <w:sz w:val="20"/>
          <w:szCs w:val="22"/>
          <w:lang w:val="en-US" w:eastAsia="zh-CN"/>
        </w:rPr>
      </w:pPr>
      <w:r>
        <w:rPr>
          <w:rFonts w:hint="eastAsia"/>
          <w:sz w:val="20"/>
          <w:szCs w:val="22"/>
          <w:lang w:val="en-US" w:eastAsia="zh-CN"/>
        </w:rPr>
        <w:t>支付意愿：买者愿意为某种物品字符的最高量。</w:t>
      </w:r>
    </w:p>
    <w:p>
      <w:pPr>
        <w:rPr>
          <w:rFonts w:hint="eastAsia"/>
          <w:sz w:val="20"/>
          <w:szCs w:val="22"/>
          <w:lang w:val="en-US" w:eastAsia="zh-CN"/>
        </w:rPr>
      </w:pPr>
      <w:r>
        <w:rPr>
          <w:rFonts w:hint="eastAsia"/>
          <w:sz w:val="20"/>
          <w:szCs w:val="22"/>
          <w:lang w:val="en-US" w:eastAsia="zh-CN"/>
        </w:rPr>
        <w:t>消费者剩余：买者愿意为一种物品字符的量减去其为此实际字符的量。</w:t>
      </w:r>
    </w:p>
    <w:p>
      <w:pPr>
        <w:rPr>
          <w:rFonts w:hint="eastAsia"/>
          <w:sz w:val="20"/>
          <w:szCs w:val="22"/>
          <w:lang w:val="en-US" w:eastAsia="zh-CN"/>
        </w:rPr>
      </w:pPr>
      <w:r>
        <w:rPr>
          <w:rFonts w:hint="eastAsia"/>
          <w:sz w:val="20"/>
          <w:szCs w:val="22"/>
          <w:lang w:val="en-US" w:eastAsia="zh-CN"/>
        </w:rPr>
        <w:t>成本：卖者为了生产一种物品而必须放弃的所有东西的价值。</w:t>
      </w:r>
    </w:p>
    <w:p>
      <w:pPr>
        <w:rPr>
          <w:rFonts w:hint="eastAsia"/>
          <w:sz w:val="20"/>
          <w:szCs w:val="22"/>
          <w:lang w:val="en-US" w:eastAsia="zh-CN"/>
        </w:rPr>
      </w:pPr>
      <w:r>
        <w:rPr>
          <w:rFonts w:hint="eastAsia"/>
          <w:sz w:val="20"/>
          <w:szCs w:val="22"/>
          <w:lang w:val="en-US" w:eastAsia="zh-CN"/>
        </w:rPr>
        <w:t>生产者剩余：卖者出售一种物品得到的量减去其生产成本。</w:t>
      </w:r>
    </w:p>
    <w:p>
      <w:pPr>
        <w:rPr>
          <w:rFonts w:hint="eastAsia"/>
          <w:sz w:val="20"/>
          <w:szCs w:val="22"/>
          <w:lang w:val="en-US" w:eastAsia="zh-CN"/>
        </w:rPr>
      </w:pPr>
      <w:r>
        <w:rPr>
          <w:rFonts w:hint="eastAsia"/>
          <w:sz w:val="20"/>
          <w:szCs w:val="22"/>
          <w:lang w:val="en-US" w:eastAsia="zh-CN"/>
        </w:rPr>
        <w:t>效率：资源配置使社会所有成员得到的总剩余最大化的性质。</w:t>
      </w:r>
    </w:p>
    <w:p>
      <w:pPr>
        <w:rPr>
          <w:rFonts w:hint="default"/>
          <w:sz w:val="20"/>
          <w:szCs w:val="22"/>
          <w:lang w:val="en-US" w:eastAsia="zh-CN"/>
        </w:rPr>
      </w:pPr>
      <w:r>
        <w:rPr>
          <w:rFonts w:hint="eastAsia"/>
          <w:sz w:val="20"/>
          <w:szCs w:val="22"/>
          <w:lang w:val="en-US" w:eastAsia="zh-CN"/>
        </w:rPr>
        <w:t>平等：在社会成员中平均地分配经济成果的性质。</w:t>
      </w:r>
    </w:p>
    <w:p>
      <w:pPr>
        <w:rPr>
          <w:rFonts w:hint="default"/>
          <w:sz w:val="22"/>
          <w:szCs w:val="28"/>
          <w:lang w:val="en-US" w:eastAsia="zh-CN"/>
        </w:rPr>
      </w:pPr>
    </w:p>
    <w:p>
      <w:pPr>
        <w:rPr>
          <w:rFonts w:hint="eastAsia"/>
          <w:sz w:val="22"/>
          <w:szCs w:val="28"/>
          <w:lang w:val="en-US" w:eastAsia="zh-CN"/>
        </w:rPr>
      </w:pPr>
      <w:r>
        <w:rPr>
          <w:rFonts w:hint="eastAsia"/>
          <w:sz w:val="22"/>
          <w:szCs w:val="28"/>
          <w:lang w:val="en-US" w:eastAsia="zh-CN"/>
        </w:rPr>
        <w:t>第十章：</w:t>
      </w:r>
    </w:p>
    <w:p>
      <w:pPr>
        <w:rPr>
          <w:rFonts w:hint="default"/>
          <w:sz w:val="20"/>
          <w:szCs w:val="22"/>
          <w:lang w:val="en-US" w:eastAsia="zh-CN"/>
        </w:rPr>
      </w:pPr>
      <w:r>
        <w:rPr>
          <w:rFonts w:hint="eastAsia"/>
          <w:sz w:val="20"/>
          <w:szCs w:val="22"/>
          <w:lang w:val="en-US" w:eastAsia="zh-CN"/>
        </w:rPr>
        <w:t>外部性：一个人的行为对旁观者福利的无补偿的影响。</w:t>
      </w:r>
    </w:p>
    <w:p>
      <w:pPr>
        <w:rPr>
          <w:rFonts w:hint="eastAsia"/>
          <w:sz w:val="20"/>
          <w:szCs w:val="22"/>
          <w:lang w:val="en-US" w:eastAsia="zh-CN"/>
        </w:rPr>
      </w:pPr>
      <w:r>
        <w:rPr>
          <w:rFonts w:hint="eastAsia"/>
          <w:sz w:val="20"/>
          <w:szCs w:val="22"/>
          <w:lang w:val="en-US" w:eastAsia="zh-CN"/>
        </w:rPr>
        <w:t>外部性内在化：改变激励，以使人们考虑到自己的行为的外部效应。</w:t>
      </w:r>
    </w:p>
    <w:p>
      <w:pPr>
        <w:rPr>
          <w:rFonts w:hint="eastAsia"/>
          <w:sz w:val="20"/>
          <w:szCs w:val="22"/>
          <w:lang w:val="en-US" w:eastAsia="zh-CN"/>
        </w:rPr>
      </w:pPr>
      <w:r>
        <w:rPr>
          <w:rFonts w:hint="eastAsia"/>
          <w:sz w:val="20"/>
          <w:szCs w:val="22"/>
          <w:lang w:val="en-US" w:eastAsia="zh-CN"/>
        </w:rPr>
        <w:t>矫正税：旨在引导私人决策者考虑负外部性引起的社会成本的税收。</w:t>
      </w:r>
    </w:p>
    <w:p>
      <w:pPr>
        <w:rPr>
          <w:rFonts w:hint="eastAsia"/>
          <w:sz w:val="20"/>
          <w:szCs w:val="22"/>
          <w:lang w:val="en-US" w:eastAsia="zh-CN"/>
        </w:rPr>
      </w:pPr>
      <w:r>
        <w:rPr>
          <w:rFonts w:hint="eastAsia"/>
          <w:sz w:val="20"/>
          <w:szCs w:val="22"/>
          <w:lang w:val="en-US" w:eastAsia="zh-CN"/>
        </w:rPr>
        <w:t>科斯定理：认为如果私人各方可以无成本地就资源配置进行协商，那么他们就可以自己解决外部性问题的观点。</w:t>
      </w:r>
    </w:p>
    <w:p>
      <w:pPr>
        <w:rPr>
          <w:rFonts w:hint="eastAsia"/>
          <w:sz w:val="20"/>
          <w:szCs w:val="22"/>
          <w:lang w:val="en-US" w:eastAsia="zh-CN"/>
        </w:rPr>
      </w:pPr>
      <w:r>
        <w:rPr>
          <w:rFonts w:hint="eastAsia"/>
          <w:sz w:val="20"/>
          <w:szCs w:val="22"/>
          <w:lang w:val="en-US" w:eastAsia="zh-CN"/>
        </w:rPr>
        <w:t>交易成本：个人在达成协议与遵守协议过程中所发生的成本。</w:t>
      </w:r>
    </w:p>
    <w:p>
      <w:pPr>
        <w:rPr>
          <w:rFonts w:hint="eastAsia"/>
          <w:sz w:val="20"/>
          <w:szCs w:val="22"/>
          <w:lang w:val="en-US" w:eastAsia="zh-CN"/>
        </w:rPr>
      </w:pPr>
    </w:p>
    <w:p>
      <w:pPr>
        <w:rPr>
          <w:rFonts w:hint="default"/>
          <w:sz w:val="22"/>
          <w:szCs w:val="28"/>
          <w:lang w:val="en-US" w:eastAsia="zh-CN"/>
        </w:rPr>
      </w:pPr>
      <w:r>
        <w:rPr>
          <w:rFonts w:hint="eastAsia"/>
          <w:sz w:val="22"/>
          <w:szCs w:val="28"/>
          <w:lang w:val="en-US" w:eastAsia="zh-CN"/>
        </w:rPr>
        <w:t>第十七章：</w:t>
      </w:r>
    </w:p>
    <w:p>
      <w:pPr>
        <w:rPr>
          <w:rFonts w:hint="eastAsia"/>
          <w:sz w:val="20"/>
          <w:szCs w:val="22"/>
          <w:lang w:val="en-US" w:eastAsia="zh-CN"/>
        </w:rPr>
      </w:pPr>
      <w:r>
        <w:rPr>
          <w:rFonts w:hint="eastAsia"/>
          <w:sz w:val="20"/>
          <w:szCs w:val="22"/>
          <w:lang w:val="en-US" w:eastAsia="zh-CN"/>
        </w:rPr>
        <w:t>寡头：只有少数几个卖者提供相似或相同产品的市场结构。</w:t>
      </w:r>
    </w:p>
    <w:p>
      <w:pPr>
        <w:rPr>
          <w:rFonts w:hint="eastAsia"/>
          <w:sz w:val="20"/>
          <w:szCs w:val="22"/>
          <w:lang w:val="en-US" w:eastAsia="zh-CN"/>
        </w:rPr>
      </w:pPr>
      <w:r>
        <w:rPr>
          <w:rFonts w:hint="eastAsia"/>
          <w:sz w:val="20"/>
          <w:szCs w:val="22"/>
          <w:lang w:val="en-US" w:eastAsia="zh-CN"/>
        </w:rPr>
        <w:t>博弈论：研究在策略状态下人们如何行为的理论。</w:t>
      </w:r>
    </w:p>
    <w:p>
      <w:pPr>
        <w:rPr>
          <w:rFonts w:hint="eastAsia"/>
          <w:sz w:val="20"/>
          <w:szCs w:val="22"/>
          <w:lang w:val="en-US" w:eastAsia="zh-CN"/>
        </w:rPr>
      </w:pPr>
      <w:r>
        <w:rPr>
          <w:rFonts w:hint="eastAsia"/>
          <w:sz w:val="20"/>
          <w:szCs w:val="22"/>
          <w:lang w:val="en-US" w:eastAsia="zh-CN"/>
        </w:rPr>
        <w:t>勾结：一个市场上的企业之间就生产的产量或收取的价格达成的协议。</w:t>
      </w:r>
    </w:p>
    <w:p>
      <w:pPr>
        <w:rPr>
          <w:rFonts w:hint="eastAsia"/>
          <w:sz w:val="20"/>
          <w:szCs w:val="22"/>
          <w:lang w:val="en-US" w:eastAsia="zh-CN"/>
        </w:rPr>
      </w:pPr>
      <w:r>
        <w:rPr>
          <w:rFonts w:hint="eastAsia"/>
          <w:sz w:val="20"/>
          <w:szCs w:val="22"/>
          <w:lang w:val="en-US" w:eastAsia="zh-CN"/>
        </w:rPr>
        <w:t>卡特尔：联合起来行事的企业集团。</w:t>
      </w:r>
    </w:p>
    <w:p>
      <w:pPr>
        <w:rPr>
          <w:rFonts w:hint="eastAsia"/>
          <w:sz w:val="20"/>
          <w:szCs w:val="22"/>
          <w:lang w:val="en-US" w:eastAsia="zh-CN"/>
        </w:rPr>
      </w:pPr>
      <w:r>
        <w:rPr>
          <w:rFonts w:hint="eastAsia"/>
          <w:sz w:val="20"/>
          <w:szCs w:val="22"/>
          <w:lang w:val="en-US" w:eastAsia="zh-CN"/>
        </w:rPr>
        <w:t>纳什均衡：相互作用的经济主体在假定所有其他主体所选策略为既定的情况下选择他们自己最优策略的状态。</w:t>
      </w:r>
    </w:p>
    <w:p>
      <w:pPr>
        <w:rPr>
          <w:rFonts w:hint="eastAsia"/>
          <w:sz w:val="20"/>
          <w:szCs w:val="22"/>
          <w:lang w:val="en-US" w:eastAsia="zh-CN"/>
        </w:rPr>
      </w:pPr>
      <w:r>
        <w:rPr>
          <w:rFonts w:hint="eastAsia"/>
          <w:sz w:val="20"/>
          <w:szCs w:val="22"/>
          <w:lang w:val="en-US" w:eastAsia="zh-CN"/>
        </w:rPr>
        <w:t>囚徒困境：两个被捕囚徒之间的一种特殊“博弈”，说明为什么甚至在合作对双方都有利时，保持合作也是困难的。</w:t>
      </w:r>
    </w:p>
    <w:p>
      <w:pPr>
        <w:rPr>
          <w:rFonts w:hint="eastAsia"/>
          <w:sz w:val="20"/>
          <w:szCs w:val="22"/>
          <w:lang w:val="en-US" w:eastAsia="zh-CN"/>
        </w:rPr>
      </w:pPr>
      <w:r>
        <w:rPr>
          <w:rFonts w:hint="eastAsia"/>
          <w:sz w:val="20"/>
          <w:szCs w:val="22"/>
          <w:lang w:val="en-US" w:eastAsia="zh-CN"/>
        </w:rPr>
        <w:t>占优策略：无论其他参与者选择什么策略，对一个参与者都为最优的策略。</w:t>
      </w:r>
    </w:p>
    <w:p>
      <w:pPr>
        <w:rPr>
          <w:rFonts w:hint="eastAsia"/>
          <w:sz w:val="20"/>
          <w:szCs w:val="22"/>
          <w:lang w:val="en-US" w:eastAsia="zh-CN"/>
        </w:rPr>
      </w:pPr>
    </w:p>
    <w:p>
      <w:pPr>
        <w:numPr>
          <w:ilvl w:val="0"/>
          <w:numId w:val="3"/>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如果一群卖者可以形成一个卡特尔，它们将试图设定怎样的产量和价格？</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它们将按照市场垄断者制定价格和产量的原则制定价格和产量，即产量为边际收益等于边际成本时的产量，而价格则为此产量在需求曲线上的价格。</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卡特尔主要任务是确定价格和瓜分市场。首先在卡特尔中产生一个管理者，确定一个统一的产品销售或服务的价格，由此形成垄断价格。又通过内部协商，将卡特尔的总产量或总销售量按一定比例分配给成员，完成市场瓜分。</w:t>
      </w:r>
    </w:p>
    <w:p>
      <w:pPr>
        <w:numPr>
          <w:ilvl w:val="0"/>
          <w:numId w:val="3"/>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比较寡头与垄断的产量与价格。</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如果寡头们联合一起行动时，寡头与垄断的价格相等。几家寡头联合在一起组成一个卡特尔，可以形成统一的价格，也即是垄断价格。在此情况下，市场上的产量等于边际成本时的产量，价格为此产量在需求曲线上的价格，即寡头市场与垄断市场是一样的，则效率也是一样的。</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如果不相互勾结，而个别选择利润最大化的产量，则他们的产量大于垄断时的产量，小于竞争的产量。寡头价格低于垄断价格，高于竞争价格。这种情况下效率高于垄断市场。</w:t>
      </w:r>
    </w:p>
    <w:p>
      <w:pPr>
        <w:numPr>
          <w:ilvl w:val="0"/>
          <w:numId w:val="3"/>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比较寡头与竞争市场的产量与价格。</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寡头厂商的产量低于竞争市场的产量，价格高于竞争市场的价格。</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（1）在竞争市场上，价格为一条水平直线，由于企业长期处于均衡状态，则其生产量为平均成本最低点。也即是，企业在此时选择了成本最低的一种方法生产。在此时，完全竞争市场的生产在技术上是最优的。</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2）在不完全竞争条件下，厂商的需求曲线向右下方倾斜。其垄断程度越高，需求曲线越陡峭。在垄断市场上，厂商长期获得利润，在长期均衡时，需求曲线与LAC曲线相交，产品均衡价格最高，且大于平均生产成本，产品的均衡数量最低。</w:t>
      </w:r>
    </w:p>
    <w:p>
      <w:pPr>
        <w:numPr>
          <w:ilvl w:val="0"/>
          <w:numId w:val="3"/>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一个寡头市场上的企业数量如何影响市场结果？</w:t>
      </w:r>
    </w:p>
    <w:p>
      <w:pPr>
        <w:numPr>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随着寡头市场上企业数量的增加，寡头市场就越接近于竞争市场；价格越接近于边际成本，寡头市场上的产量越接近于竞争市场上有效率的产量水平。</w:t>
      </w:r>
    </w:p>
    <w:p>
      <w:pPr>
        <w:numPr>
          <w:numId w:val="0"/>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寡头市场上，当单个厂商获得利润，会吸引其他厂商进驻。随着厂商的增多，供给会增多，而价格随之下降，使得价格越接近于边际成本，产量的上升，也越接近于竞争市场上的有效率的产量水平。</w:t>
      </w:r>
    </w:p>
    <w:p>
      <w:pPr>
        <w:numPr>
          <w:ilvl w:val="0"/>
          <w:numId w:val="3"/>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什么是“囚徒困境”？它与寡头有什么关系？</w:t>
      </w:r>
    </w:p>
    <w:p>
      <w:pPr>
        <w:rPr>
          <w:rFonts w:hint="eastAsia"/>
          <w:sz w:val="20"/>
          <w:szCs w:val="22"/>
          <w:lang w:val="en-US" w:eastAsia="zh-CN"/>
        </w:rPr>
      </w:pPr>
      <w:r>
        <w:rPr>
          <w:rFonts w:hint="eastAsia"/>
          <w:sz w:val="20"/>
          <w:szCs w:val="22"/>
          <w:lang w:val="en-US" w:eastAsia="zh-CN"/>
        </w:rPr>
        <w:t>囚徒困境指两个被捕囚徒之间的一种特殊“博弈”，说明为什么甚至在合作对双方都有利时，保持合作也是困难的。</w:t>
      </w:r>
    </w:p>
    <w:p>
      <w:pPr>
        <w:numPr>
          <w:numId w:val="0"/>
        </w:numPr>
        <w:rPr>
          <w:rFonts w:hint="default" w:asciiTheme="minorEastAsia" w:hAnsiTheme="minorEastAsia" w:cstheme="minorEastAsia"/>
          <w:sz w:val="20"/>
          <w:szCs w:val="20"/>
          <w:lang w:val="en-US" w:eastAsia="zh-CN"/>
        </w:rPr>
      </w:pPr>
      <w:r>
        <w:drawing>
          <wp:anchor distT="0" distB="0" distL="114300" distR="114300" simplePos="0" relativeHeight="251659264" behindDoc="0" locked="0" layoutInCell="1" allowOverlap="1">
            <wp:simplePos x="0" y="0"/>
            <wp:positionH relativeFrom="column">
              <wp:posOffset>-215900</wp:posOffset>
            </wp:positionH>
            <wp:positionV relativeFrom="paragraph">
              <wp:posOffset>807085</wp:posOffset>
            </wp:positionV>
            <wp:extent cx="2897505" cy="1472565"/>
            <wp:effectExtent l="0" t="0" r="17145" b="13335"/>
            <wp:wrapSquare wrapText="bothSides"/>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5"/>
                    <a:srcRect t="4862" r="8516" b="9140"/>
                    <a:stretch>
                      <a:fillRect/>
                    </a:stretch>
                  </pic:blipFill>
                  <pic:spPr>
                    <a:xfrm>
                      <a:off x="0" y="0"/>
                      <a:ext cx="2897505" cy="1472565"/>
                    </a:xfrm>
                    <a:prstGeom prst="rect">
                      <a:avLst/>
                    </a:prstGeom>
                    <a:noFill/>
                    <a:ln>
                      <a:noFill/>
                    </a:ln>
                  </pic:spPr>
                </pic:pic>
              </a:graphicData>
            </a:graphic>
          </wp:anchor>
        </w:drawing>
      </w:r>
      <w:r>
        <w:rPr>
          <w:rFonts w:hint="eastAsia" w:asciiTheme="minorEastAsia" w:hAnsiTheme="minorEastAsia" w:cstheme="minorEastAsia"/>
          <w:sz w:val="20"/>
          <w:szCs w:val="20"/>
          <w:lang w:val="en-US" w:eastAsia="zh-CN"/>
        </w:rPr>
        <w:t>在一次静态博弈中，市场上结成共谋的寡头都会面临“囚徒困境”：每个寡头出于理性选择个人最优策略却导致整体上走向最坏的结局，不仅使总体利益下降，个人利益也无法保证。在达成合作协议后，寡头会犯机会主义错误，单方面不合作的策略，如降低价格获取更大市场份额，来获取更大的利益。当每个寡头如此做后，整个市场的价格下降，寡头的合作协议被撕毁，最后走向最坏的结局。也如此，寡头的共谋不稳定性无法避免。</w:t>
      </w:r>
    </w:p>
    <w:p>
      <w:pPr>
        <w:numPr>
          <w:ilvl w:val="0"/>
          <w:numId w:val="3"/>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举出寡头之外的两个例子，说明囚徒困境如何有助于解释行为。</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军备竞赛：二战时美国与前苏联直接的军事博弈。两者都签署协议允许各国保留军备，但又担心对方会违背协议。如右图。</w:t>
      </w:r>
    </w:p>
    <w:p>
      <w:pPr>
        <w:numPr>
          <w:numId w:val="0"/>
        </w:numPr>
        <w:rPr>
          <w:rFonts w:hint="default"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做广告：当两个企业用广告来吸引相同的顾客时，</w:t>
      </w:r>
      <w:r>
        <w:drawing>
          <wp:anchor distT="0" distB="0" distL="114300" distR="114300" simplePos="0" relativeHeight="251660288" behindDoc="0" locked="0" layoutInCell="1" allowOverlap="1">
            <wp:simplePos x="0" y="0"/>
            <wp:positionH relativeFrom="column">
              <wp:posOffset>2141855</wp:posOffset>
            </wp:positionH>
            <wp:positionV relativeFrom="paragraph">
              <wp:posOffset>6985</wp:posOffset>
            </wp:positionV>
            <wp:extent cx="3083560" cy="1599565"/>
            <wp:effectExtent l="0" t="0" r="2540" b="635"/>
            <wp:wrapSquare wrapText="bothSides"/>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6"/>
                    <a:stretch>
                      <a:fillRect/>
                    </a:stretch>
                  </pic:blipFill>
                  <pic:spPr>
                    <a:xfrm>
                      <a:off x="0" y="0"/>
                      <a:ext cx="3083560" cy="1599565"/>
                    </a:xfrm>
                    <a:prstGeom prst="rect">
                      <a:avLst/>
                    </a:prstGeom>
                    <a:noFill/>
                    <a:ln>
                      <a:noFill/>
                    </a:ln>
                  </pic:spPr>
                </pic:pic>
              </a:graphicData>
            </a:graphic>
          </wp:anchor>
        </w:drawing>
      </w:r>
      <w:r>
        <w:rPr>
          <w:rFonts w:hint="eastAsia" w:asciiTheme="minorEastAsia" w:hAnsiTheme="minorEastAsia" w:cstheme="minorEastAsia"/>
          <w:sz w:val="20"/>
          <w:szCs w:val="20"/>
          <w:lang w:val="en-US" w:eastAsia="zh-CN"/>
        </w:rPr>
        <w:t>也面临类似的囚徒困境问题。尽管两家企业不做广告效益会更好，但两家都选择了做广告。</w:t>
      </w:r>
    </w:p>
    <w:p>
      <w:pPr>
        <w:numPr>
          <w:ilvl w:val="0"/>
          <w:numId w:val="3"/>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反托拉斯法禁止哪些类型的行为？</w:t>
      </w:r>
    </w:p>
    <w:p>
      <w:pPr>
        <w:numPr>
          <w:numId w:val="0"/>
        </w:numPr>
        <w:rPr>
          <w:rFonts w:hint="eastAsia" w:asciiTheme="minorEastAsia" w:hAnsiTheme="minorEastAsia" w:cstheme="minorEastAsia"/>
          <w:sz w:val="20"/>
          <w:szCs w:val="20"/>
          <w:lang w:val="en-US" w:eastAsia="zh-CN"/>
        </w:rPr>
      </w:pPr>
      <w:r>
        <w:rPr>
          <w:rFonts w:hint="eastAsia" w:asciiTheme="minorEastAsia" w:hAnsiTheme="minorEastAsia" w:cstheme="minorEastAsia"/>
          <w:sz w:val="20"/>
          <w:szCs w:val="20"/>
          <w:lang w:val="en-US" w:eastAsia="zh-CN"/>
        </w:rPr>
        <w:t>禁止企业垄断市场的行为。</w:t>
      </w:r>
    </w:p>
    <w:p>
      <w:pPr>
        <w:bidi w:val="0"/>
        <w:rPr>
          <w:rFonts w:hint="eastAsia" w:asciiTheme="minorEastAsia" w:hAnsiTheme="minorEastAsia" w:eastAsiaTheme="minorEastAsia" w:cstheme="minorEastAsia"/>
          <w:color w:val="000000" w:themeColor="text1"/>
          <w:sz w:val="20"/>
          <w:szCs w:val="22"/>
          <w14:textFill>
            <w14:solidFill>
              <w14:schemeClr w14:val="tx1"/>
            </w14:solidFill>
          </w14:textFill>
        </w:rPr>
      </w:pPr>
      <w:r>
        <w:rPr>
          <w:rFonts w:hint="eastAsia" w:asciiTheme="minorEastAsia" w:hAnsiTheme="minorEastAsia" w:cstheme="minorEastAsia"/>
          <w:color w:val="000000" w:themeColor="text1"/>
          <w:sz w:val="20"/>
          <w:szCs w:val="22"/>
          <w:lang w:val="en-US" w:eastAsia="zh-CN"/>
          <w14:textFill>
            <w14:solidFill>
              <w14:schemeClr w14:val="tx1"/>
            </w14:solidFill>
          </w14:textFill>
        </w:rPr>
        <w:t>是在</w:t>
      </w:r>
      <w:r>
        <w:rPr>
          <w:rFonts w:hint="eastAsia" w:asciiTheme="minorEastAsia" w:hAnsiTheme="minorEastAsia" w:eastAsiaTheme="minorEastAsia" w:cstheme="minorEastAsia"/>
          <w:color w:val="000000" w:themeColor="text1"/>
          <w:sz w:val="20"/>
          <w:szCs w:val="22"/>
          <w14:textFill>
            <w14:solidFill>
              <w14:schemeClr w14:val="tx1"/>
            </w14:solidFill>
          </w14:textFill>
        </w:rPr>
        <w:t>国内外</w: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0"/>
          <w:szCs w:val="22"/>
          <w14:textFill>
            <w14:solidFill>
              <w14:schemeClr w14:val="tx1"/>
            </w14:solidFill>
          </w14:textFill>
        </w:rPr>
        <w:instrText xml:space="preserve"> HYPERLINK "https://baike.baidu.com/item/%E7%BB%8F%E6%B5%8E%E6%B4%BB%E5%8A%A8/796581" \t "https://baike.baidu.com/item/%E5%8F%8D%E6%89%98%E6%8B%89%E6%96%AF%E6%B3%95/_blank" </w:instrTex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separate"/>
      </w:r>
      <w:r>
        <w:rPr>
          <w:rStyle w:val="5"/>
          <w:rFonts w:hint="eastAsia" w:asciiTheme="minorEastAsia" w:hAnsiTheme="minorEastAsia" w:eastAsiaTheme="minorEastAsia" w:cstheme="minorEastAsia"/>
          <w:i w:val="0"/>
          <w:caps w:val="0"/>
          <w:color w:val="000000" w:themeColor="text1"/>
          <w:spacing w:val="0"/>
          <w:sz w:val="20"/>
          <w:szCs w:val="18"/>
          <w:u w:val="none"/>
          <w:shd w:val="clear" w:fill="FFFFFF"/>
          <w14:textFill>
            <w14:solidFill>
              <w14:schemeClr w14:val="tx1"/>
            </w14:solidFill>
          </w14:textFill>
        </w:rPr>
        <w:t>经济活动</w: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0"/>
          <w:szCs w:val="22"/>
          <w14:textFill>
            <w14:solidFill>
              <w14:schemeClr w14:val="tx1"/>
            </w14:solidFill>
          </w14:textFill>
        </w:rPr>
        <w:t>中，用以控制垄断活动的立法、行政规章、司法判例以及</w: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0"/>
          <w:szCs w:val="22"/>
          <w14:textFill>
            <w14:solidFill>
              <w14:schemeClr w14:val="tx1"/>
            </w14:solidFill>
          </w14:textFill>
        </w:rPr>
        <w:instrText xml:space="preserve"> HYPERLINK "https://baike.baidu.com/item/%E5%9B%BD%E9%99%85%E6%9D%A1%E7%BA%A6/9273917" \t "https://baike.baidu.com/item/%E5%8F%8D%E6%89%98%E6%8B%89%E6%96%AF%E6%B3%95/_blank" </w:instrTex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separate"/>
      </w:r>
      <w:r>
        <w:rPr>
          <w:rStyle w:val="5"/>
          <w:rFonts w:hint="eastAsia" w:asciiTheme="minorEastAsia" w:hAnsiTheme="minorEastAsia" w:eastAsiaTheme="minorEastAsia" w:cstheme="minorEastAsia"/>
          <w:i w:val="0"/>
          <w:caps w:val="0"/>
          <w:color w:val="000000" w:themeColor="text1"/>
          <w:spacing w:val="0"/>
          <w:sz w:val="20"/>
          <w:szCs w:val="18"/>
          <w:u w:val="none"/>
          <w:shd w:val="clear" w:fill="FFFFFF"/>
          <w14:textFill>
            <w14:solidFill>
              <w14:schemeClr w14:val="tx1"/>
            </w14:solidFill>
          </w14:textFill>
        </w:rPr>
        <w:t>国际条约</w: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0"/>
          <w:szCs w:val="22"/>
          <w14:textFill>
            <w14:solidFill>
              <w14:schemeClr w14:val="tx1"/>
            </w14:solidFill>
          </w14:textFill>
        </w:rPr>
        <w:t>的总称。从广义讲，垄断活动同</w: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begin"/>
      </w:r>
      <w:r>
        <w:rPr>
          <w:rFonts w:hint="eastAsia" w:asciiTheme="minorEastAsia" w:hAnsiTheme="minorEastAsia" w:eastAsiaTheme="minorEastAsia" w:cstheme="minorEastAsia"/>
          <w:color w:val="000000" w:themeColor="text1"/>
          <w:sz w:val="20"/>
          <w:szCs w:val="22"/>
          <w14:textFill>
            <w14:solidFill>
              <w14:schemeClr w14:val="tx1"/>
            </w14:solidFill>
          </w14:textFill>
        </w:rPr>
        <w:instrText xml:space="preserve"> HYPERLINK "https://baike.baidu.com/item/%E9%99%90%E5%88%B6%E6%80%A7%E5%95%86%E4%B8%9A%E6%83%AF%E4%BE%8B/3359370" \t "https://baike.baidu.com/item/%E5%8F%8D%E6%89%98%E6%8B%89%E6%96%AF%E6%B3%95/_blank" </w:instrTex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separate"/>
      </w:r>
      <w:r>
        <w:rPr>
          <w:rStyle w:val="5"/>
          <w:rFonts w:hint="eastAsia" w:asciiTheme="minorEastAsia" w:hAnsiTheme="minorEastAsia" w:eastAsiaTheme="minorEastAsia" w:cstheme="minorEastAsia"/>
          <w:i w:val="0"/>
          <w:caps w:val="0"/>
          <w:color w:val="000000" w:themeColor="text1"/>
          <w:spacing w:val="0"/>
          <w:sz w:val="20"/>
          <w:szCs w:val="18"/>
          <w:u w:val="none"/>
          <w:shd w:val="clear" w:fill="FFFFFF"/>
          <w14:textFill>
            <w14:solidFill>
              <w14:schemeClr w14:val="tx1"/>
            </w14:solidFill>
          </w14:textFill>
        </w:rPr>
        <w:t>限制性商业惯例</w:t>
      </w:r>
      <w:r>
        <w:rPr>
          <w:rFonts w:hint="eastAsia" w:asciiTheme="minorEastAsia" w:hAnsiTheme="minorEastAsia" w:eastAsiaTheme="minorEastAsia" w:cstheme="minorEastAsia"/>
          <w:color w:val="000000" w:themeColor="text1"/>
          <w:sz w:val="20"/>
          <w:szCs w:val="22"/>
          <w14:textFill>
            <w14:solidFill>
              <w14:schemeClr w14:val="tx1"/>
            </w14:solidFill>
          </w14:textFill>
        </w:rPr>
        <w:fldChar w:fldCharType="end"/>
      </w:r>
      <w:r>
        <w:rPr>
          <w:rFonts w:hint="eastAsia" w:asciiTheme="minorEastAsia" w:hAnsiTheme="minorEastAsia" w:eastAsiaTheme="minorEastAsia" w:cstheme="minorEastAsia"/>
          <w:color w:val="000000" w:themeColor="text1"/>
          <w:sz w:val="20"/>
          <w:szCs w:val="22"/>
          <w14:textFill>
            <w14:solidFill>
              <w14:schemeClr w14:val="tx1"/>
            </w14:solidFill>
          </w14:textFill>
        </w:rPr>
        <w:t>（“限制”指限制竞争）、卡特尔行为以及托拉斯活动含义相当；从狭义讲，国际间的限制性商业惯例指在经济活动中，企业为牟取高额利润而进行的合并、接管（狭义的垄断活动），或勾结起来进行串通投标、操纵价格、划分市场等不正当的经营活动（狭义的限制性商业惯例）。</w:t>
      </w:r>
    </w:p>
    <w:p>
      <w:pPr>
        <w:bidi w:val="0"/>
        <w:rPr>
          <w:rFonts w:hint="eastAsia" w:asciiTheme="minorEastAsia" w:hAnsiTheme="minorEastAsia" w:eastAsiaTheme="minorEastAsia" w:cstheme="minorEastAsia"/>
          <w:color w:val="000000" w:themeColor="text1"/>
          <w:sz w:val="20"/>
          <w:szCs w:val="22"/>
          <w14:textFill>
            <w14:solidFill>
              <w14:schemeClr w14:val="tx1"/>
            </w14:solidFill>
          </w14:textFill>
        </w:rPr>
      </w:pPr>
    </w:p>
    <w:p>
      <w:pPr>
        <w:bidi w:val="0"/>
        <w:rPr>
          <w:rFonts w:hint="eastAsia" w:asciiTheme="minorEastAsia" w:hAnsiTheme="minorEastAsia" w:eastAsiaTheme="minorEastAsia" w:cstheme="minorEastAsia"/>
          <w:color w:val="000000" w:themeColor="text1"/>
          <w:sz w:val="22"/>
          <w:szCs w:val="28"/>
          <w14:textFill>
            <w14:solidFill>
              <w14:schemeClr w14:val="tx1"/>
            </w14:solidFill>
          </w14:textFill>
        </w:rPr>
      </w:pPr>
    </w:p>
    <w:p>
      <w:pPr>
        <w:bidi w:val="0"/>
        <w:rPr>
          <w:rFonts w:hint="eastAsia" w:asciiTheme="minorEastAsia" w:hAnsiTheme="minorEastAsia" w:cstheme="minorEastAsia"/>
          <w:color w:val="000000" w:themeColor="text1"/>
          <w:sz w:val="22"/>
          <w:szCs w:val="28"/>
          <w:lang w:val="en-US" w:eastAsia="zh-CN"/>
          <w14:textFill>
            <w14:solidFill>
              <w14:schemeClr w14:val="tx1"/>
            </w14:solidFill>
          </w14:textFill>
        </w:rPr>
      </w:pPr>
      <w:r>
        <w:rPr>
          <w:rFonts w:hint="eastAsia" w:asciiTheme="minorEastAsia" w:hAnsiTheme="minorEastAsia" w:cstheme="minorEastAsia"/>
          <w:color w:val="000000" w:themeColor="text1"/>
          <w:sz w:val="22"/>
          <w:szCs w:val="28"/>
          <w:lang w:val="en-US" w:eastAsia="zh-CN"/>
          <w14:textFill>
            <w14:solidFill>
              <w14:schemeClr w14:val="tx1"/>
            </w14:solidFill>
          </w14:textFill>
        </w:rPr>
        <w:t>第二十一章：</w:t>
      </w:r>
    </w:p>
    <w:p>
      <w:pPr>
        <w:numPr>
          <w:ilvl w:val="0"/>
          <w:numId w:val="4"/>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某消费者收入为3000美元。1杯红酒3美元，一磅奶酪6美元。画出该消费者的预算约束线，红酒为纵坐标。这条曲线斜率为多少？</w:t>
      </w:r>
    </w:p>
    <w:p>
      <w:pPr>
        <w:numPr>
          <w:numId w:val="0"/>
        </w:numPr>
        <w:rPr>
          <w:rFonts w:hint="eastAsia" w:asciiTheme="minorEastAsia" w:hAnsiTheme="minorEastAsia" w:cstheme="minorEastAsia"/>
          <w:sz w:val="21"/>
          <w:szCs w:val="21"/>
          <w:lang w:val="en-US" w:eastAsia="zh-CN"/>
        </w:rPr>
      </w:pPr>
      <w:r>
        <w:drawing>
          <wp:inline distT="0" distB="0" distL="114300" distR="114300">
            <wp:extent cx="5266690" cy="1860550"/>
            <wp:effectExtent l="0" t="0" r="10160" b="635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7"/>
                    <a:stretch>
                      <a:fillRect/>
                    </a:stretch>
                  </pic:blipFill>
                  <pic:spPr>
                    <a:xfrm>
                      <a:off x="0" y="0"/>
                      <a:ext cx="5266690" cy="1860550"/>
                    </a:xfrm>
                    <a:prstGeom prst="rect">
                      <a:avLst/>
                    </a:prstGeom>
                    <a:noFill/>
                    <a:ln>
                      <a:noFill/>
                    </a:ln>
                  </pic:spPr>
                </pic:pic>
              </a:graphicData>
            </a:graphic>
          </wp:inline>
        </w:drawing>
      </w:r>
    </w:p>
    <w:p>
      <w:pPr>
        <w:numPr>
          <w:ilvl w:val="0"/>
          <w:numId w:val="4"/>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画出消费者对红酒和奶酪的无差异曲线。描述并解释这些无差异曲线的四个特征。</w:t>
      </w:r>
    </w:p>
    <w:p>
      <w:pPr>
        <w:numPr>
          <w:numId w:val="0"/>
        </w:numPr>
        <w:rPr>
          <w:rFonts w:hint="default" w:asciiTheme="minorEastAsia" w:hAnsiTheme="minorEastAsia" w:cstheme="minorEastAsia"/>
          <w:sz w:val="21"/>
          <w:szCs w:val="21"/>
          <w:lang w:val="en-US" w:eastAsia="zh-CN"/>
        </w:rPr>
      </w:pPr>
      <w:r>
        <w:drawing>
          <wp:inline distT="0" distB="0" distL="114300" distR="114300">
            <wp:extent cx="5267960" cy="2640965"/>
            <wp:effectExtent l="0" t="0" r="8890" b="698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8"/>
                    <a:stretch>
                      <a:fillRect/>
                    </a:stretch>
                  </pic:blipFill>
                  <pic:spPr>
                    <a:xfrm>
                      <a:off x="0" y="0"/>
                      <a:ext cx="5267960" cy="2640965"/>
                    </a:xfrm>
                    <a:prstGeom prst="rect">
                      <a:avLst/>
                    </a:prstGeom>
                    <a:noFill/>
                    <a:ln>
                      <a:noFill/>
                    </a:ln>
                  </pic:spPr>
                </pic:pic>
              </a:graphicData>
            </a:graphic>
          </wp:inline>
        </w:drawing>
      </w:r>
    </w:p>
    <w:p>
      <w:pPr>
        <w:numPr>
          <w:ilvl w:val="0"/>
          <w:numId w:val="4"/>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选出红酒与奶酪无差异曲线上的一点，说明边际替代率。边际替代率告诉了我们什么？</w:t>
      </w:r>
      <w:r>
        <w:drawing>
          <wp:inline distT="0" distB="0" distL="114300" distR="114300">
            <wp:extent cx="5273040" cy="2353310"/>
            <wp:effectExtent l="0" t="0" r="3810" b="889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9"/>
                    <a:stretch>
                      <a:fillRect/>
                    </a:stretch>
                  </pic:blipFill>
                  <pic:spPr>
                    <a:xfrm>
                      <a:off x="0" y="0"/>
                      <a:ext cx="5273040" cy="2353310"/>
                    </a:xfrm>
                    <a:prstGeom prst="rect">
                      <a:avLst/>
                    </a:prstGeom>
                    <a:noFill/>
                    <a:ln>
                      <a:noFill/>
                    </a:ln>
                  </pic:spPr>
                </pic:pic>
              </a:graphicData>
            </a:graphic>
          </wp:inline>
        </w:drawing>
      </w:r>
    </w:p>
    <w:p>
      <w:pPr>
        <w:numPr>
          <w:ilvl w:val="0"/>
          <w:numId w:val="4"/>
        </w:numPr>
        <w:rPr>
          <w:rFonts w:hint="default" w:asciiTheme="minorEastAsia" w:hAnsiTheme="minorEastAsia" w:cstheme="minorEastAsia"/>
          <w:sz w:val="21"/>
          <w:szCs w:val="21"/>
          <w:lang w:val="en-US" w:eastAsia="zh-CN"/>
        </w:rPr>
      </w:pPr>
      <w:r>
        <w:rPr>
          <w:rFonts w:hint="eastAsia"/>
          <w:lang w:val="en-US" w:eastAsia="zh-CN"/>
        </w:rPr>
        <w:t>说明消费者红酒与奶酪的预算约束线及无差异曲线。说明最优消费选择。如果1杯红酒的价格是3美元，一磅奶酪的价格是6美元，在最优点，边际替代率是多少？</w:t>
      </w:r>
    </w:p>
    <w:p>
      <w:pPr>
        <w:numPr>
          <w:numId w:val="0"/>
        </w:numPr>
        <w:rPr>
          <w:rFonts w:hint="default" w:asciiTheme="minorEastAsia" w:hAnsiTheme="minorEastAsia" w:cstheme="minorEastAsia"/>
          <w:sz w:val="21"/>
          <w:szCs w:val="21"/>
          <w:lang w:val="en-US" w:eastAsia="zh-CN"/>
        </w:rPr>
      </w:pPr>
      <w:r>
        <w:drawing>
          <wp:inline distT="0" distB="0" distL="114300" distR="114300">
            <wp:extent cx="5274310" cy="2121535"/>
            <wp:effectExtent l="0" t="0" r="2540" b="1206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10"/>
                    <a:stretch>
                      <a:fillRect/>
                    </a:stretch>
                  </pic:blipFill>
                  <pic:spPr>
                    <a:xfrm>
                      <a:off x="0" y="0"/>
                      <a:ext cx="5274310" cy="2121535"/>
                    </a:xfrm>
                    <a:prstGeom prst="rect">
                      <a:avLst/>
                    </a:prstGeom>
                    <a:noFill/>
                    <a:ln>
                      <a:noFill/>
                    </a:ln>
                  </pic:spPr>
                </pic:pic>
              </a:graphicData>
            </a:graphic>
          </wp:inline>
        </w:drawing>
      </w:r>
      <w:r>
        <w:drawing>
          <wp:inline distT="0" distB="0" distL="114300" distR="114300">
            <wp:extent cx="5264785" cy="494665"/>
            <wp:effectExtent l="0" t="0" r="12065" b="63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11"/>
                    <a:stretch>
                      <a:fillRect/>
                    </a:stretch>
                  </pic:blipFill>
                  <pic:spPr>
                    <a:xfrm>
                      <a:off x="0" y="0"/>
                      <a:ext cx="5264785" cy="494665"/>
                    </a:xfrm>
                    <a:prstGeom prst="rect">
                      <a:avLst/>
                    </a:prstGeom>
                    <a:noFill/>
                    <a:ln>
                      <a:noFill/>
                    </a:ln>
                  </pic:spPr>
                </pic:pic>
              </a:graphicData>
            </a:graphic>
          </wp:inline>
        </w:drawing>
      </w:r>
    </w:p>
    <w:p>
      <w:pPr>
        <w:numPr>
          <w:ilvl w:val="0"/>
          <w:numId w:val="4"/>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某个消费红酒和奶酪的人得到晋升，因此，其收入从3000美元增加到4000美。如果红酒和奶酪都是正常物品，会发生了什么变动？如果奶酪是低档物品，会发生什么变动？</w:t>
      </w:r>
    </w:p>
    <w:p>
      <w:pPr>
        <w:numPr>
          <w:numId w:val="0"/>
        </w:numPr>
        <w:rPr>
          <w:rFonts w:hint="default" w:asciiTheme="minorEastAsia" w:hAnsiTheme="minorEastAsia" w:cstheme="minorEastAsia"/>
          <w:sz w:val="21"/>
          <w:szCs w:val="21"/>
          <w:lang w:val="en-US" w:eastAsia="zh-CN"/>
        </w:rPr>
      </w:pPr>
      <w:r>
        <w:drawing>
          <wp:inline distT="0" distB="0" distL="114300" distR="114300">
            <wp:extent cx="5270500" cy="2498725"/>
            <wp:effectExtent l="0" t="0" r="6350" b="15875"/>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12"/>
                    <a:stretch>
                      <a:fillRect/>
                    </a:stretch>
                  </pic:blipFill>
                  <pic:spPr>
                    <a:xfrm>
                      <a:off x="0" y="0"/>
                      <a:ext cx="5270500" cy="2498725"/>
                    </a:xfrm>
                    <a:prstGeom prst="rect">
                      <a:avLst/>
                    </a:prstGeom>
                    <a:noFill/>
                    <a:ln>
                      <a:noFill/>
                    </a:ln>
                  </pic:spPr>
                </pic:pic>
              </a:graphicData>
            </a:graphic>
          </wp:inline>
        </w:drawing>
      </w:r>
      <w:r>
        <w:drawing>
          <wp:inline distT="0" distB="0" distL="114300" distR="114300">
            <wp:extent cx="5267960" cy="2044065"/>
            <wp:effectExtent l="0" t="0" r="8890" b="1333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13"/>
                    <a:stretch>
                      <a:fillRect/>
                    </a:stretch>
                  </pic:blipFill>
                  <pic:spPr>
                    <a:xfrm>
                      <a:off x="0" y="0"/>
                      <a:ext cx="5267960" cy="2044065"/>
                    </a:xfrm>
                    <a:prstGeom prst="rect">
                      <a:avLst/>
                    </a:prstGeom>
                    <a:noFill/>
                    <a:ln>
                      <a:noFill/>
                    </a:ln>
                  </pic:spPr>
                </pic:pic>
              </a:graphicData>
            </a:graphic>
          </wp:inline>
        </w:drawing>
      </w:r>
    </w:p>
    <w:p>
      <w:pPr>
        <w:numPr>
          <w:ilvl w:val="0"/>
          <w:numId w:val="4"/>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奶酪的价格由1磅6美元上升为1磅10美元，而红酒的价格不变。对于一个收入为3000美元的消费者来说，红酒和奶酪的消费会发生什么变化？把这种变动分解为收入效应和替代效应。</w:t>
      </w:r>
    </w:p>
    <w:p>
      <w:pPr>
        <w:numPr>
          <w:numId w:val="0"/>
        </w:numPr>
        <w:rPr>
          <w:rFonts w:hint="default" w:asciiTheme="minorEastAsia" w:hAnsiTheme="minorEastAsia" w:cstheme="minorEastAsia"/>
          <w:sz w:val="21"/>
          <w:szCs w:val="21"/>
          <w:lang w:val="en-US" w:eastAsia="zh-CN"/>
        </w:rPr>
      </w:pPr>
      <w:r>
        <w:drawing>
          <wp:inline distT="0" distB="0" distL="114300" distR="114300">
            <wp:extent cx="5266055" cy="996315"/>
            <wp:effectExtent l="0" t="0" r="10795" b="1333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14"/>
                    <a:stretch>
                      <a:fillRect/>
                    </a:stretch>
                  </pic:blipFill>
                  <pic:spPr>
                    <a:xfrm>
                      <a:off x="0" y="0"/>
                      <a:ext cx="5266055" cy="996315"/>
                    </a:xfrm>
                    <a:prstGeom prst="rect">
                      <a:avLst/>
                    </a:prstGeom>
                    <a:noFill/>
                    <a:ln>
                      <a:noFill/>
                    </a:ln>
                  </pic:spPr>
                </pic:pic>
              </a:graphicData>
            </a:graphic>
          </wp:inline>
        </w:drawing>
      </w:r>
    </w:p>
    <w:p>
      <w:pPr>
        <w:numPr>
          <w:ilvl w:val="0"/>
          <w:numId w:val="4"/>
        </w:numPr>
        <w:rPr>
          <w:rFonts w:hint="default" w:asciiTheme="minorEastAsia" w:hAnsiTheme="minorEastAsia" w:cstheme="minorEastAsia"/>
          <w:sz w:val="21"/>
          <w:szCs w:val="21"/>
          <w:lang w:val="en-US" w:eastAsia="zh-CN"/>
        </w:rPr>
      </w:pPr>
      <w:r>
        <w:drawing>
          <wp:anchor distT="0" distB="0" distL="114300" distR="114300" simplePos="0" relativeHeight="251661312" behindDoc="0" locked="0" layoutInCell="1" allowOverlap="1">
            <wp:simplePos x="0" y="0"/>
            <wp:positionH relativeFrom="column">
              <wp:posOffset>29845</wp:posOffset>
            </wp:positionH>
            <wp:positionV relativeFrom="paragraph">
              <wp:posOffset>7620</wp:posOffset>
            </wp:positionV>
            <wp:extent cx="2308225" cy="2557780"/>
            <wp:effectExtent l="0" t="0" r="15875" b="13970"/>
            <wp:wrapSquare wrapText="bothSides"/>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15"/>
                    <a:stretch>
                      <a:fillRect/>
                    </a:stretch>
                  </pic:blipFill>
                  <pic:spPr>
                    <a:xfrm>
                      <a:off x="0" y="0"/>
                      <a:ext cx="2308225" cy="2557780"/>
                    </a:xfrm>
                    <a:prstGeom prst="rect">
                      <a:avLst/>
                    </a:prstGeom>
                    <a:noFill/>
                    <a:ln>
                      <a:noFill/>
                    </a:ln>
                  </pic:spPr>
                </pic:pic>
              </a:graphicData>
            </a:graphic>
          </wp:anchor>
        </w:drawing>
      </w:r>
      <w:r>
        <w:rPr>
          <w:rFonts w:hint="eastAsia" w:asciiTheme="minorEastAsia" w:hAnsiTheme="minorEastAsia" w:cstheme="minorEastAsia"/>
          <w:sz w:val="21"/>
          <w:szCs w:val="21"/>
          <w:lang w:val="en-US" w:eastAsia="zh-CN"/>
        </w:rPr>
        <w:t>奶酪价格的上升有可能使消费者购买更多的奶酪吗？请解释原因。</w:t>
      </w:r>
    </w:p>
    <w:p>
      <w:pPr>
        <w:numPr>
          <w:numId w:val="0"/>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有可能。</w:t>
      </w:r>
    </w:p>
    <w:p>
      <w:pPr>
        <w:numPr>
          <w:numId w:val="0"/>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般来说，当价格上升，会导致人们对其购买量减少。但当奶酪作为一种特殊的低档商品（吉芬物品）时，奶酪价格的上升会使人们买更多的奶酪。当奶酪价格上升，消费者变穷了。收入效应使得消费者想少买红酒和多买奶酪。同时，由于奶酪相对于红酒变得更为昂贵，替代效应使消费者想买更多的红酒和更少的奶酪。收入效应过大超过了替代效应，使得消费者购买更多的奶酪。</w:t>
      </w:r>
    </w:p>
    <w:p>
      <w:pPr>
        <w:numPr>
          <w:numId w:val="0"/>
        </w:numPr>
      </w:pPr>
    </w:p>
    <w:p>
      <w:pPr>
        <w:numPr>
          <w:numId w:val="0"/>
        </w:numPr>
        <w:rPr>
          <w:rFonts w:hint="default"/>
          <w:lang w:val="en-US" w:eastAsia="zh-CN"/>
        </w:rPr>
      </w:pPr>
    </w:p>
    <w:p>
      <w:pPr>
        <w:widowControl w:val="0"/>
        <w:numPr>
          <w:numId w:val="0"/>
        </w:numPr>
        <w:jc w:val="both"/>
        <w:rPr>
          <w:rFonts w:hint="default" w:asciiTheme="minorEastAsia" w:hAnsiTheme="minorEastAsia" w:cstheme="minorEastAsia"/>
          <w:sz w:val="21"/>
          <w:szCs w:val="21"/>
          <w:lang w:val="en-US" w:eastAsia="zh-CN"/>
        </w:rPr>
      </w:pPr>
    </w:p>
    <w:p>
      <w:pPr>
        <w:numPr>
          <w:numId w:val="0"/>
        </w:numPr>
        <w:rPr>
          <w:rFonts w:hint="default" w:asciiTheme="minorEastAsia" w:hAnsiTheme="minorEastAsia" w:cstheme="minorEastAsia"/>
          <w:sz w:val="21"/>
          <w:szCs w:val="21"/>
          <w:lang w:val="en-US" w:eastAsia="zh-CN"/>
        </w:rPr>
      </w:pPr>
    </w:p>
    <w:p>
      <w:pPr>
        <w:rPr>
          <w:rFonts w:hint="default"/>
          <w:sz w:val="22"/>
          <w:szCs w:val="28"/>
          <w:lang w:val="en-US" w:eastAsia="zh-CN"/>
        </w:rPr>
      </w:pPr>
      <w:r>
        <w:rPr>
          <w:rFonts w:hint="eastAsia"/>
          <w:sz w:val="22"/>
          <w:szCs w:val="28"/>
          <w:lang w:val="en-US" w:eastAsia="zh-CN"/>
        </w:rPr>
        <w:t>第二十三章：</w:t>
      </w:r>
    </w:p>
    <w:p>
      <w:pPr>
        <w:rPr>
          <w:rFonts w:hint="eastAsia"/>
          <w:sz w:val="20"/>
          <w:szCs w:val="22"/>
          <w:lang w:val="en-US" w:eastAsia="zh-CN"/>
        </w:rPr>
      </w:pPr>
      <w:r>
        <w:rPr>
          <w:rFonts w:hint="eastAsia"/>
          <w:sz w:val="20"/>
          <w:szCs w:val="22"/>
          <w:lang w:val="en-US" w:eastAsia="zh-CN"/>
        </w:rPr>
        <w:t>微观经济学：研究家庭和企业如何做出决策，以及他们如何在市场上相互影响。</w:t>
      </w:r>
    </w:p>
    <w:p>
      <w:pPr>
        <w:rPr>
          <w:rFonts w:hint="eastAsia"/>
          <w:sz w:val="20"/>
          <w:szCs w:val="22"/>
          <w:lang w:val="en-US" w:eastAsia="zh-CN"/>
        </w:rPr>
      </w:pPr>
      <w:r>
        <w:rPr>
          <w:rFonts w:hint="eastAsia"/>
          <w:sz w:val="20"/>
          <w:szCs w:val="22"/>
          <w:lang w:val="en-US" w:eastAsia="zh-CN"/>
        </w:rPr>
        <w:t>宏观经济学：研究整体经济现象，包括通货膨胀、失业和经济增长。</w:t>
      </w:r>
    </w:p>
    <w:p>
      <w:pPr>
        <w:rPr>
          <w:rFonts w:hint="eastAsia"/>
          <w:sz w:val="20"/>
          <w:szCs w:val="22"/>
          <w:lang w:val="en-US" w:eastAsia="zh-CN"/>
        </w:rPr>
      </w:pPr>
      <w:r>
        <w:rPr>
          <w:rFonts w:hint="eastAsia"/>
          <w:sz w:val="20"/>
          <w:szCs w:val="22"/>
          <w:lang w:val="en-US" w:eastAsia="zh-CN"/>
        </w:rPr>
        <w:t>国内生产总值（GDP）：在某一既定时期一个国家内生产的所有最终物品与服务的市场价值。</w:t>
      </w:r>
    </w:p>
    <w:p>
      <w:pPr>
        <w:rPr>
          <w:rFonts w:hint="eastAsia"/>
          <w:sz w:val="20"/>
          <w:szCs w:val="22"/>
          <w:lang w:val="en-US" w:eastAsia="zh-CN"/>
        </w:rPr>
      </w:pPr>
      <w:r>
        <w:rPr>
          <w:rFonts w:hint="eastAsia"/>
          <w:sz w:val="20"/>
          <w:szCs w:val="22"/>
          <w:lang w:val="en-US" w:eastAsia="zh-CN"/>
        </w:rPr>
        <w:t>消费：家庭除购买新住房之外用于物品与服务的支出。</w:t>
      </w:r>
    </w:p>
    <w:p>
      <w:pPr>
        <w:rPr>
          <w:rFonts w:hint="eastAsia"/>
          <w:sz w:val="20"/>
          <w:szCs w:val="22"/>
          <w:lang w:val="en-US" w:eastAsia="zh-CN"/>
        </w:rPr>
      </w:pPr>
      <w:r>
        <w:rPr>
          <w:rFonts w:hint="eastAsia"/>
          <w:sz w:val="20"/>
          <w:szCs w:val="22"/>
          <w:lang w:val="en-US" w:eastAsia="zh-CN"/>
        </w:rPr>
        <w:t>投资：用于资本社会、存货和建筑物的之处，包括家庭用于购买新住房的支出。</w:t>
      </w:r>
    </w:p>
    <w:p>
      <w:pPr>
        <w:rPr>
          <w:rFonts w:hint="eastAsia"/>
          <w:sz w:val="20"/>
          <w:szCs w:val="22"/>
          <w:lang w:val="en-US" w:eastAsia="zh-CN"/>
        </w:rPr>
      </w:pPr>
      <w:r>
        <w:rPr>
          <w:rFonts w:hint="eastAsia"/>
          <w:sz w:val="20"/>
          <w:szCs w:val="22"/>
          <w:lang w:val="en-US" w:eastAsia="zh-CN"/>
        </w:rPr>
        <w:t>政府购买：地方、州和联邦政府用于物品与服务的支出。</w:t>
      </w:r>
    </w:p>
    <w:p>
      <w:pPr>
        <w:rPr>
          <w:rFonts w:hint="eastAsia"/>
          <w:sz w:val="20"/>
          <w:szCs w:val="22"/>
          <w:lang w:val="en-US" w:eastAsia="zh-CN"/>
        </w:rPr>
      </w:pPr>
      <w:r>
        <w:rPr>
          <w:rFonts w:hint="eastAsia"/>
          <w:sz w:val="20"/>
          <w:szCs w:val="22"/>
          <w:lang w:val="en-US" w:eastAsia="zh-CN"/>
        </w:rPr>
        <w:t>净出口：外国人对国内生产的物品的支出（出口）减国内居民对外国物品的支出（出口）。</w:t>
      </w:r>
    </w:p>
    <w:p>
      <w:pPr>
        <w:rPr>
          <w:rFonts w:hint="eastAsia"/>
          <w:sz w:val="20"/>
          <w:szCs w:val="22"/>
          <w:lang w:val="en-US" w:eastAsia="zh-CN"/>
        </w:rPr>
      </w:pPr>
      <w:r>
        <w:rPr>
          <w:rFonts w:hint="eastAsia"/>
          <w:sz w:val="20"/>
          <w:szCs w:val="22"/>
          <w:lang w:val="en-US" w:eastAsia="zh-CN"/>
        </w:rPr>
        <w:t>名义GDP：按现期价格评价的物品与服务的生产。</w:t>
      </w:r>
    </w:p>
    <w:p>
      <w:pPr>
        <w:rPr>
          <w:rFonts w:hint="eastAsia"/>
          <w:sz w:val="20"/>
          <w:szCs w:val="22"/>
          <w:lang w:val="en-US" w:eastAsia="zh-CN"/>
        </w:rPr>
      </w:pPr>
      <w:r>
        <w:rPr>
          <w:rFonts w:hint="eastAsia"/>
          <w:sz w:val="20"/>
          <w:szCs w:val="22"/>
          <w:lang w:val="en-US" w:eastAsia="zh-CN"/>
        </w:rPr>
        <w:t>真实GDP：按不变价格评价的物品与服务的生产。</w:t>
      </w:r>
    </w:p>
    <w:p>
      <w:pPr>
        <w:rPr>
          <w:rFonts w:hint="eastAsia"/>
          <w:sz w:val="20"/>
          <w:szCs w:val="22"/>
          <w:lang w:val="en-US" w:eastAsia="zh-CN"/>
        </w:rPr>
      </w:pPr>
      <w:r>
        <w:rPr>
          <w:rFonts w:hint="eastAsia"/>
          <w:sz w:val="20"/>
          <w:szCs w:val="22"/>
          <w:lang w:val="en-US" w:eastAsia="zh-CN"/>
        </w:rPr>
        <w:t>GDP平减指数：用名义GDP与真实GDP的比率乘以100计算的物价水平衡量指标。</w:t>
      </w:r>
    </w:p>
    <w:p>
      <w:pPr>
        <w:rPr>
          <w:rFonts w:hint="eastAsia"/>
          <w:sz w:val="20"/>
          <w:szCs w:val="22"/>
          <w:lang w:val="en-US" w:eastAsia="zh-CN"/>
        </w:rPr>
      </w:pP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解释为什么一个经济的收入必定等于其支出？</w:t>
      </w:r>
    </w:p>
    <w:p>
      <w:pPr>
        <w:numPr>
          <w:numId w:val="0"/>
        </w:numPr>
        <w:rPr>
          <w:rFonts w:hint="eastAsia" w:asciiTheme="minorEastAsia" w:hAnsiTheme="minorEastAsia" w:cstheme="minorEastAsia"/>
          <w:sz w:val="21"/>
          <w:szCs w:val="21"/>
          <w:lang w:val="en-US" w:eastAsia="zh-CN"/>
        </w:rPr>
      </w:pPr>
      <w:r>
        <w:drawing>
          <wp:inline distT="0" distB="0" distL="114300" distR="114300">
            <wp:extent cx="5270500" cy="671195"/>
            <wp:effectExtent l="0" t="0" r="6350" b="1460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16"/>
                    <a:stretch>
                      <a:fillRect/>
                    </a:stretch>
                  </pic:blipFill>
                  <pic:spPr>
                    <a:xfrm>
                      <a:off x="0" y="0"/>
                      <a:ext cx="5270500" cy="671195"/>
                    </a:xfrm>
                    <a:prstGeom prst="rect">
                      <a:avLst/>
                    </a:prstGeom>
                    <a:noFill/>
                    <a:ln>
                      <a:noFill/>
                    </a:ln>
                  </pic:spPr>
                </pic:pic>
              </a:graphicData>
            </a:graphic>
          </wp:inline>
        </w:drawing>
      </w: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生产一辆经济型轿车还是一辆豪华轿车对GDP贡献大？为什么？</w:t>
      </w:r>
    </w:p>
    <w:p>
      <w:pPr>
        <w:widowControl w:val="0"/>
        <w:numPr>
          <w:numId w:val="0"/>
        </w:numPr>
        <w:jc w:val="both"/>
        <w:rPr>
          <w:rFonts w:hint="eastAsia" w:asciiTheme="minorEastAsia" w:hAnsiTheme="minorEastAsia" w:cstheme="minorEastAsia"/>
          <w:sz w:val="21"/>
          <w:szCs w:val="21"/>
          <w:lang w:val="en-US" w:eastAsia="zh-CN"/>
        </w:rPr>
      </w:pPr>
      <w:r>
        <w:drawing>
          <wp:inline distT="0" distB="0" distL="114300" distR="114300">
            <wp:extent cx="5265420" cy="662305"/>
            <wp:effectExtent l="0" t="0" r="11430" b="444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17"/>
                    <a:stretch>
                      <a:fillRect/>
                    </a:stretch>
                  </pic:blipFill>
                  <pic:spPr>
                    <a:xfrm>
                      <a:off x="0" y="0"/>
                      <a:ext cx="5265420" cy="662305"/>
                    </a:xfrm>
                    <a:prstGeom prst="rect">
                      <a:avLst/>
                    </a:prstGeom>
                    <a:noFill/>
                    <a:ln>
                      <a:noFill/>
                    </a:ln>
                  </pic:spPr>
                </pic:pic>
              </a:graphicData>
            </a:graphic>
          </wp:inline>
        </w:drawing>
      </w: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一个农民以2美元的价格将小麦卖给面包师。面包师将其制成面包，以3美元卖出。这些交易对GDP贡献多少？</w:t>
      </w:r>
    </w:p>
    <w:p>
      <w:pPr>
        <w:numPr>
          <w:numId w:val="0"/>
        </w:numPr>
        <w:rPr>
          <w:rFonts w:hint="eastAsia" w:asciiTheme="minorEastAsia" w:hAnsiTheme="minorEastAsia" w:cstheme="minorEastAsia"/>
          <w:sz w:val="21"/>
          <w:szCs w:val="21"/>
          <w:lang w:val="en-US" w:eastAsia="zh-CN"/>
        </w:rPr>
      </w:pPr>
      <w:r>
        <w:drawing>
          <wp:inline distT="0" distB="0" distL="114300" distR="114300">
            <wp:extent cx="5265420" cy="290830"/>
            <wp:effectExtent l="0" t="0" r="11430" b="1397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18"/>
                    <a:stretch>
                      <a:fillRect/>
                    </a:stretch>
                  </pic:blipFill>
                  <pic:spPr>
                    <a:xfrm>
                      <a:off x="0" y="0"/>
                      <a:ext cx="5265420" cy="290830"/>
                    </a:xfrm>
                    <a:prstGeom prst="rect">
                      <a:avLst/>
                    </a:prstGeom>
                    <a:noFill/>
                    <a:ln>
                      <a:noFill/>
                    </a:ln>
                  </pic:spPr>
                </pic:pic>
              </a:graphicData>
            </a:graphic>
          </wp:inline>
        </w:drawing>
      </w: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多年前，Peggy花500美元买了唱片。今天她将其以100美元售出。这种销售如何影响现期GDP？</w:t>
      </w:r>
    </w:p>
    <w:p>
      <w:pPr>
        <w:numPr>
          <w:numId w:val="0"/>
        </w:numPr>
        <w:rPr>
          <w:rFonts w:hint="eastAsia" w:asciiTheme="minorEastAsia" w:hAnsiTheme="minorEastAsia" w:cstheme="minorEastAsia"/>
          <w:sz w:val="21"/>
          <w:szCs w:val="21"/>
          <w:lang w:val="en-US" w:eastAsia="zh-CN"/>
        </w:rPr>
      </w:pPr>
      <w:r>
        <w:drawing>
          <wp:inline distT="0" distB="0" distL="114300" distR="114300">
            <wp:extent cx="5270500" cy="1302385"/>
            <wp:effectExtent l="0" t="0" r="6350" b="12065"/>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19"/>
                    <a:stretch>
                      <a:fillRect/>
                    </a:stretch>
                  </pic:blipFill>
                  <pic:spPr>
                    <a:xfrm>
                      <a:off x="0" y="0"/>
                      <a:ext cx="5270500" cy="1302385"/>
                    </a:xfrm>
                    <a:prstGeom prst="rect">
                      <a:avLst/>
                    </a:prstGeom>
                    <a:noFill/>
                    <a:ln>
                      <a:noFill/>
                    </a:ln>
                  </pic:spPr>
                </pic:pic>
              </a:graphicData>
            </a:graphic>
          </wp:inline>
        </w:drawing>
      </w: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列出GDP四个组成部分，各举一个例子。</w:t>
      </w:r>
    </w:p>
    <w:p>
      <w:pPr>
        <w:widowControl w:val="0"/>
        <w:numPr>
          <w:numId w:val="0"/>
        </w:numPr>
        <w:jc w:val="both"/>
        <w:rPr>
          <w:rFonts w:hint="eastAsia" w:asciiTheme="minorEastAsia" w:hAnsiTheme="minorEastAsia" w:cstheme="minorEastAsia"/>
          <w:sz w:val="21"/>
          <w:szCs w:val="21"/>
          <w:lang w:val="en-US" w:eastAsia="zh-CN"/>
        </w:rPr>
      </w:pPr>
      <w:r>
        <w:drawing>
          <wp:inline distT="0" distB="0" distL="114300" distR="114300">
            <wp:extent cx="5265420" cy="807085"/>
            <wp:effectExtent l="0" t="0" r="11430" b="1206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20"/>
                    <a:stretch>
                      <a:fillRect/>
                    </a:stretch>
                  </pic:blipFill>
                  <pic:spPr>
                    <a:xfrm>
                      <a:off x="0" y="0"/>
                      <a:ext cx="5265420" cy="807085"/>
                    </a:xfrm>
                    <a:prstGeom prst="rect">
                      <a:avLst/>
                    </a:prstGeom>
                    <a:noFill/>
                    <a:ln>
                      <a:noFill/>
                    </a:ln>
                  </pic:spPr>
                </pic:pic>
              </a:graphicData>
            </a:graphic>
          </wp:inline>
        </w:drawing>
      </w:r>
      <w:r>
        <w:drawing>
          <wp:inline distT="0" distB="0" distL="114300" distR="114300">
            <wp:extent cx="5273040" cy="180975"/>
            <wp:effectExtent l="0" t="0" r="3810" b="952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21"/>
                    <a:stretch>
                      <a:fillRect/>
                    </a:stretch>
                  </pic:blipFill>
                  <pic:spPr>
                    <a:xfrm>
                      <a:off x="0" y="0"/>
                      <a:ext cx="5273040" cy="180975"/>
                    </a:xfrm>
                    <a:prstGeom prst="rect">
                      <a:avLst/>
                    </a:prstGeom>
                    <a:noFill/>
                    <a:ln>
                      <a:noFill/>
                    </a:ln>
                  </pic:spPr>
                </pic:pic>
              </a:graphicData>
            </a:graphic>
          </wp:inline>
        </w:drawing>
      </w: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为什么经济学家在判断经济福利时用真实GDP，而不是名义GDP？</w:t>
      </w:r>
    </w:p>
    <w:p>
      <w:pPr>
        <w:ind w:firstLine="400" w:firstLineChars="200"/>
        <w:rPr>
          <w:rFonts w:hint="eastAsia"/>
          <w:sz w:val="20"/>
          <w:szCs w:val="22"/>
          <w:lang w:val="en-US" w:eastAsia="zh-CN"/>
        </w:rPr>
      </w:pPr>
      <w:r>
        <w:rPr>
          <w:rFonts w:hint="eastAsia"/>
          <w:sz w:val="20"/>
          <w:szCs w:val="22"/>
          <w:lang w:val="en-US" w:eastAsia="zh-CN"/>
        </w:rPr>
        <w:t>（1）名义GDP指按现期价格评价的物品与服务的生产。真实GDP指按不变价格评价的物品与服务的生产。</w:t>
      </w:r>
    </w:p>
    <w:p>
      <w:pPr>
        <w:numPr>
          <w:numId w:val="0"/>
        </w:numPr>
        <w:rPr>
          <w:rFonts w:hint="eastAsia" w:asciiTheme="minorEastAsia" w:hAnsiTheme="minorEastAsia" w:cstheme="minorEastAsia"/>
          <w:sz w:val="21"/>
          <w:szCs w:val="21"/>
          <w:lang w:val="en-US" w:eastAsia="zh-CN"/>
        </w:rPr>
      </w:pPr>
      <w:r>
        <w:drawing>
          <wp:inline distT="0" distB="0" distL="114300" distR="114300">
            <wp:extent cx="5265420" cy="494030"/>
            <wp:effectExtent l="0" t="0" r="11430" b="127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22"/>
                    <a:stretch>
                      <a:fillRect/>
                    </a:stretch>
                  </pic:blipFill>
                  <pic:spPr>
                    <a:xfrm>
                      <a:off x="0" y="0"/>
                      <a:ext cx="5265420" cy="494030"/>
                    </a:xfrm>
                    <a:prstGeom prst="rect">
                      <a:avLst/>
                    </a:prstGeom>
                    <a:noFill/>
                    <a:ln>
                      <a:noFill/>
                    </a:ln>
                  </pic:spPr>
                </pic:pic>
              </a:graphicData>
            </a:graphic>
          </wp:inline>
        </w:drawing>
      </w: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在2013年，某个经济生产100个面包，每个以2美元售出。在2014年，其生产200个面包，每个以3美元售出。计算每年的名义GDP，真实GDP和GDP平减指数（2013年为基准年）从一年到下一年这三个数字提升了多少？</w:t>
      </w:r>
    </w:p>
    <w:p>
      <w:pPr>
        <w:numPr>
          <w:numId w:val="0"/>
        </w:numPr>
        <w:rPr>
          <w:rFonts w:hint="eastAsia" w:asciiTheme="minorEastAsia" w:hAnsiTheme="minorEastAsia" w:cstheme="minorEastAsia"/>
          <w:sz w:val="21"/>
          <w:szCs w:val="21"/>
          <w:lang w:val="en-US" w:eastAsia="zh-CN"/>
        </w:rPr>
      </w:pPr>
      <w:r>
        <w:drawing>
          <wp:inline distT="0" distB="0" distL="114300" distR="114300">
            <wp:extent cx="5270500" cy="1196340"/>
            <wp:effectExtent l="0" t="0" r="6350" b="381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23"/>
                    <a:stretch>
                      <a:fillRect/>
                    </a:stretch>
                  </pic:blipFill>
                  <pic:spPr>
                    <a:xfrm>
                      <a:off x="0" y="0"/>
                      <a:ext cx="5270500" cy="1196340"/>
                    </a:xfrm>
                    <a:prstGeom prst="rect">
                      <a:avLst/>
                    </a:prstGeom>
                    <a:noFill/>
                    <a:ln>
                      <a:noFill/>
                    </a:ln>
                  </pic:spPr>
                </pic:pic>
              </a:graphicData>
            </a:graphic>
          </wp:inline>
        </w:drawing>
      </w:r>
    </w:p>
    <w:p>
      <w:pPr>
        <w:numPr>
          <w:ilvl w:val="0"/>
          <w:numId w:val="5"/>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为什么一国的GDP增加是人们所希望的？举出一个增加了GDP但并不是人们所希望的事情的例子。</w:t>
      </w:r>
    </w:p>
    <w:p>
      <w:pPr>
        <w:numPr>
          <w:numId w:val="0"/>
        </w:numPr>
        <w:rPr>
          <w:rFonts w:hint="eastAsia"/>
          <w:lang w:val="en-US" w:eastAsia="zh-CN"/>
        </w:rPr>
      </w:pPr>
      <w:r>
        <w:drawing>
          <wp:inline distT="0" distB="0" distL="114300" distR="114300">
            <wp:extent cx="5265420" cy="1136015"/>
            <wp:effectExtent l="0" t="0" r="11430" b="698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24"/>
                    <a:stretch>
                      <a:fillRect/>
                    </a:stretch>
                  </pic:blipFill>
                  <pic:spPr>
                    <a:xfrm>
                      <a:off x="0" y="0"/>
                      <a:ext cx="5265420" cy="1136015"/>
                    </a:xfrm>
                    <a:prstGeom prst="rect">
                      <a:avLst/>
                    </a:prstGeom>
                    <a:noFill/>
                    <a:ln>
                      <a:noFill/>
                    </a:ln>
                  </pic:spPr>
                </pic:pic>
              </a:graphicData>
            </a:graphic>
          </wp:inline>
        </w:drawing>
      </w:r>
    </w:p>
    <w:p>
      <w:pPr>
        <w:rPr>
          <w:rFonts w:hint="eastAsia"/>
          <w:sz w:val="20"/>
          <w:szCs w:val="22"/>
          <w:lang w:val="en-US" w:eastAsia="zh-CN"/>
        </w:rPr>
      </w:pPr>
    </w:p>
    <w:p>
      <w:pPr>
        <w:rPr>
          <w:rFonts w:hint="default"/>
          <w:sz w:val="22"/>
          <w:szCs w:val="28"/>
          <w:lang w:val="en-US" w:eastAsia="zh-CN"/>
        </w:rPr>
      </w:pPr>
      <w:r>
        <w:rPr>
          <w:rFonts w:hint="eastAsia"/>
          <w:sz w:val="22"/>
          <w:szCs w:val="28"/>
          <w:lang w:val="en-US" w:eastAsia="zh-CN"/>
        </w:rPr>
        <w:t>第二十六章：</w:t>
      </w:r>
    </w:p>
    <w:p>
      <w:pPr>
        <w:rPr>
          <w:rFonts w:hint="eastAsia"/>
          <w:sz w:val="20"/>
          <w:szCs w:val="22"/>
          <w:lang w:val="en-US" w:eastAsia="zh-CN"/>
        </w:rPr>
      </w:pPr>
      <w:r>
        <w:rPr>
          <w:rFonts w:hint="eastAsia"/>
          <w:sz w:val="20"/>
          <w:szCs w:val="22"/>
          <w:lang w:val="en-US" w:eastAsia="zh-CN"/>
        </w:rPr>
        <w:t>金融体系：经济中促使一个人的储蓄与另一个人的投资相匹配的一组机构。</w:t>
      </w:r>
    </w:p>
    <w:p>
      <w:pPr>
        <w:rPr>
          <w:rFonts w:hint="eastAsia"/>
          <w:sz w:val="20"/>
          <w:szCs w:val="22"/>
          <w:lang w:val="en-US" w:eastAsia="zh-CN"/>
        </w:rPr>
      </w:pPr>
      <w:r>
        <w:rPr>
          <w:rFonts w:hint="eastAsia"/>
          <w:sz w:val="20"/>
          <w:szCs w:val="22"/>
          <w:lang w:val="en-US" w:eastAsia="zh-CN"/>
        </w:rPr>
        <w:t>金融市场：储蓄者可以借以直接向借款者提供资金的金融机构。</w:t>
      </w:r>
    </w:p>
    <w:p>
      <w:pPr>
        <w:rPr>
          <w:rFonts w:hint="eastAsia"/>
          <w:sz w:val="20"/>
          <w:szCs w:val="22"/>
          <w:lang w:val="en-US" w:eastAsia="zh-CN"/>
        </w:rPr>
      </w:pPr>
      <w:r>
        <w:rPr>
          <w:rFonts w:hint="eastAsia"/>
          <w:sz w:val="20"/>
          <w:szCs w:val="22"/>
          <w:lang w:val="en-US" w:eastAsia="zh-CN"/>
        </w:rPr>
        <w:t>债券：一种债务证明书。</w:t>
      </w:r>
    </w:p>
    <w:p>
      <w:pPr>
        <w:rPr>
          <w:rFonts w:hint="eastAsia"/>
          <w:sz w:val="20"/>
          <w:szCs w:val="22"/>
          <w:lang w:val="en-US" w:eastAsia="zh-CN"/>
        </w:rPr>
      </w:pPr>
      <w:r>
        <w:rPr>
          <w:rFonts w:hint="eastAsia"/>
          <w:sz w:val="20"/>
          <w:szCs w:val="22"/>
          <w:lang w:val="en-US" w:eastAsia="zh-CN"/>
        </w:rPr>
        <w:t>股票：企业部分所有权的索取权。</w:t>
      </w:r>
    </w:p>
    <w:p>
      <w:pPr>
        <w:rPr>
          <w:rFonts w:hint="eastAsia"/>
          <w:sz w:val="20"/>
          <w:szCs w:val="22"/>
          <w:lang w:val="en-US" w:eastAsia="zh-CN"/>
        </w:rPr>
      </w:pPr>
      <w:r>
        <w:rPr>
          <w:rFonts w:hint="eastAsia"/>
          <w:sz w:val="20"/>
          <w:szCs w:val="22"/>
          <w:lang w:val="en-US" w:eastAsia="zh-CN"/>
        </w:rPr>
        <w:t>金融中介机构：储蓄者可以借以间接地向借款者提供资金的金融机构。</w:t>
      </w:r>
    </w:p>
    <w:p>
      <w:pPr>
        <w:rPr>
          <w:rFonts w:hint="eastAsia"/>
          <w:sz w:val="20"/>
          <w:szCs w:val="22"/>
          <w:lang w:val="en-US" w:eastAsia="zh-CN"/>
        </w:rPr>
      </w:pPr>
      <w:r>
        <w:rPr>
          <w:rFonts w:hint="eastAsia"/>
          <w:sz w:val="20"/>
          <w:szCs w:val="22"/>
          <w:lang w:val="en-US" w:eastAsia="zh-CN"/>
        </w:rPr>
        <w:t>共同基金：向公众出售股份，并用收入来购买股票与债券资产组合的机构。</w:t>
      </w:r>
    </w:p>
    <w:p>
      <w:pPr>
        <w:rPr>
          <w:rFonts w:hint="eastAsia"/>
          <w:sz w:val="20"/>
          <w:szCs w:val="22"/>
          <w:lang w:val="en-US" w:eastAsia="zh-CN"/>
        </w:rPr>
      </w:pPr>
      <w:r>
        <w:rPr>
          <w:rFonts w:hint="eastAsia"/>
          <w:sz w:val="20"/>
          <w:szCs w:val="22"/>
          <w:lang w:val="en-US" w:eastAsia="zh-CN"/>
        </w:rPr>
        <w:t>国民储蓄（储蓄）：在用于消费和政府购买后剩下的一个经济中的总收入。</w:t>
      </w:r>
    </w:p>
    <w:p>
      <w:pPr>
        <w:rPr>
          <w:rFonts w:hint="eastAsia"/>
          <w:sz w:val="20"/>
          <w:szCs w:val="22"/>
          <w:lang w:val="en-US" w:eastAsia="zh-CN"/>
        </w:rPr>
      </w:pPr>
      <w:r>
        <w:rPr>
          <w:rFonts w:hint="eastAsia"/>
          <w:sz w:val="20"/>
          <w:szCs w:val="22"/>
          <w:lang w:val="en-US" w:eastAsia="zh-CN"/>
        </w:rPr>
        <w:t>私人储蓄：家庭在支付了税收和消费之后剩下来的收入：</w:t>
      </w:r>
    </w:p>
    <w:p>
      <w:pPr>
        <w:rPr>
          <w:rFonts w:hint="eastAsia"/>
          <w:sz w:val="20"/>
          <w:szCs w:val="22"/>
          <w:lang w:val="en-US" w:eastAsia="zh-CN"/>
        </w:rPr>
      </w:pPr>
      <w:r>
        <w:rPr>
          <w:rFonts w:hint="eastAsia"/>
          <w:sz w:val="20"/>
          <w:szCs w:val="22"/>
          <w:lang w:val="en-US" w:eastAsia="zh-CN"/>
        </w:rPr>
        <w:t>公共储蓄：政府在支付其支出后剩下的税收收入。</w:t>
      </w:r>
    </w:p>
    <w:p>
      <w:pPr>
        <w:rPr>
          <w:rFonts w:hint="eastAsia"/>
          <w:sz w:val="20"/>
          <w:szCs w:val="22"/>
          <w:lang w:val="en-US" w:eastAsia="zh-CN"/>
        </w:rPr>
      </w:pPr>
      <w:r>
        <w:rPr>
          <w:rFonts w:hint="eastAsia"/>
          <w:sz w:val="20"/>
          <w:szCs w:val="22"/>
          <w:lang w:val="en-US" w:eastAsia="zh-CN"/>
        </w:rPr>
        <w:t>预算盈余：税收收入大于政府支出的余额。</w:t>
      </w:r>
    </w:p>
    <w:p>
      <w:pPr>
        <w:rPr>
          <w:rFonts w:hint="eastAsia"/>
          <w:sz w:val="20"/>
          <w:szCs w:val="22"/>
          <w:lang w:val="en-US" w:eastAsia="zh-CN"/>
        </w:rPr>
      </w:pPr>
      <w:r>
        <w:rPr>
          <w:rFonts w:hint="eastAsia"/>
          <w:sz w:val="20"/>
          <w:szCs w:val="22"/>
          <w:lang w:val="en-US" w:eastAsia="zh-CN"/>
        </w:rPr>
        <w:t>预算赤字：政府支出引起的税收收入短缺。</w:t>
      </w:r>
    </w:p>
    <w:p>
      <w:pPr>
        <w:rPr>
          <w:rFonts w:hint="eastAsia"/>
          <w:sz w:val="20"/>
          <w:szCs w:val="22"/>
          <w:lang w:val="en-US" w:eastAsia="zh-CN"/>
        </w:rPr>
      </w:pPr>
      <w:r>
        <w:rPr>
          <w:rFonts w:hint="eastAsia"/>
          <w:sz w:val="20"/>
          <w:szCs w:val="22"/>
          <w:lang w:val="en-US" w:eastAsia="zh-CN"/>
        </w:rPr>
        <w:t>可贷资金市场：想储蓄的人借以提供资金、想借钱投资的人借以借贷资金的市场。</w:t>
      </w:r>
    </w:p>
    <w:p>
      <w:pPr>
        <w:rPr>
          <w:rFonts w:hint="eastAsia"/>
          <w:sz w:val="20"/>
          <w:szCs w:val="22"/>
          <w:lang w:val="en-US" w:eastAsia="zh-CN"/>
        </w:rPr>
      </w:pPr>
      <w:r>
        <w:rPr>
          <w:rFonts w:hint="eastAsia"/>
          <w:sz w:val="20"/>
          <w:szCs w:val="22"/>
          <w:lang w:val="en-US" w:eastAsia="zh-CN"/>
        </w:rPr>
        <w:t>挤出：政府借款所引起的投资减少。</w:t>
      </w:r>
    </w:p>
    <w:p>
      <w:pPr>
        <w:rPr>
          <w:rFonts w:hint="eastAsia"/>
          <w:sz w:val="20"/>
          <w:szCs w:val="22"/>
          <w:lang w:val="en-US" w:eastAsia="zh-CN"/>
        </w:rPr>
      </w:pPr>
    </w:p>
    <w:p>
      <w:pPr>
        <w:rPr>
          <w:rFonts w:hint="default"/>
          <w:sz w:val="22"/>
          <w:szCs w:val="28"/>
          <w:lang w:val="en-US" w:eastAsia="zh-CN"/>
        </w:rPr>
      </w:pPr>
      <w:r>
        <w:rPr>
          <w:rFonts w:hint="eastAsia"/>
          <w:sz w:val="22"/>
          <w:szCs w:val="28"/>
          <w:lang w:val="en-US" w:eastAsia="zh-CN"/>
        </w:rPr>
        <w:t>第三十一章：</w:t>
      </w:r>
    </w:p>
    <w:p>
      <w:pPr>
        <w:rPr>
          <w:rFonts w:hint="eastAsia"/>
          <w:sz w:val="20"/>
          <w:szCs w:val="22"/>
          <w:lang w:val="en-US" w:eastAsia="zh-CN"/>
        </w:rPr>
      </w:pPr>
      <w:r>
        <w:rPr>
          <w:rFonts w:hint="eastAsia"/>
          <w:sz w:val="20"/>
          <w:szCs w:val="22"/>
          <w:lang w:val="en-US" w:eastAsia="zh-CN"/>
        </w:rPr>
        <w:t>封闭经济：不与世界上其他经济相互交易的经济。</w:t>
      </w:r>
    </w:p>
    <w:p>
      <w:pPr>
        <w:rPr>
          <w:rFonts w:hint="eastAsia"/>
          <w:sz w:val="20"/>
          <w:szCs w:val="22"/>
          <w:lang w:val="en-US" w:eastAsia="zh-CN"/>
        </w:rPr>
      </w:pPr>
      <w:r>
        <w:rPr>
          <w:rFonts w:hint="eastAsia"/>
          <w:sz w:val="20"/>
          <w:szCs w:val="22"/>
          <w:lang w:val="en-US" w:eastAsia="zh-CN"/>
        </w:rPr>
        <w:t>开放经济：与世界上其他经济自由交易的经济。</w:t>
      </w:r>
    </w:p>
    <w:p>
      <w:pPr>
        <w:rPr>
          <w:rFonts w:hint="eastAsia"/>
          <w:sz w:val="20"/>
          <w:szCs w:val="22"/>
          <w:lang w:val="en-US" w:eastAsia="zh-CN"/>
        </w:rPr>
      </w:pPr>
      <w:r>
        <w:rPr>
          <w:rFonts w:hint="eastAsia"/>
          <w:sz w:val="20"/>
          <w:szCs w:val="22"/>
          <w:lang w:val="en-US" w:eastAsia="zh-CN"/>
        </w:rPr>
        <w:t>出口：在国内生产而在国外销售的物品与服务。</w:t>
      </w:r>
    </w:p>
    <w:p>
      <w:pPr>
        <w:rPr>
          <w:rFonts w:hint="eastAsia"/>
          <w:sz w:val="20"/>
          <w:szCs w:val="22"/>
          <w:lang w:val="en-US" w:eastAsia="zh-CN"/>
        </w:rPr>
      </w:pPr>
      <w:r>
        <w:rPr>
          <w:rFonts w:hint="eastAsia"/>
          <w:sz w:val="20"/>
          <w:szCs w:val="22"/>
          <w:lang w:val="en-US" w:eastAsia="zh-CN"/>
        </w:rPr>
        <w:t>进口：在国外生产而在国内销售的物品与服务。</w:t>
      </w:r>
    </w:p>
    <w:p>
      <w:pPr>
        <w:rPr>
          <w:rFonts w:hint="eastAsia"/>
          <w:sz w:val="20"/>
          <w:szCs w:val="22"/>
          <w:lang w:val="en-US" w:eastAsia="zh-CN"/>
        </w:rPr>
      </w:pPr>
      <w:r>
        <w:rPr>
          <w:rFonts w:hint="eastAsia"/>
          <w:sz w:val="20"/>
          <w:szCs w:val="22"/>
          <w:lang w:val="en-US" w:eastAsia="zh-CN"/>
        </w:rPr>
        <w:t>净出口：一国的出口值减进口值，又称贸易余额。</w:t>
      </w:r>
    </w:p>
    <w:p>
      <w:pPr>
        <w:rPr>
          <w:rFonts w:hint="eastAsia"/>
          <w:sz w:val="20"/>
          <w:szCs w:val="22"/>
          <w:lang w:val="en-US" w:eastAsia="zh-CN"/>
        </w:rPr>
      </w:pPr>
      <w:r>
        <w:rPr>
          <w:rFonts w:hint="eastAsia"/>
          <w:sz w:val="20"/>
          <w:szCs w:val="22"/>
          <w:lang w:val="en-US" w:eastAsia="zh-CN"/>
        </w:rPr>
        <w:t>贸易余额：同上。</w:t>
      </w:r>
    </w:p>
    <w:p>
      <w:pPr>
        <w:rPr>
          <w:rFonts w:hint="eastAsia"/>
          <w:sz w:val="20"/>
          <w:szCs w:val="22"/>
          <w:lang w:val="en-US" w:eastAsia="zh-CN"/>
        </w:rPr>
      </w:pPr>
      <w:r>
        <w:rPr>
          <w:rFonts w:hint="eastAsia"/>
          <w:sz w:val="20"/>
          <w:szCs w:val="22"/>
          <w:lang w:val="en-US" w:eastAsia="zh-CN"/>
        </w:rPr>
        <w:t>贸易盈余：出口大于进口的部分。</w:t>
      </w:r>
    </w:p>
    <w:p>
      <w:pPr>
        <w:rPr>
          <w:rFonts w:hint="eastAsia"/>
          <w:sz w:val="20"/>
          <w:szCs w:val="22"/>
          <w:lang w:val="en-US" w:eastAsia="zh-CN"/>
        </w:rPr>
      </w:pPr>
      <w:r>
        <w:rPr>
          <w:rFonts w:hint="eastAsia"/>
          <w:sz w:val="20"/>
          <w:szCs w:val="22"/>
          <w:lang w:val="en-US" w:eastAsia="zh-CN"/>
        </w:rPr>
        <w:t>贸易赤字：进口大于出口的部分。</w:t>
      </w:r>
    </w:p>
    <w:p>
      <w:pPr>
        <w:rPr>
          <w:rFonts w:hint="eastAsia"/>
          <w:sz w:val="20"/>
          <w:szCs w:val="22"/>
          <w:lang w:val="en-US" w:eastAsia="zh-CN"/>
        </w:rPr>
      </w:pPr>
      <w:r>
        <w:rPr>
          <w:rFonts w:hint="eastAsia"/>
          <w:sz w:val="20"/>
          <w:szCs w:val="22"/>
          <w:lang w:val="en-US" w:eastAsia="zh-CN"/>
        </w:rPr>
        <w:t>贸易平衡：出口等于进口的状况。</w:t>
      </w:r>
    </w:p>
    <w:p>
      <w:pPr>
        <w:rPr>
          <w:rFonts w:hint="eastAsia"/>
          <w:sz w:val="20"/>
          <w:szCs w:val="22"/>
          <w:lang w:val="en-US" w:eastAsia="zh-CN"/>
        </w:rPr>
      </w:pPr>
      <w:r>
        <w:rPr>
          <w:rFonts w:hint="eastAsia"/>
          <w:sz w:val="20"/>
          <w:szCs w:val="22"/>
          <w:lang w:val="en-US" w:eastAsia="zh-CN"/>
        </w:rPr>
        <w:t>资本净流出：本国居民购买的外国资产减外国人购买的本国资产。</w:t>
      </w:r>
    </w:p>
    <w:p>
      <w:pPr>
        <w:rPr>
          <w:rFonts w:hint="eastAsia"/>
          <w:sz w:val="20"/>
          <w:szCs w:val="22"/>
          <w:lang w:val="en-US" w:eastAsia="zh-CN"/>
        </w:rPr>
      </w:pPr>
      <w:r>
        <w:rPr>
          <w:rFonts w:hint="eastAsia"/>
          <w:sz w:val="20"/>
          <w:szCs w:val="22"/>
          <w:lang w:val="en-US" w:eastAsia="zh-CN"/>
        </w:rPr>
        <w:t>名义汇率：一个人可以用一国通货交换另一国通货的比率。</w:t>
      </w:r>
    </w:p>
    <w:p>
      <w:pPr>
        <w:rPr>
          <w:rFonts w:hint="eastAsia"/>
          <w:sz w:val="20"/>
          <w:szCs w:val="22"/>
          <w:lang w:val="en-US" w:eastAsia="zh-CN"/>
        </w:rPr>
      </w:pPr>
      <w:r>
        <w:rPr>
          <w:rFonts w:hint="eastAsia"/>
          <w:sz w:val="20"/>
          <w:szCs w:val="22"/>
          <w:lang w:val="en-US" w:eastAsia="zh-CN"/>
        </w:rPr>
        <w:t>升值：按所能购买到的外国通货量衡量的一国通货的价值增加。</w:t>
      </w:r>
    </w:p>
    <w:p>
      <w:pPr>
        <w:rPr>
          <w:rFonts w:hint="eastAsia"/>
          <w:sz w:val="20"/>
          <w:szCs w:val="22"/>
          <w:lang w:val="en-US" w:eastAsia="zh-CN"/>
        </w:rPr>
      </w:pPr>
      <w:r>
        <w:rPr>
          <w:rFonts w:hint="eastAsia"/>
          <w:sz w:val="20"/>
          <w:szCs w:val="22"/>
          <w:lang w:val="en-US" w:eastAsia="zh-CN"/>
        </w:rPr>
        <w:t>贬值：按所能购买到的外国通货量衡量的一国通货的价值减少。</w:t>
      </w:r>
    </w:p>
    <w:p>
      <w:pPr>
        <w:rPr>
          <w:rFonts w:hint="eastAsia"/>
          <w:sz w:val="20"/>
          <w:szCs w:val="22"/>
          <w:lang w:val="en-US" w:eastAsia="zh-CN"/>
        </w:rPr>
      </w:pPr>
      <w:r>
        <w:rPr>
          <w:rFonts w:hint="eastAsia"/>
          <w:sz w:val="20"/>
          <w:szCs w:val="22"/>
          <w:lang w:val="en-US" w:eastAsia="zh-CN"/>
        </w:rPr>
        <w:t>真实汇率：一个人可以用一国的物品与服务交换另一国的物品与服务的比率。</w:t>
      </w:r>
    </w:p>
    <w:p>
      <w:pPr>
        <w:rPr>
          <w:rFonts w:hint="eastAsia"/>
          <w:sz w:val="20"/>
          <w:szCs w:val="22"/>
          <w:lang w:val="en-US" w:eastAsia="zh-CN"/>
        </w:rPr>
      </w:pPr>
      <w:r>
        <w:rPr>
          <w:rFonts w:hint="eastAsia"/>
          <w:sz w:val="20"/>
          <w:szCs w:val="22"/>
          <w:lang w:val="en-US" w:eastAsia="zh-CN"/>
        </w:rPr>
        <w:t>购买力平价：一种认为任何一单位通货应该能够在所有国家买到等量物品的汇率理论。</w:t>
      </w:r>
    </w:p>
    <w:p>
      <w:pPr>
        <w:rPr>
          <w:rFonts w:hint="default"/>
          <w:sz w:val="20"/>
          <w:szCs w:val="22"/>
          <w:lang w:val="en-US" w:eastAsia="zh-CN"/>
        </w:rPr>
      </w:pPr>
    </w:p>
    <w:p>
      <w:pPr>
        <w:numPr>
          <w:ilvl w:val="0"/>
          <w:numId w:val="6"/>
        </w:numPr>
        <w:rPr>
          <w:rFonts w:hint="default"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定义净出口与资本净流出。解释他们如何相关以及为什么相关。</w:t>
      </w:r>
    </w:p>
    <w:p>
      <w:pPr>
        <w:ind w:firstLine="400" w:firstLineChars="200"/>
        <w:rPr>
          <w:rFonts w:hint="eastAsia"/>
          <w:sz w:val="20"/>
          <w:szCs w:val="22"/>
          <w:lang w:val="en-US" w:eastAsia="zh-CN"/>
        </w:rPr>
      </w:pPr>
      <w:r>
        <w:rPr>
          <w:rFonts w:hint="eastAsia"/>
          <w:sz w:val="20"/>
          <w:szCs w:val="22"/>
          <w:lang w:val="en-US" w:eastAsia="zh-CN"/>
        </w:rPr>
        <w:t>（1）净出口：一国的出口值减进口值，又称贸易余额。</w:t>
      </w:r>
    </w:p>
    <w:p>
      <w:pPr>
        <w:ind w:firstLine="400" w:firstLineChars="200"/>
        <w:rPr>
          <w:rFonts w:hint="eastAsia"/>
          <w:sz w:val="20"/>
          <w:szCs w:val="22"/>
          <w:lang w:val="en-US" w:eastAsia="zh-CN"/>
        </w:rPr>
      </w:pPr>
      <w:r>
        <w:rPr>
          <w:rFonts w:hint="eastAsia"/>
          <w:sz w:val="20"/>
          <w:szCs w:val="22"/>
          <w:lang w:val="en-US" w:eastAsia="zh-CN"/>
        </w:rPr>
        <w:t>（2）资本净流出：本国居民购买的外国资产减外国人购买的本国资产。</w:t>
      </w:r>
    </w:p>
    <w:p>
      <w:pPr>
        <w:numPr>
          <w:numId w:val="0"/>
        </w:numPr>
        <w:rPr>
          <w:rFonts w:hint="eastAsia" w:asciiTheme="minorEastAsia" w:hAnsiTheme="minorEastAsia" w:cstheme="minorEastAsia"/>
          <w:sz w:val="21"/>
          <w:szCs w:val="21"/>
          <w:lang w:val="en-US" w:eastAsia="zh-CN"/>
        </w:rPr>
      </w:pPr>
      <w:r>
        <w:drawing>
          <wp:inline distT="0" distB="0" distL="114300" distR="114300">
            <wp:extent cx="5269865" cy="1312545"/>
            <wp:effectExtent l="0" t="0" r="6985" b="190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25"/>
                    <a:stretch>
                      <a:fillRect/>
                    </a:stretch>
                  </pic:blipFill>
                  <pic:spPr>
                    <a:xfrm>
                      <a:off x="0" y="0"/>
                      <a:ext cx="5269865" cy="1312545"/>
                    </a:xfrm>
                    <a:prstGeom prst="rect">
                      <a:avLst/>
                    </a:prstGeom>
                    <a:noFill/>
                    <a:ln>
                      <a:noFill/>
                    </a:ln>
                  </pic:spPr>
                </pic:pic>
              </a:graphicData>
            </a:graphic>
          </wp:inline>
        </w:drawing>
      </w:r>
    </w:p>
    <w:p>
      <w:pPr>
        <w:numPr>
          <w:ilvl w:val="0"/>
          <w:numId w:val="6"/>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解释储蓄、投资和资本净流出之间的关系。</w:t>
      </w:r>
    </w:p>
    <w:p>
      <w:pPr>
        <w:numPr>
          <w:numId w:val="0"/>
        </w:numPr>
        <w:rPr>
          <w:rFonts w:hint="eastAsia" w:asciiTheme="minorEastAsia" w:hAnsiTheme="minorEastAsia" w:cstheme="minorEastAsia"/>
          <w:sz w:val="21"/>
          <w:szCs w:val="21"/>
          <w:lang w:val="en-US" w:eastAsia="zh-CN"/>
        </w:rPr>
      </w:pPr>
      <w:r>
        <w:drawing>
          <wp:inline distT="0" distB="0" distL="114300" distR="114300">
            <wp:extent cx="5270500" cy="1800860"/>
            <wp:effectExtent l="0" t="0" r="6350" b="889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26"/>
                    <a:stretch>
                      <a:fillRect/>
                    </a:stretch>
                  </pic:blipFill>
                  <pic:spPr>
                    <a:xfrm>
                      <a:off x="0" y="0"/>
                      <a:ext cx="5270500" cy="1800860"/>
                    </a:xfrm>
                    <a:prstGeom prst="rect">
                      <a:avLst/>
                    </a:prstGeom>
                    <a:noFill/>
                    <a:ln>
                      <a:noFill/>
                    </a:ln>
                  </pic:spPr>
                </pic:pic>
              </a:graphicData>
            </a:graphic>
          </wp:inline>
        </w:drawing>
      </w:r>
    </w:p>
    <w:p>
      <w:pPr>
        <w:numPr>
          <w:ilvl w:val="0"/>
          <w:numId w:val="6"/>
        </w:numPr>
      </w:pPr>
      <w:r>
        <w:rPr>
          <w:rFonts w:hint="eastAsia" w:asciiTheme="minorEastAsia" w:hAnsiTheme="minorEastAsia" w:cstheme="minorEastAsia"/>
          <w:sz w:val="21"/>
          <w:szCs w:val="21"/>
          <w:lang w:val="en-US" w:eastAsia="zh-CN"/>
        </w:rPr>
        <w:t>如果一辆日本汽车的价格为50万日元，一辆类似的美国汽车的价格为1万美元，并且1美元可以兑换100日元，那么名义汇率和实际汇率分别是多少？</w:t>
      </w:r>
    </w:p>
    <w:p>
      <w:pPr>
        <w:numPr>
          <w:numId w:val="0"/>
        </w:numPr>
        <w:rPr>
          <w:rFonts w:hint="eastAsia" w:asciiTheme="minorEastAsia" w:hAnsiTheme="minorEastAsia" w:cstheme="minorEastAsia"/>
          <w:sz w:val="21"/>
          <w:szCs w:val="21"/>
          <w:lang w:val="en-US" w:eastAsia="zh-CN"/>
        </w:rPr>
      </w:pPr>
      <w:r>
        <w:drawing>
          <wp:inline distT="0" distB="0" distL="114300" distR="114300">
            <wp:extent cx="5197475" cy="518160"/>
            <wp:effectExtent l="0" t="0" r="3175" b="1524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27"/>
                    <a:srcRect r="1386"/>
                    <a:stretch>
                      <a:fillRect/>
                    </a:stretch>
                  </pic:blipFill>
                  <pic:spPr>
                    <a:xfrm>
                      <a:off x="0" y="0"/>
                      <a:ext cx="5197475" cy="518160"/>
                    </a:xfrm>
                    <a:prstGeom prst="rect">
                      <a:avLst/>
                    </a:prstGeom>
                    <a:noFill/>
                    <a:ln>
                      <a:noFill/>
                    </a:ln>
                  </pic:spPr>
                </pic:pic>
              </a:graphicData>
            </a:graphic>
          </wp:inline>
        </w:drawing>
      </w:r>
    </w:p>
    <w:p>
      <w:pPr>
        <w:numPr>
          <w:ilvl w:val="0"/>
          <w:numId w:val="6"/>
        </w:numPr>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描述购买力平价理论背后的经济逻辑。</w:t>
      </w:r>
    </w:p>
    <w:p>
      <w:pPr>
        <w:numPr>
          <w:numId w:val="0"/>
        </w:numPr>
        <w:rPr>
          <w:rFonts w:hint="eastAsia" w:asciiTheme="minorEastAsia" w:hAnsiTheme="minorEastAsia" w:cstheme="minorEastAsia"/>
          <w:sz w:val="21"/>
          <w:szCs w:val="21"/>
          <w:lang w:val="en-US" w:eastAsia="zh-CN"/>
        </w:rPr>
      </w:pPr>
      <w:r>
        <w:drawing>
          <wp:inline distT="0" distB="0" distL="114300" distR="114300">
            <wp:extent cx="5270500" cy="1630680"/>
            <wp:effectExtent l="0" t="0" r="6350" b="7620"/>
            <wp:docPr id="4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4"/>
                    <pic:cNvPicPr>
                      <a:picLocks noChangeAspect="1"/>
                    </pic:cNvPicPr>
                  </pic:nvPicPr>
                  <pic:blipFill>
                    <a:blip r:embed="rId28"/>
                    <a:stretch>
                      <a:fillRect/>
                    </a:stretch>
                  </pic:blipFill>
                  <pic:spPr>
                    <a:xfrm>
                      <a:off x="0" y="0"/>
                      <a:ext cx="5270500" cy="1630680"/>
                    </a:xfrm>
                    <a:prstGeom prst="rect">
                      <a:avLst/>
                    </a:prstGeom>
                    <a:noFill/>
                    <a:ln>
                      <a:noFill/>
                    </a:ln>
                  </pic:spPr>
                </pic:pic>
              </a:graphicData>
            </a:graphic>
          </wp:inline>
        </w:drawing>
      </w:r>
    </w:p>
    <w:p>
      <w:pPr>
        <w:numPr>
          <w:ilvl w:val="0"/>
          <w:numId w:val="6"/>
        </w:numPr>
        <w:tabs>
          <w:tab w:val="left" w:pos="1939"/>
        </w:tabs>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如果美联储开始大量引发美元，那么亿美元所能购买的日元数量会有什么变化？为什么？</w:t>
      </w:r>
    </w:p>
    <w:p>
      <w:pPr>
        <w:numPr>
          <w:numId w:val="0"/>
        </w:numPr>
        <w:tabs>
          <w:tab w:val="left" w:pos="1939"/>
        </w:tabs>
        <w:rPr>
          <w:rFonts w:hint="default"/>
          <w:sz w:val="20"/>
          <w:szCs w:val="22"/>
          <w:lang w:val="en-US" w:eastAsia="zh-CN"/>
        </w:rPr>
      </w:pPr>
      <w:r>
        <w:drawing>
          <wp:inline distT="0" distB="0" distL="114300" distR="114300">
            <wp:extent cx="5265420" cy="300990"/>
            <wp:effectExtent l="0" t="0" r="11430" b="381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29"/>
                    <a:stretch>
                      <a:fillRect/>
                    </a:stretch>
                  </pic:blipFill>
                  <pic:spPr>
                    <a:xfrm>
                      <a:off x="0" y="0"/>
                      <a:ext cx="5265420" cy="30099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7A6802"/>
    <w:multiLevelType w:val="singleLevel"/>
    <w:tmpl w:val="CD7A6802"/>
    <w:lvl w:ilvl="0" w:tentative="0">
      <w:start w:val="1"/>
      <w:numFmt w:val="decimal"/>
      <w:lvlText w:val="%1."/>
      <w:lvlJc w:val="left"/>
      <w:pPr>
        <w:tabs>
          <w:tab w:val="left" w:pos="312"/>
        </w:tabs>
      </w:pPr>
    </w:lvl>
  </w:abstractNum>
  <w:abstractNum w:abstractNumId="1">
    <w:nsid w:val="DD1BB330"/>
    <w:multiLevelType w:val="singleLevel"/>
    <w:tmpl w:val="DD1BB330"/>
    <w:lvl w:ilvl="0" w:tentative="0">
      <w:start w:val="1"/>
      <w:numFmt w:val="decimal"/>
      <w:lvlText w:val="%1."/>
      <w:lvlJc w:val="left"/>
      <w:pPr>
        <w:tabs>
          <w:tab w:val="left" w:pos="312"/>
        </w:tabs>
      </w:pPr>
    </w:lvl>
  </w:abstractNum>
  <w:abstractNum w:abstractNumId="2">
    <w:nsid w:val="E20BEF79"/>
    <w:multiLevelType w:val="singleLevel"/>
    <w:tmpl w:val="E20BEF79"/>
    <w:lvl w:ilvl="0" w:tentative="0">
      <w:start w:val="1"/>
      <w:numFmt w:val="decimal"/>
      <w:lvlText w:val="%1."/>
      <w:lvlJc w:val="left"/>
      <w:pPr>
        <w:tabs>
          <w:tab w:val="left" w:pos="312"/>
        </w:tabs>
      </w:pPr>
    </w:lvl>
  </w:abstractNum>
  <w:abstractNum w:abstractNumId="3">
    <w:nsid w:val="4943CF79"/>
    <w:multiLevelType w:val="singleLevel"/>
    <w:tmpl w:val="4943CF79"/>
    <w:lvl w:ilvl="0" w:tentative="0">
      <w:start w:val="1"/>
      <w:numFmt w:val="decimal"/>
      <w:lvlText w:val="%1."/>
      <w:lvlJc w:val="left"/>
      <w:pPr>
        <w:tabs>
          <w:tab w:val="left" w:pos="312"/>
        </w:tabs>
      </w:pPr>
    </w:lvl>
  </w:abstractNum>
  <w:abstractNum w:abstractNumId="4">
    <w:nsid w:val="73057A00"/>
    <w:multiLevelType w:val="singleLevel"/>
    <w:tmpl w:val="73057A00"/>
    <w:lvl w:ilvl="0" w:tentative="0">
      <w:start w:val="1"/>
      <w:numFmt w:val="decimal"/>
      <w:suff w:val="nothing"/>
      <w:lvlText w:val="（%1）"/>
      <w:lvlJc w:val="left"/>
    </w:lvl>
  </w:abstractNum>
  <w:abstractNum w:abstractNumId="5">
    <w:nsid w:val="7A524AF3"/>
    <w:multiLevelType w:val="singleLevel"/>
    <w:tmpl w:val="7A524AF3"/>
    <w:lvl w:ilvl="0" w:tentative="0">
      <w:start w:val="1"/>
      <w:numFmt w:val="decimal"/>
      <w:lvlText w:val="%1."/>
      <w:lvlJc w:val="left"/>
      <w:pPr>
        <w:tabs>
          <w:tab w:val="left" w:pos="312"/>
        </w:tabs>
      </w:p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67839"/>
    <w:rsid w:val="335F60E6"/>
    <w:rsid w:val="36F73C0C"/>
    <w:rsid w:val="483321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凪</cp:lastModifiedBy>
  <dcterms:modified xsi:type="dcterms:W3CDTF">2019-06-22T08:32:33Z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