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Quarterly report</w:t>
      </w:r>
    </w:p>
    <w:p>
      <w:r>
        <w:t>Revenue grew 12% this quarter.</w:t>
      </w:r>
    </w:p>
    <w:tbl>
      <w:tr>
        <w:tc>
          <w:p>
            <w:r>
              <w:t>Month</w:t>
            </w:r>
          </w:p>
        </w:tc>
        <w:tc>
          <w:p>
            <w:r>
              <w:t>Sales</w:t>
            </w:r>
          </w:p>
        </w:tc>
      </w:tr>
      <w:tr>
        <w:tc>
          <w:p>
            <w:r>
              <w:t>Jan</w:t>
            </w:r>
          </w:p>
        </w:tc>
        <w:tc>
          <w:p>
            <w:r>
              <w:t>1200</w:t>
            </w:r>
          </w:p>
        </w:tc>
      </w:tr>
    </w:tbl>
  </w:body>
</w:document>
</file>