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5boxb6t4c3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 — OECD AI Enterprise Survey (3NF)</w:t>
      </w:r>
    </w:p>
    <w:p w:rsidR="00000000" w:rsidDel="00000000" w:rsidP="00000000" w:rsidRDefault="00000000" w:rsidRPr="00000000" w14:paraId="00000002">
      <w:pPr>
        <w:pStyle w:val="Heading2"/>
        <w:spacing w:after="80" w:lineRule="auto"/>
        <w:rPr>
          <w:b w:val="1"/>
        </w:rPr>
      </w:pPr>
      <w:bookmarkStart w:colFirst="0" w:colLast="0" w:name="_w74vi9tkrwaf" w:id="1"/>
      <w:bookmarkEnd w:id="1"/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contains enterprise-level OECD AI Survey data structured for relational database integration and analytical modeling.</w:t>
        <w:br w:type="textWrapping"/>
        <w:t xml:space="preserve">It is designed to serve as a </w:t>
      </w:r>
      <w:r w:rsidDel="00000000" w:rsidR="00000000" w:rsidRPr="00000000">
        <w:rPr>
          <w:b w:val="1"/>
          <w:rtl w:val="0"/>
        </w:rPr>
        <w:t xml:space="preserve">normalized data source</w:t>
      </w:r>
      <w:r w:rsidDel="00000000" w:rsidR="00000000" w:rsidRPr="00000000">
        <w:rPr>
          <w:rtl w:val="0"/>
        </w:rPr>
        <w:t xml:space="preserve"> next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n_load_db</w:t>
      </w:r>
      <w:r w:rsidDel="00000000" w:rsidR="00000000" w:rsidRPr="00000000">
        <w:rPr>
          <w:rtl w:val="0"/>
        </w:rPr>
        <w:t xml:space="preserve"> environment.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processing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data_wrangeling_oecd_data.py</w:t>
      </w:r>
      <w:r w:rsidDel="00000000" w:rsidR="00000000" w:rsidRPr="00000000">
        <w:rPr>
          <w:rtl w:val="0"/>
        </w:rPr>
        <w:t xml:space="preserve">) performs: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Extraction of all OECD survey tables from the raw CSV.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Cleaning of irregular delimiters and formatting inconsistencies.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Removal of percent symbols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) while preserving numeric and contextual information.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Normalization into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 across meta, dimension, and fact tables.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of UTF-8 encoded CSVs ready for SQL database import.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ewfjn00sm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OECD_surveys.csv</w:t>
        <w:br w:type="textWrapping"/>
      </w:r>
      <w:r w:rsidDel="00000000" w:rsidR="00000000" w:rsidRPr="00000000">
        <w:rPr>
          <w:rtl w:val="0"/>
        </w:rPr>
        <w:t xml:space="preserve">Contains multiple survey tables on AI usage, governance, and investment indicators.</w:t>
        <w:br w:type="textWrapping"/>
        <w:t xml:space="preserve">Each table corresponds to one OECD question block (e.g., </w:t>
      </w:r>
      <w:r w:rsidDel="00000000" w:rsidR="00000000" w:rsidRPr="00000000">
        <w:rPr>
          <w:i w:val="1"/>
          <w:rtl w:val="0"/>
        </w:rPr>
        <w:t xml:space="preserve">“Table E1 Q1 – How important are AI applications to your enterprise's core business processes?”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n2rmkabrc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Extraction Logic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Tables are detected by headers beginning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"Table "</w:t>
      </w:r>
      <w:r w:rsidDel="00000000" w:rsidR="00000000" w:rsidRPr="00000000">
        <w:rPr>
          <w:rtl w:val="0"/>
        </w:rPr>
        <w:t xml:space="preserve"> (case-insensitive).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table extends until the next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"Table "</w:t>
      </w:r>
      <w:r w:rsidDel="00000000" w:rsidR="00000000" w:rsidRPr="00000000">
        <w:rPr>
          <w:rtl w:val="0"/>
        </w:rPr>
        <w:t xml:space="preserve"> line or end of file.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Irregular spacing and delimiters are normalized using regex-based parsing.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Parentheses are retained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 (40.0)</w:t>
      </w:r>
      <w:r w:rsidDel="00000000" w:rsidR="00000000" w:rsidRPr="00000000">
        <w:rPr>
          <w:rtl w:val="0"/>
        </w:rPr>
        <w:t xml:space="preserve">),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symbols are removed.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ynwe75x8r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Output Files (3NF)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files are UTF-8 encoded with headers and no index columns.</w:t>
        <w:br w:type="textWrapping"/>
        <w:t xml:space="preserve">Each source table generates </w:t>
      </w:r>
      <w:r w:rsidDel="00000000" w:rsidR="00000000" w:rsidRPr="00000000">
        <w:rPr>
          <w:b w:val="1"/>
          <w:rtl w:val="0"/>
        </w:rPr>
        <w:t xml:space="preserve">three CSVs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.7643312101914"/>
        <w:gridCol w:w="1823.312101910828"/>
        <w:gridCol w:w="4535.923566878981"/>
        <w:tblGridChange w:id="0">
          <w:tblGrid>
            <w:gridCol w:w="3000.7643312101914"/>
            <w:gridCol w:w="1823.312101910828"/>
            <w:gridCol w:w="4535.9235668789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Table_E1_Q1_meta.csv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OECD_Meta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Survey-level metadata (table name, source file)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Table_E1_Q1_dimensions.csv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OECD_Dimensions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Contextual attributes (country, enterprise size, sector, etc.)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Table_E1_Q1_facts.csv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OECD_Facts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Observations or indicators linked to dimensions and meta table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c1s41mjgm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Database Schema (3NF)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OECD_Meta (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table_id TEXT PRIMARY KEY,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table_name TEXT,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source_file TEXT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OECD_Dimensions (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dimension_id TEXT PRIMARY KEY,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 TEXT,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"Enterprise size" TEXT,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Sector TEXT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 Additional contextual attributes as detected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OECD_Facts (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fact_id SERIAL PRIMARY KEY,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table_id TEXT REFERENCES OECD_Meta(table_id),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dimension_id TEXT REFERENCES OECD_Dimensions(dimension_id),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indicator TEXT,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value TEXT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ic4myvaq5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Relationships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OECD_Meta (1) ───&lt; OECD_Facts (many)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OECD_Dimensions (1) ───&lt; OECD_Facts (many)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Each OECD table (meta)</w:t>
      </w:r>
      <w:r w:rsidDel="00000000" w:rsidR="00000000" w:rsidRPr="00000000">
        <w:rPr>
          <w:rtl w:val="0"/>
        </w:rPr>
        <w:t xml:space="preserve"> may contain many fact rows.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Each dimension record</w:t>
      </w:r>
      <w:r w:rsidDel="00000000" w:rsidR="00000000" w:rsidRPr="00000000">
        <w:rPr>
          <w:rtl w:val="0"/>
        </w:rPr>
        <w:t xml:space="preserve"> (e.g., CAN / 50–249 / ICT) may appear across multiple indicators.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Facts</w:t>
      </w:r>
      <w:r w:rsidDel="00000000" w:rsidR="00000000" w:rsidRPr="00000000">
        <w:rPr>
          <w:rtl w:val="0"/>
        </w:rPr>
        <w:t xml:space="preserve"> hold the actual numeric or categorical values (e.g., “Training of employees – Yes”, “73.3”).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h3l92m7gp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Loading Examples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fb86huk28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MySQL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 INFILE '/path/Table_E1_Q1_meta.csv'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INTO TABLE OECD_Meta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 TERMINATED BY ',' OPTIONALLY ENCLOSED BY '"'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 TERMINATED BY '\n'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 1 LINES;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referential constraints: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OECD_Facts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fk_facts_meta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 KEY (table_id) REFERENCES OECD_Meta(table_id);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OECD_Facts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fk_facts_dimensions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 KEY (dimension_id) REFERENCES OECD_Dimensions(dimension_id);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5702jpfp7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Validation Queries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mfizv4z4p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Referential Integrity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OECD_Facts f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OECD_Meta m ON f.table_id = m.table_id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m.table_id IS NULL;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OECD_Facts f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OECD_Dimensions d ON f.dimension_id = d.dimension_id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d.dimension_id IS NULL;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ojxlgnfuc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Quality Checks</w:t>
      </w:r>
    </w:p>
    <w:tbl>
      <w:tblPr>
        <w:tblStyle w:val="Table2"/>
        <w:tblW w:w="6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60"/>
        <w:gridCol w:w="1145"/>
        <w:tblGridChange w:id="0">
          <w:tblGrid>
            <w:gridCol w:w="5060"/>
            <w:gridCol w:w="11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All tables have unique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table_id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dimension_id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Percent symbols removed, parentheses preserved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 empty rows or columns in CSV exports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UTF-8 encoding 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9p3ilckec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Developer Notes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table_id</w:t>
      </w:r>
      <w:r w:rsidDel="00000000" w:rsidR="00000000" w:rsidRPr="00000000">
        <w:rPr>
          <w:rtl w:val="0"/>
        </w:rPr>
        <w:t xml:space="preserve"> (Meta),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dimension_id</w:t>
      </w:r>
      <w:r w:rsidDel="00000000" w:rsidR="00000000" w:rsidRPr="00000000">
        <w:rPr>
          <w:rtl w:val="0"/>
        </w:rPr>
        <w:t xml:space="preserve"> (Dimensions),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fact_id</w:t>
      </w:r>
      <w:r w:rsidDel="00000000" w:rsidR="00000000" w:rsidRPr="00000000">
        <w:rPr>
          <w:rtl w:val="0"/>
        </w:rPr>
        <w:t xml:space="preserve"> (Facts).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Keys: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OECD_Facts.table_id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OECD_Meta.table_id</w:t>
      </w:r>
      <w:r w:rsidDel="00000000" w:rsidR="00000000" w:rsidRPr="00000000">
        <w:rPr>
          <w:rtl w:val="0"/>
        </w:rPr>
        <w:t xml:space="preserve">,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OECD_Facts.dimension_id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OECD_Dimensions.dimension_id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Integrity:</w:t>
      </w:r>
      <w:r w:rsidDel="00000000" w:rsidR="00000000" w:rsidRPr="00000000">
        <w:rPr>
          <w:rtl w:val="0"/>
        </w:rPr>
        <w:t xml:space="preserve"> maintained through controlled parsing, null filtering, and ID linkage.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Granularity:</w:t>
      </w:r>
      <w:r w:rsidDel="00000000" w:rsidR="00000000" w:rsidRPr="00000000">
        <w:rPr>
          <w:rtl w:val="0"/>
        </w:rPr>
        <w:t xml:space="preserve"> Each fact row corresponds to a single data point from the OECD tables.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Extensibility:</w:t>
      </w:r>
      <w:r w:rsidDel="00000000" w:rsidR="00000000" w:rsidRPr="00000000">
        <w:rPr>
          <w:rtl w:val="0"/>
        </w:rPr>
        <w:t xml:space="preserve"> New OECD survey rounds can be appended using the same schema.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Compatibility:</w:t>
      </w:r>
      <w:r w:rsidDel="00000000" w:rsidR="00000000" w:rsidRPr="00000000">
        <w:rPr>
          <w:rtl w:val="0"/>
        </w:rPr>
        <w:t xml:space="preserve"> Fully aligned for relational import in PostgreSQL, MySQL, or SQLite.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Encoding:</w:t>
      </w:r>
      <w:r w:rsidDel="00000000" w:rsidR="00000000" w:rsidRPr="00000000">
        <w:rPr>
          <w:rtl w:val="0"/>
        </w:rPr>
        <w:t xml:space="preserve"> All exports are UTF-8 with standard commas as delimiters.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