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ncb4ufayc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README — AI Sentiment Heat Map (3NF Relational Structure)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This dataset models the </w:t>
      </w:r>
      <w:r w:rsidDel="00000000" w:rsidR="00000000" w:rsidRPr="00000000">
        <w:rPr>
          <w:i w:val="1"/>
          <w:rtl w:val="0"/>
        </w:rPr>
        <w:t xml:space="preserve">AI Sentiment Heat Map</w:t>
      </w:r>
      <w:r w:rsidDel="00000000" w:rsidR="00000000" w:rsidRPr="00000000">
        <w:rPr>
          <w:rtl w:val="0"/>
        </w:rPr>
        <w:t xml:space="preserve"> survey in full </w:t>
      </w:r>
      <w:r w:rsidDel="00000000" w:rsidR="00000000" w:rsidRPr="00000000">
        <w:rPr>
          <w:b w:val="1"/>
          <w:rtl w:val="0"/>
        </w:rPr>
        <w:t xml:space="preserve">Third Normal Form</w:t>
      </w:r>
      <w:r w:rsidDel="00000000" w:rsidR="00000000" w:rsidRPr="00000000">
        <w:rPr>
          <w:rtl w:val="0"/>
        </w:rPr>
        <w:t xml:space="preserve">. It separates survey logic, sentiment categories, levels, and interpretation tables for clean joins and future analytical flexibility.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n686rbdrw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Concept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survey_result</w:t>
      </w:r>
      <w:r w:rsidDel="00000000" w:rsidR="00000000" w:rsidRPr="00000000">
        <w:rPr>
          <w:rtl w:val="0"/>
        </w:rPr>
        <w:t xml:space="preserve"> table is the </w:t>
      </w:r>
      <w:r w:rsidDel="00000000" w:rsidR="00000000" w:rsidRPr="00000000">
        <w:rPr>
          <w:b w:val="1"/>
          <w:rtl w:val="0"/>
        </w:rPr>
        <w:t xml:space="preserve">connector</w:t>
      </w:r>
      <w:r w:rsidDel="00000000" w:rsidR="00000000" w:rsidRPr="00000000">
        <w:rPr>
          <w:rtl w:val="0"/>
        </w:rPr>
        <w:t xml:space="preserve"> between the model, sentiment categories, and thematic levels.</w:t>
        <w:br w:type="textWrapping"/>
        <w:t xml:space="preserve">It currently holds </w:t>
      </w:r>
      <w:r w:rsidDel="00000000" w:rsidR="00000000" w:rsidRPr="00000000">
        <w:rPr>
          <w:b w:val="1"/>
          <w:rtl w:val="0"/>
        </w:rPr>
        <w:t xml:space="preserve">empty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mean_score</w:t>
      </w:r>
      <w:r w:rsidDel="00000000" w:rsidR="00000000" w:rsidRPr="00000000">
        <w:rPr>
          <w:b w:val="1"/>
          <w:rtl w:val="0"/>
        </w:rPr>
        <w:t xml:space="preserve"> values</w:t>
      </w:r>
      <w:r w:rsidDel="00000000" w:rsidR="00000000" w:rsidRPr="00000000">
        <w:rPr>
          <w:rtl w:val="0"/>
        </w:rPr>
        <w:t xml:space="preserve">, which will later be filled by the Mean Model calculations.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gjrw3h0l0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 Overview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4.776119402985"/>
        <w:gridCol w:w="2280.1279317697226"/>
        <w:gridCol w:w="2384.9040511727076"/>
        <w:gridCol w:w="2250.191897654584"/>
        <w:tblGridChange w:id="0">
          <w:tblGrid>
            <w:gridCol w:w="2444.776119402985"/>
            <w:gridCol w:w="2280.1279317697226"/>
            <w:gridCol w:w="2384.9040511727076"/>
            <w:gridCol w:w="2250.1918976545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survey_model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Defines the model used to compute results (e.g., “Mean Model”)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Metadata only; no data processing yet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survey_level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Represents the 5 heat map levels (rows)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level_id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level_name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Describes organizational or psychological layers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sentiment_category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Represents the 5 survey sentiment items (columns)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Used for cross-analysis with levels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survey_result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Connector table</w:t>
            </w:r>
            <w:r w:rsidDel="00000000" w:rsidR="00000000" w:rsidRPr="00000000">
              <w:rPr>
                <w:rtl w:val="0"/>
              </w:rPr>
              <w:t xml:space="preserve"> linking model, level, and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level_id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mean_score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Contains 25 records (5×5 grid);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mean_score</w:t>
            </w:r>
            <w:r w:rsidDel="00000000" w:rsidR="00000000" w:rsidRPr="00000000">
              <w:rPr>
                <w:rtl w:val="0"/>
              </w:rPr>
              <w:t xml:space="preserve"> empty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score_range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Defines qualitative meaning of score bands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min_score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max_score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Used for color coding / dashboards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stddev_interpretation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Maps standard deviation ranges to alignment labels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stddev_id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range_min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range_max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Explains group cohesion levels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tfufy0gp4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Relationships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survey_result</w:t>
      </w:r>
      <w:r w:rsidDel="00000000" w:rsidR="00000000" w:rsidRPr="00000000">
        <w:rPr>
          <w:rtl w:val="0"/>
        </w:rPr>
        <w:t xml:space="preserve"> (1–many)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survey_result</w:t>
      </w:r>
      <w:r w:rsidDel="00000000" w:rsidR="00000000" w:rsidRPr="00000000">
        <w:rPr>
          <w:rtl w:val="0"/>
        </w:rPr>
        <w:t xml:space="preserve"> (1–many)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survey_result</w:t>
      </w:r>
      <w:r w:rsidDel="00000000" w:rsidR="00000000" w:rsidRPr="00000000">
        <w:rPr>
          <w:rtl w:val="0"/>
        </w:rPr>
        <w:t xml:space="preserve"> (1–many)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stddev_interpretation</w:t>
      </w:r>
      <w:r w:rsidDel="00000000" w:rsidR="00000000" w:rsidRPr="00000000">
        <w:rPr>
          <w:rtl w:val="0"/>
        </w:rPr>
        <w:t xml:space="preserve"> are standalone reference tables.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lh4r07jhjrp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Notes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for IDs,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for names/descriptions,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for numeric ranges.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foreign keys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survey_result</w:t>
      </w:r>
      <w:r w:rsidDel="00000000" w:rsidR="00000000" w:rsidRPr="00000000">
        <w:rPr>
          <w:rtl w:val="0"/>
        </w:rPr>
        <w:t xml:space="preserve"> to its parent tables.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mean_score</w:t>
      </w:r>
      <w:r w:rsidDel="00000000" w:rsidR="00000000" w:rsidRPr="00000000">
        <w:rPr>
          <w:rtl w:val="0"/>
        </w:rPr>
        <w:t xml:space="preserve"> should remain NULL until the analytical model populates results.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Files Included: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survey_model.csv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survey_level.csv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sentiment_category.csv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survey_result.csv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score_range.csv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stddev_interpretation.csv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