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23BE0" w14:textId="77777777" w:rsidR="000A2E06" w:rsidRDefault="000A2E06" w:rsidP="000A2E06">
      <w:pPr>
        <w:pStyle w:val="Kop1"/>
      </w:pPr>
      <w:r>
        <w:t>A1 - AI Roadmap Pressure Cooker</w:t>
      </w:r>
    </w:p>
    <w:p w14:paraId="373CCD64" w14:textId="77777777" w:rsidR="000A2E06" w:rsidRDefault="000A2E06" w:rsidP="000A2E06">
      <w:r>
        <w:t>Layer: A - Strategy &amp; Governance</w:t>
      </w:r>
    </w:p>
    <w:p w14:paraId="6CFE7AB7" w14:textId="0DB07120" w:rsidR="000A2E06" w:rsidRDefault="000A2E06" w:rsidP="000A2E06">
      <w:pPr>
        <w:pStyle w:val="Kop2"/>
      </w:pPr>
      <w:r>
        <w:t xml:space="preserve"> Objective</w:t>
      </w:r>
    </w:p>
    <w:p w14:paraId="79B6A26E" w14:textId="77777777" w:rsidR="000A2E06" w:rsidRDefault="000A2E06" w:rsidP="000A2E06">
      <w:pPr>
        <w:pStyle w:val="Lijstalinea"/>
        <w:numPr>
          <w:ilvl w:val="0"/>
          <w:numId w:val="5"/>
        </w:numPr>
      </w:pPr>
      <w:r>
        <w:t>The AI Roadmap Pressure Cooker brings leadership and key stakeholders together in a focused, high-intensity workshop to create a shared and actionable AI strategy.</w:t>
      </w:r>
    </w:p>
    <w:p w14:paraId="6E826226" w14:textId="77777777" w:rsidR="000A2E06" w:rsidRDefault="000A2E06" w:rsidP="000A2E06">
      <w:pPr>
        <w:pStyle w:val="Lijstalinea"/>
        <w:numPr>
          <w:ilvl w:val="0"/>
          <w:numId w:val="5"/>
        </w:numPr>
      </w:pPr>
      <w:r>
        <w:t>Through fast-paced, structured dialogue and collaborative design, participants align on priorities, boundaries, and guiding principles for AI in their organisation.</w:t>
      </w:r>
    </w:p>
    <w:p w14:paraId="4AFE76CF" w14:textId="77777777" w:rsidR="000A2E06" w:rsidRDefault="000A2E06" w:rsidP="000A2E06">
      <w:pPr>
        <w:pStyle w:val="Lijstalinea"/>
        <w:numPr>
          <w:ilvl w:val="0"/>
          <w:numId w:val="5"/>
        </w:numPr>
      </w:pPr>
      <w:r>
        <w:t>The intervention delivers clarity, commitment, and momentum - a collective roadmap that links vision, governance, and impact.</w:t>
      </w:r>
    </w:p>
    <w:p w14:paraId="4CA324A0" w14:textId="44F09504" w:rsidR="000A2E06" w:rsidRDefault="000A2E06" w:rsidP="000A2E06">
      <w:pPr>
        <w:pStyle w:val="Kop2"/>
      </w:pPr>
      <w:r>
        <w:t xml:space="preserve"> When to Use</w:t>
      </w:r>
    </w:p>
    <w:p w14:paraId="48681EA1" w14:textId="77777777" w:rsidR="000A2E06" w:rsidRDefault="000A2E06" w:rsidP="000A2E06">
      <w:r>
        <w:t>Use this intervention when:</w:t>
      </w:r>
    </w:p>
    <w:p w14:paraId="0E89C831" w14:textId="77777777" w:rsidR="000A2E06" w:rsidRDefault="000A2E06" w:rsidP="000A2E06">
      <w:pPr>
        <w:pStyle w:val="Lijstalinea"/>
        <w:numPr>
          <w:ilvl w:val="0"/>
          <w:numId w:val="6"/>
        </w:numPr>
      </w:pPr>
      <w:r>
        <w:t>The organisation is beginning to define or refresh its AI strategy.</w:t>
      </w:r>
    </w:p>
    <w:p w14:paraId="45C63D3E" w14:textId="77777777" w:rsidR="000A2E06" w:rsidRDefault="000A2E06" w:rsidP="000A2E06">
      <w:pPr>
        <w:pStyle w:val="Lijstalinea"/>
        <w:numPr>
          <w:ilvl w:val="0"/>
          <w:numId w:val="6"/>
        </w:numPr>
      </w:pPr>
      <w:r>
        <w:t>Different leaders or departments have unaligned perspectives or conflicting priorities.</w:t>
      </w:r>
    </w:p>
    <w:p w14:paraId="601052C5" w14:textId="77777777" w:rsidR="000A2E06" w:rsidRDefault="000A2E06" w:rsidP="000A2E06">
      <w:pPr>
        <w:pStyle w:val="Lijstalinea"/>
        <w:numPr>
          <w:ilvl w:val="0"/>
          <w:numId w:val="6"/>
        </w:numPr>
      </w:pPr>
      <w:r>
        <w:t>There is an urgent need to clarify focus, roles, and decision frameworks.</w:t>
      </w:r>
    </w:p>
    <w:p w14:paraId="6C03804B" w14:textId="77777777" w:rsidR="000A2E06" w:rsidRDefault="000A2E06" w:rsidP="000A2E06">
      <w:pPr>
        <w:pStyle w:val="Lijstalinea"/>
        <w:numPr>
          <w:ilvl w:val="0"/>
          <w:numId w:val="6"/>
        </w:numPr>
      </w:pPr>
      <w:r>
        <w:t>Leadership wants to translate strategic ambition into actionable direction quickly.</w:t>
      </w:r>
    </w:p>
    <w:p w14:paraId="6F98BDC4" w14:textId="77777777" w:rsidR="000A2E06" w:rsidRDefault="000A2E06" w:rsidP="000A2E06">
      <w:r>
        <w:t>Ideal as:</w:t>
      </w:r>
    </w:p>
    <w:p w14:paraId="2461A589" w14:textId="77777777" w:rsidR="000A2E06" w:rsidRDefault="000A2E06" w:rsidP="000A2E06">
      <w:pPr>
        <w:pStyle w:val="Lijstalinea"/>
        <w:numPr>
          <w:ilvl w:val="0"/>
          <w:numId w:val="7"/>
        </w:numPr>
      </w:pPr>
      <w:r>
        <w:t>A kick-off intervention for enterprise-wide AI programs.</w:t>
      </w:r>
    </w:p>
    <w:p w14:paraId="283DD4DC" w14:textId="77777777" w:rsidR="000A2E06" w:rsidRDefault="000A2E06" w:rsidP="000A2E06">
      <w:pPr>
        <w:pStyle w:val="Lijstalinea"/>
        <w:numPr>
          <w:ilvl w:val="0"/>
          <w:numId w:val="7"/>
        </w:numPr>
      </w:pPr>
      <w:r>
        <w:t>A periodic reset or alignment session after major organisational changes.</w:t>
      </w:r>
    </w:p>
    <w:p w14:paraId="317FD00A" w14:textId="77777777" w:rsidR="000A2E06" w:rsidRDefault="000A2E06" w:rsidP="000A2E06">
      <w:pPr>
        <w:pStyle w:val="Lijstalinea"/>
        <w:numPr>
          <w:ilvl w:val="0"/>
          <w:numId w:val="7"/>
        </w:numPr>
      </w:pPr>
      <w:r>
        <w:t>A bridge between vision formulation and operational planning.</w:t>
      </w:r>
    </w:p>
    <w:p w14:paraId="570BADA0" w14:textId="5C91A3BA" w:rsidR="000A2E06" w:rsidRDefault="000A2E06" w:rsidP="000A2E06">
      <w:pPr>
        <w:pStyle w:val="Kop2"/>
      </w:pPr>
      <w:r>
        <w:t xml:space="preserve"> When Not to Use</w:t>
      </w:r>
    </w:p>
    <w:p w14:paraId="7902C94F" w14:textId="77777777" w:rsidR="000A2E06" w:rsidRDefault="000A2E06" w:rsidP="000A2E06">
      <w:r>
        <w:t>Avoid this intervention when:</w:t>
      </w:r>
    </w:p>
    <w:p w14:paraId="2AAAE8CF" w14:textId="77777777" w:rsidR="000A2E06" w:rsidRDefault="000A2E06" w:rsidP="000A2E06">
      <w:pPr>
        <w:pStyle w:val="Lijstalinea"/>
        <w:numPr>
          <w:ilvl w:val="0"/>
          <w:numId w:val="8"/>
        </w:numPr>
      </w:pPr>
      <w:r>
        <w:t>Leadership commitment is uncertain - without authority, outcomes remain abstract.</w:t>
      </w:r>
    </w:p>
    <w:p w14:paraId="3F8E1EF7" w14:textId="77777777" w:rsidR="000A2E06" w:rsidRDefault="000A2E06" w:rsidP="000A2E06">
      <w:pPr>
        <w:pStyle w:val="Lijstalinea"/>
        <w:numPr>
          <w:ilvl w:val="0"/>
          <w:numId w:val="8"/>
        </w:numPr>
      </w:pPr>
      <w:r>
        <w:t>No data or situational insight is available - strategy without evidence leads to misalignment.</w:t>
      </w:r>
    </w:p>
    <w:p w14:paraId="16879833" w14:textId="77777777" w:rsidR="000A2E06" w:rsidRDefault="000A2E06" w:rsidP="000A2E06">
      <w:pPr>
        <w:pStyle w:val="Lijstalinea"/>
        <w:numPr>
          <w:ilvl w:val="0"/>
          <w:numId w:val="8"/>
        </w:numPr>
      </w:pPr>
      <w:r>
        <w:t>Political tension is too high - psychological safety is essential for honest dialogue.</w:t>
      </w:r>
    </w:p>
    <w:p w14:paraId="2A4C06BE" w14:textId="77777777" w:rsidR="000A2E06" w:rsidRDefault="000A2E06" w:rsidP="000A2E06">
      <w:pPr>
        <w:pStyle w:val="Lijstalinea"/>
        <w:numPr>
          <w:ilvl w:val="0"/>
          <w:numId w:val="8"/>
        </w:numPr>
      </w:pPr>
      <w:r>
        <w:t xml:space="preserve">The organisation has not yet engaged its employees - top-level </w:t>
      </w:r>
      <w:proofErr w:type="spellStart"/>
      <w:r>
        <w:t>roadmapping</w:t>
      </w:r>
      <w:proofErr w:type="spellEnd"/>
      <w:r>
        <w:t xml:space="preserve"> alone will not create adoption.</w:t>
      </w:r>
    </w:p>
    <w:p w14:paraId="6AFCF5A5" w14:textId="77777777" w:rsidR="000A2E06" w:rsidRDefault="000A2E06" w:rsidP="000A2E06">
      <w:r>
        <w:t>In these cases, start with A2 - AI Dialectics Sessions or A3 - AI Adoption Playbook Co-Design to build clarity and trust first.</w:t>
      </w:r>
    </w:p>
    <w:p w14:paraId="420EE67D" w14:textId="5A42F847" w:rsidR="000A2E06" w:rsidRDefault="000A2E06" w:rsidP="000A2E06">
      <w:pPr>
        <w:pStyle w:val="Kop2"/>
      </w:pPr>
      <w:r>
        <w:t xml:space="preserve"> Analytical Triggers</w:t>
      </w:r>
    </w:p>
    <w:p w14:paraId="1C3C9F12" w14:textId="77777777" w:rsidR="000A2E06" w:rsidRDefault="000A2E06" w:rsidP="000A2E06">
      <w:r>
        <w:t>Recommended when:</w:t>
      </w:r>
    </w:p>
    <w:p w14:paraId="4BAD779C" w14:textId="77777777" w:rsidR="000A2E06" w:rsidRDefault="000A2E06" w:rsidP="000A2E06">
      <w:pPr>
        <w:pStyle w:val="Lijstalinea"/>
        <w:numPr>
          <w:ilvl w:val="0"/>
          <w:numId w:val="9"/>
        </w:numPr>
      </w:pPr>
      <w:r>
        <w:t>Existing AI initiatives are fragmented or lack prioritisation.</w:t>
      </w:r>
    </w:p>
    <w:p w14:paraId="1D35114A" w14:textId="77777777" w:rsidR="000A2E06" w:rsidRDefault="000A2E06" w:rsidP="000A2E06">
      <w:pPr>
        <w:pStyle w:val="Lijstalinea"/>
        <w:numPr>
          <w:ilvl w:val="0"/>
          <w:numId w:val="9"/>
        </w:numPr>
      </w:pPr>
      <w:r>
        <w:t>There is confusion about ownership or governance of AI.</w:t>
      </w:r>
    </w:p>
    <w:p w14:paraId="48EC13D2" w14:textId="77777777" w:rsidR="000A2E06" w:rsidRDefault="000A2E06" w:rsidP="000A2E06">
      <w:pPr>
        <w:pStyle w:val="Lijstalinea"/>
        <w:numPr>
          <w:ilvl w:val="0"/>
          <w:numId w:val="9"/>
        </w:numPr>
      </w:pPr>
      <w:r>
        <w:t>The organisation wants to clarify boundaries, risks, and ethical parameters.</w:t>
      </w:r>
    </w:p>
    <w:p w14:paraId="49B8F621" w14:textId="77777777" w:rsidR="000A2E06" w:rsidRDefault="000A2E06" w:rsidP="000A2E06">
      <w:pPr>
        <w:pStyle w:val="Lijstalinea"/>
        <w:numPr>
          <w:ilvl w:val="0"/>
          <w:numId w:val="9"/>
        </w:numPr>
      </w:pPr>
      <w:r>
        <w:t>Leadership recognises the need for a shared decision-making framework.</w:t>
      </w:r>
    </w:p>
    <w:p w14:paraId="105FC763" w14:textId="563B903C" w:rsidR="000A2E06" w:rsidRDefault="000A2E06" w:rsidP="000A2E06">
      <w:pPr>
        <w:pStyle w:val="Kop2"/>
      </w:pPr>
      <w:r>
        <w:t xml:space="preserve"> Setup &amp; Format</w:t>
      </w:r>
    </w:p>
    <w:p w14:paraId="1547DC94" w14:textId="77777777" w:rsidR="000A2E06" w:rsidRDefault="000A2E06" w:rsidP="000A2E06">
      <w:pPr>
        <w:pStyle w:val="Lijstalinea"/>
        <w:numPr>
          <w:ilvl w:val="0"/>
          <w:numId w:val="10"/>
        </w:numPr>
      </w:pPr>
      <w:r>
        <w:t>Duration: 1 to 2 intensive days.</w:t>
      </w:r>
    </w:p>
    <w:p w14:paraId="0C446696" w14:textId="77777777" w:rsidR="000A2E06" w:rsidRDefault="000A2E06" w:rsidP="000A2E06">
      <w:pPr>
        <w:pStyle w:val="Lijstalinea"/>
        <w:numPr>
          <w:ilvl w:val="0"/>
          <w:numId w:val="10"/>
        </w:numPr>
      </w:pPr>
      <w:r>
        <w:t>Structure:</w:t>
      </w:r>
    </w:p>
    <w:p w14:paraId="69CC2039" w14:textId="77777777" w:rsidR="000A2E06" w:rsidRDefault="000A2E06" w:rsidP="000A2E06">
      <w:pPr>
        <w:pStyle w:val="Lijstalinea"/>
        <w:numPr>
          <w:ilvl w:val="0"/>
          <w:numId w:val="10"/>
        </w:numPr>
      </w:pPr>
      <w:r>
        <w:t>Preparation: collect diagnostic data (e.g., sentiment scan results, maturity assessments).</w:t>
      </w:r>
    </w:p>
    <w:p w14:paraId="4755F5FC" w14:textId="77777777" w:rsidR="000A2E06" w:rsidRDefault="000A2E06" w:rsidP="000A2E06">
      <w:pPr>
        <w:pStyle w:val="Lijstalinea"/>
        <w:numPr>
          <w:ilvl w:val="0"/>
          <w:numId w:val="10"/>
        </w:numPr>
      </w:pPr>
      <w:r>
        <w:t>Session 1 - Framing: align on business context, ambitions, and constraints.</w:t>
      </w:r>
    </w:p>
    <w:p w14:paraId="4122C50B" w14:textId="77777777" w:rsidR="000A2E06" w:rsidRDefault="000A2E06" w:rsidP="000A2E06">
      <w:pPr>
        <w:pStyle w:val="Lijstalinea"/>
        <w:numPr>
          <w:ilvl w:val="0"/>
          <w:numId w:val="10"/>
        </w:numPr>
      </w:pPr>
      <w:r>
        <w:t>Session 2 - Prioritisation: identify strategic opportunities and risk boundaries.</w:t>
      </w:r>
    </w:p>
    <w:p w14:paraId="6383F6D5" w14:textId="77777777" w:rsidR="000A2E06" w:rsidRDefault="000A2E06" w:rsidP="000A2E06">
      <w:pPr>
        <w:pStyle w:val="Lijstalinea"/>
        <w:numPr>
          <w:ilvl w:val="0"/>
          <w:numId w:val="10"/>
        </w:numPr>
      </w:pPr>
      <w:r>
        <w:lastRenderedPageBreak/>
        <w:t>Session 3 - Design: co-create the high-level roadmap, governance principles, and key initiatives.</w:t>
      </w:r>
    </w:p>
    <w:p w14:paraId="3A40DC76" w14:textId="77777777" w:rsidR="000A2E06" w:rsidRDefault="000A2E06" w:rsidP="000A2E06">
      <w:pPr>
        <w:pStyle w:val="Lijstalinea"/>
        <w:numPr>
          <w:ilvl w:val="0"/>
          <w:numId w:val="10"/>
        </w:numPr>
      </w:pPr>
      <w:r>
        <w:t>Session 4 - Commitment: formalise leadership alignment and communication plan.</w:t>
      </w:r>
    </w:p>
    <w:p w14:paraId="4226C5A6" w14:textId="77777777" w:rsidR="000A2E06" w:rsidRDefault="000A2E06" w:rsidP="000A2E06">
      <w:pPr>
        <w:pStyle w:val="Lijstalinea"/>
        <w:numPr>
          <w:ilvl w:val="0"/>
          <w:numId w:val="10"/>
        </w:numPr>
      </w:pPr>
      <w:r>
        <w:t>Facilitation: 1 lead facilitator and 1 rapporteur per group of 8 to 12 participants.</w:t>
      </w:r>
    </w:p>
    <w:p w14:paraId="1B9823E0" w14:textId="77777777" w:rsidR="000A2E06" w:rsidRDefault="000A2E06" w:rsidP="000A2E06">
      <w:pPr>
        <w:pStyle w:val="Lijstalinea"/>
        <w:numPr>
          <w:ilvl w:val="0"/>
          <w:numId w:val="10"/>
        </w:numPr>
      </w:pPr>
      <w:r>
        <w:t>Scale: ideal for 8 to 25 leaders and stakeholders.</w:t>
      </w:r>
    </w:p>
    <w:p w14:paraId="74DCCF27" w14:textId="77777777" w:rsidR="000A2E06" w:rsidRDefault="000A2E06" w:rsidP="000A2E06">
      <w:pPr>
        <w:pStyle w:val="Lijstalinea"/>
        <w:numPr>
          <w:ilvl w:val="0"/>
          <w:numId w:val="10"/>
        </w:numPr>
      </w:pPr>
      <w:r>
        <w:t>Output: a concise, co-created AI roadmap including focus areas, responsibilities, and next steps.</w:t>
      </w:r>
    </w:p>
    <w:p w14:paraId="750403F2" w14:textId="461942D6" w:rsidR="000A2E06" w:rsidRDefault="000A2E06" w:rsidP="000A2E06">
      <w:pPr>
        <w:pStyle w:val="Kop2"/>
      </w:pPr>
      <w:r>
        <w:t xml:space="preserve"> Behavioural Neuroscience Principles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A2E06" w:rsidRPr="000A2E06" w14:paraId="51C8709B" w14:textId="77777777">
        <w:tc>
          <w:tcPr>
            <w:tcW w:w="3005" w:type="dxa"/>
          </w:tcPr>
          <w:p w14:paraId="4988889B" w14:textId="77777777" w:rsidR="000A2E06" w:rsidRPr="000A2E06" w:rsidRDefault="000A2E06" w:rsidP="0091197F">
            <w:r w:rsidRPr="000A2E06">
              <w:t>Principle</w:t>
            </w:r>
          </w:p>
        </w:tc>
        <w:tc>
          <w:tcPr>
            <w:tcW w:w="3005" w:type="dxa"/>
          </w:tcPr>
          <w:p w14:paraId="15ED85D1" w14:textId="77777777" w:rsidR="000A2E06" w:rsidRPr="000A2E06" w:rsidRDefault="000A2E06" w:rsidP="0091197F">
            <w:r w:rsidRPr="000A2E06">
              <w:t>Mechanism</w:t>
            </w:r>
          </w:p>
        </w:tc>
        <w:tc>
          <w:tcPr>
            <w:tcW w:w="3006" w:type="dxa"/>
          </w:tcPr>
          <w:p w14:paraId="54335ECB" w14:textId="77777777" w:rsidR="000A2E06" w:rsidRPr="000A2E06" w:rsidRDefault="000A2E06" w:rsidP="0091197F">
            <w:r w:rsidRPr="000A2E06">
              <w:t>How it is activated in the Pressure Cooker</w:t>
            </w:r>
          </w:p>
        </w:tc>
      </w:tr>
      <w:tr w:rsidR="000A2E06" w:rsidRPr="000A2E06" w14:paraId="1215DBE2" w14:textId="77777777">
        <w:tc>
          <w:tcPr>
            <w:tcW w:w="3005" w:type="dxa"/>
          </w:tcPr>
          <w:p w14:paraId="1194C281" w14:textId="77777777" w:rsidR="000A2E06" w:rsidRPr="000A2E06" w:rsidRDefault="000A2E06" w:rsidP="0091197F">
            <w:r w:rsidRPr="000A2E06">
              <w:t>Cognitive focus under pressure</w:t>
            </w:r>
          </w:p>
        </w:tc>
        <w:tc>
          <w:tcPr>
            <w:tcW w:w="3005" w:type="dxa"/>
          </w:tcPr>
          <w:p w14:paraId="12F67A53" w14:textId="77777777" w:rsidR="000A2E06" w:rsidRPr="000A2E06" w:rsidRDefault="000A2E06" w:rsidP="0091197F">
            <w:r w:rsidRPr="000A2E06">
              <w:t>Time constraints enhance clarity and decision speed.</w:t>
            </w:r>
          </w:p>
        </w:tc>
        <w:tc>
          <w:tcPr>
            <w:tcW w:w="3006" w:type="dxa"/>
          </w:tcPr>
          <w:p w14:paraId="14BF831E" w14:textId="77777777" w:rsidR="000A2E06" w:rsidRPr="000A2E06" w:rsidRDefault="000A2E06" w:rsidP="0091197F">
            <w:r w:rsidRPr="000A2E06">
              <w:t>Structured sprints and visible timeboxing sustain momentum.</w:t>
            </w:r>
          </w:p>
        </w:tc>
      </w:tr>
      <w:tr w:rsidR="000A2E06" w:rsidRPr="000A2E06" w14:paraId="69532236" w14:textId="77777777">
        <w:tc>
          <w:tcPr>
            <w:tcW w:w="3005" w:type="dxa"/>
          </w:tcPr>
          <w:p w14:paraId="6BA1399A" w14:textId="77777777" w:rsidR="000A2E06" w:rsidRPr="000A2E06" w:rsidRDefault="000A2E06" w:rsidP="0091197F">
            <w:r w:rsidRPr="000A2E06">
              <w:t>Flow state and energy regulation</w:t>
            </w:r>
          </w:p>
        </w:tc>
        <w:tc>
          <w:tcPr>
            <w:tcW w:w="3005" w:type="dxa"/>
          </w:tcPr>
          <w:p w14:paraId="232BB43F" w14:textId="77777777" w:rsidR="000A2E06" w:rsidRPr="000A2E06" w:rsidRDefault="000A2E06" w:rsidP="0091197F">
            <w:r w:rsidRPr="000A2E06">
              <w:t>Alternating intensity and reflection improves cognitive endurance.</w:t>
            </w:r>
          </w:p>
        </w:tc>
        <w:tc>
          <w:tcPr>
            <w:tcW w:w="3006" w:type="dxa"/>
          </w:tcPr>
          <w:p w14:paraId="5EAE8C8F" w14:textId="77777777" w:rsidR="000A2E06" w:rsidRPr="000A2E06" w:rsidRDefault="000A2E06" w:rsidP="0091197F">
            <w:r w:rsidRPr="000A2E06">
              <w:t>Fast-paced design cycles interspersed with synthesis moments.</w:t>
            </w:r>
          </w:p>
        </w:tc>
      </w:tr>
      <w:tr w:rsidR="000A2E06" w:rsidRPr="000A2E06" w14:paraId="53A921DD" w14:textId="77777777">
        <w:tc>
          <w:tcPr>
            <w:tcW w:w="3005" w:type="dxa"/>
          </w:tcPr>
          <w:p w14:paraId="355470C5" w14:textId="77777777" w:rsidR="000A2E06" w:rsidRPr="000A2E06" w:rsidRDefault="000A2E06" w:rsidP="0091197F">
            <w:r w:rsidRPr="000A2E06">
              <w:t>Social synchrony</w:t>
            </w:r>
          </w:p>
        </w:tc>
        <w:tc>
          <w:tcPr>
            <w:tcW w:w="3005" w:type="dxa"/>
          </w:tcPr>
          <w:p w14:paraId="037718C7" w14:textId="77777777" w:rsidR="000A2E06" w:rsidRPr="000A2E06" w:rsidRDefault="000A2E06" w:rsidP="0091197F">
            <w:r w:rsidRPr="000A2E06">
              <w:t>Shared effort and co-creation strengthen trust and alignment.</w:t>
            </w:r>
          </w:p>
        </w:tc>
        <w:tc>
          <w:tcPr>
            <w:tcW w:w="3006" w:type="dxa"/>
          </w:tcPr>
          <w:p w14:paraId="0AFE2A4A" w14:textId="77777777" w:rsidR="000A2E06" w:rsidRPr="000A2E06" w:rsidRDefault="000A2E06" w:rsidP="0091197F">
            <w:r w:rsidRPr="000A2E06">
              <w:t>Joint design exercises and real-time feedback loops.</w:t>
            </w:r>
          </w:p>
        </w:tc>
      </w:tr>
      <w:tr w:rsidR="000A2E06" w:rsidRPr="000A2E06" w14:paraId="3921DCC9" w14:textId="77777777">
        <w:tc>
          <w:tcPr>
            <w:tcW w:w="3005" w:type="dxa"/>
          </w:tcPr>
          <w:p w14:paraId="1A84F1FB" w14:textId="77777777" w:rsidR="000A2E06" w:rsidRPr="000A2E06" w:rsidRDefault="000A2E06" w:rsidP="0091197F">
            <w:r w:rsidRPr="000A2E06">
              <w:t>Dopamine reinforcement</w:t>
            </w:r>
          </w:p>
        </w:tc>
        <w:tc>
          <w:tcPr>
            <w:tcW w:w="3005" w:type="dxa"/>
          </w:tcPr>
          <w:p w14:paraId="7943E3BA" w14:textId="77777777" w:rsidR="000A2E06" w:rsidRPr="000A2E06" w:rsidRDefault="000A2E06" w:rsidP="0091197F">
            <w:r w:rsidRPr="000A2E06">
              <w:t>Achieving consensus releases reward signals that anchor motivation.</w:t>
            </w:r>
          </w:p>
        </w:tc>
        <w:tc>
          <w:tcPr>
            <w:tcW w:w="3006" w:type="dxa"/>
          </w:tcPr>
          <w:p w14:paraId="3C844397" w14:textId="77777777" w:rsidR="000A2E06" w:rsidRPr="000A2E06" w:rsidRDefault="000A2E06" w:rsidP="0091197F">
            <w:r w:rsidRPr="000A2E06">
              <w:t>Visible milestones and immediate validation of results.</w:t>
            </w:r>
          </w:p>
        </w:tc>
      </w:tr>
      <w:tr w:rsidR="000A2E06" w:rsidRPr="000A2E06" w14:paraId="748BA1A0" w14:textId="77777777">
        <w:tc>
          <w:tcPr>
            <w:tcW w:w="3005" w:type="dxa"/>
          </w:tcPr>
          <w:p w14:paraId="631FD832" w14:textId="77777777" w:rsidR="000A2E06" w:rsidRPr="000A2E06" w:rsidRDefault="000A2E06" w:rsidP="0091197F">
            <w:r w:rsidRPr="000A2E06">
              <w:t>Controlled disobedience</w:t>
            </w:r>
          </w:p>
        </w:tc>
        <w:tc>
          <w:tcPr>
            <w:tcW w:w="3005" w:type="dxa"/>
          </w:tcPr>
          <w:p w14:paraId="57B5D373" w14:textId="77777777" w:rsidR="000A2E06" w:rsidRPr="000A2E06" w:rsidRDefault="000A2E06" w:rsidP="0091197F">
            <w:r w:rsidRPr="000A2E06">
              <w:t>Challenging assumptions activates creative problem-solving.</w:t>
            </w:r>
          </w:p>
        </w:tc>
        <w:tc>
          <w:tcPr>
            <w:tcW w:w="3006" w:type="dxa"/>
          </w:tcPr>
          <w:p w14:paraId="757DC215" w14:textId="77777777" w:rsidR="000A2E06" w:rsidRPr="000A2E06" w:rsidRDefault="000A2E06" w:rsidP="0091197F">
            <w:r w:rsidRPr="000A2E06">
              <w:t>Facilitated tension exercises to surface conflicting beliefs safely.</w:t>
            </w:r>
          </w:p>
        </w:tc>
      </w:tr>
      <w:tr w:rsidR="000A2E06" w:rsidRPr="000A2E06" w14:paraId="6167698A" w14:textId="77777777">
        <w:tc>
          <w:tcPr>
            <w:tcW w:w="3005" w:type="dxa"/>
          </w:tcPr>
          <w:p w14:paraId="2BC47D06" w14:textId="77777777" w:rsidR="000A2E06" w:rsidRPr="000A2E06" w:rsidRDefault="000A2E06" w:rsidP="0091197F">
            <w:r w:rsidRPr="000A2E06">
              <w:t>Predefined process</w:t>
            </w:r>
          </w:p>
        </w:tc>
        <w:tc>
          <w:tcPr>
            <w:tcW w:w="3005" w:type="dxa"/>
          </w:tcPr>
          <w:p w14:paraId="2BFD196F" w14:textId="77777777" w:rsidR="000A2E06" w:rsidRPr="000A2E06" w:rsidRDefault="000A2E06" w:rsidP="0091197F">
            <w:r w:rsidRPr="000A2E06">
              <w:t>Predictability supports focus and psychological safety.</w:t>
            </w:r>
          </w:p>
        </w:tc>
        <w:tc>
          <w:tcPr>
            <w:tcW w:w="3006" w:type="dxa"/>
          </w:tcPr>
          <w:p w14:paraId="27C59164" w14:textId="77777777" w:rsidR="000A2E06" w:rsidRPr="000A2E06" w:rsidRDefault="000A2E06" w:rsidP="0091197F">
            <w:r w:rsidRPr="000A2E06">
              <w:t>Clear agenda and visible progress tracking reduce anxiety.</w:t>
            </w:r>
          </w:p>
        </w:tc>
      </w:tr>
      <w:tr w:rsidR="000A2E06" w:rsidRPr="000A2E06" w14:paraId="739CF99B" w14:textId="77777777">
        <w:tc>
          <w:tcPr>
            <w:tcW w:w="3005" w:type="dxa"/>
          </w:tcPr>
          <w:p w14:paraId="5748C685" w14:textId="77777777" w:rsidR="000A2E06" w:rsidRPr="000A2E06" w:rsidRDefault="000A2E06" w:rsidP="0091197F">
            <w:r w:rsidRPr="000A2E06">
              <w:t>Reflection and consolidation</w:t>
            </w:r>
          </w:p>
        </w:tc>
        <w:tc>
          <w:tcPr>
            <w:tcW w:w="3005" w:type="dxa"/>
          </w:tcPr>
          <w:p w14:paraId="1DF4D208" w14:textId="77777777" w:rsidR="000A2E06" w:rsidRPr="000A2E06" w:rsidRDefault="000A2E06" w:rsidP="0091197F">
            <w:r w:rsidRPr="000A2E06">
              <w:t>Integration of insight enhances long-term retention.</w:t>
            </w:r>
          </w:p>
        </w:tc>
        <w:tc>
          <w:tcPr>
            <w:tcW w:w="3006" w:type="dxa"/>
          </w:tcPr>
          <w:p w14:paraId="542A3E18" w14:textId="77777777" w:rsidR="000A2E06" w:rsidRPr="000A2E06" w:rsidRDefault="000A2E06" w:rsidP="0091197F">
            <w:r w:rsidRPr="000A2E06">
              <w:t>Structured wrap-up and joint articulation of commitments.</w:t>
            </w:r>
          </w:p>
        </w:tc>
      </w:tr>
    </w:tbl>
    <w:p w14:paraId="5C2DA518" w14:textId="5225DAF1" w:rsidR="000A2E06" w:rsidRDefault="000A2E06" w:rsidP="000A2E06">
      <w:pPr>
        <w:pStyle w:val="Kop2"/>
      </w:pPr>
      <w:r>
        <w:t xml:space="preserve"> Playfulness &amp; Interaction</w:t>
      </w:r>
    </w:p>
    <w:p w14:paraId="10F6BC5F" w14:textId="77777777" w:rsidR="000A2E06" w:rsidRDefault="000A2E06" w:rsidP="000A2E06">
      <w:pPr>
        <w:pStyle w:val="Lijstalinea"/>
        <w:numPr>
          <w:ilvl w:val="0"/>
          <w:numId w:val="11"/>
        </w:numPr>
      </w:pPr>
      <w:r>
        <w:t>Timed design sprints and creative framing challenges.</w:t>
      </w:r>
    </w:p>
    <w:p w14:paraId="33067E8E" w14:textId="77777777" w:rsidR="000A2E06" w:rsidRDefault="000A2E06" w:rsidP="000A2E06">
      <w:pPr>
        <w:pStyle w:val="Lijstalinea"/>
        <w:numPr>
          <w:ilvl w:val="0"/>
          <w:numId w:val="11"/>
        </w:numPr>
      </w:pPr>
      <w:r>
        <w:t xml:space="preserve">Visual </w:t>
      </w:r>
      <w:proofErr w:type="spellStart"/>
      <w:r>
        <w:t>roadmapping</w:t>
      </w:r>
      <w:proofErr w:type="spellEnd"/>
      <w:r>
        <w:t xml:space="preserve"> canvases and fast sketching formats.</w:t>
      </w:r>
    </w:p>
    <w:p w14:paraId="64853266" w14:textId="77777777" w:rsidR="000A2E06" w:rsidRDefault="000A2E06" w:rsidP="000A2E06">
      <w:pPr>
        <w:pStyle w:val="Lijstalinea"/>
        <w:numPr>
          <w:ilvl w:val="0"/>
          <w:numId w:val="11"/>
        </w:numPr>
      </w:pPr>
      <w:r>
        <w:t>Energetic debate exercises to surface assumptions playfully.</w:t>
      </w:r>
    </w:p>
    <w:p w14:paraId="327E9887" w14:textId="77777777" w:rsidR="000A2E06" w:rsidRDefault="000A2E06" w:rsidP="000A2E06">
      <w:pPr>
        <w:pStyle w:val="Lijstalinea"/>
        <w:numPr>
          <w:ilvl w:val="0"/>
          <w:numId w:val="11"/>
        </w:numPr>
      </w:pPr>
      <w:r>
        <w:t>“AI Future Headlines” exercise where teams imagine tomorrow’s success stories.</w:t>
      </w:r>
    </w:p>
    <w:p w14:paraId="6132FE02" w14:textId="77777777" w:rsidR="000A2E06" w:rsidRDefault="000A2E06" w:rsidP="000A2E06">
      <w:pPr>
        <w:pStyle w:val="Lijstalinea"/>
        <w:numPr>
          <w:ilvl w:val="0"/>
          <w:numId w:val="11"/>
        </w:numPr>
      </w:pPr>
      <w:r>
        <w:t>Playfulness maintains energy, disarms hierarchy, and opens space for authentic dialogue while keeping focus on shared outcomes.</w:t>
      </w:r>
    </w:p>
    <w:p w14:paraId="5BE31F6C" w14:textId="114D292B" w:rsidR="000A2E06" w:rsidRDefault="000A2E06" w:rsidP="000A2E06">
      <w:pPr>
        <w:pStyle w:val="Kop2"/>
      </w:pPr>
      <w:r>
        <w:t xml:space="preserve"> Expected Behavioural &amp; Cultural Shifts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0A2E06" w:rsidRPr="000A2E06" w14:paraId="32559433" w14:textId="77777777" w:rsidTr="000A2E06">
        <w:tc>
          <w:tcPr>
            <w:tcW w:w="2405" w:type="dxa"/>
          </w:tcPr>
          <w:p w14:paraId="20474A8E" w14:textId="77777777" w:rsidR="000A2E06" w:rsidRPr="000A2E06" w:rsidRDefault="000A2E06" w:rsidP="00E10B9C">
            <w:r w:rsidRPr="000A2E06">
              <w:t>Domain</w:t>
            </w:r>
          </w:p>
        </w:tc>
        <w:tc>
          <w:tcPr>
            <w:tcW w:w="6611" w:type="dxa"/>
          </w:tcPr>
          <w:p w14:paraId="6A03E42D" w14:textId="77777777" w:rsidR="000A2E06" w:rsidRPr="000A2E06" w:rsidRDefault="000A2E06" w:rsidP="00E10B9C">
            <w:r w:rsidRPr="000A2E06">
              <w:t>Expected Change</w:t>
            </w:r>
          </w:p>
        </w:tc>
      </w:tr>
      <w:tr w:rsidR="000A2E06" w:rsidRPr="000A2E06" w14:paraId="5B1D24D0" w14:textId="77777777" w:rsidTr="000A2E06">
        <w:tc>
          <w:tcPr>
            <w:tcW w:w="2405" w:type="dxa"/>
          </w:tcPr>
          <w:p w14:paraId="18233A0D" w14:textId="77777777" w:rsidR="000A2E06" w:rsidRPr="000A2E06" w:rsidRDefault="000A2E06" w:rsidP="00E10B9C">
            <w:r w:rsidRPr="000A2E06">
              <w:t>Cognitive</w:t>
            </w:r>
          </w:p>
        </w:tc>
        <w:tc>
          <w:tcPr>
            <w:tcW w:w="6611" w:type="dxa"/>
          </w:tcPr>
          <w:p w14:paraId="1A76D02E" w14:textId="77777777" w:rsidR="000A2E06" w:rsidRPr="000A2E06" w:rsidRDefault="000A2E06" w:rsidP="00E10B9C">
            <w:r w:rsidRPr="000A2E06">
              <w:t>Leadership gains shared understanding of AI’s purpose and priorities.</w:t>
            </w:r>
          </w:p>
        </w:tc>
      </w:tr>
      <w:tr w:rsidR="000A2E06" w:rsidRPr="000A2E06" w14:paraId="304A6B6A" w14:textId="77777777" w:rsidTr="000A2E06">
        <w:tc>
          <w:tcPr>
            <w:tcW w:w="2405" w:type="dxa"/>
          </w:tcPr>
          <w:p w14:paraId="081A30EF" w14:textId="77777777" w:rsidR="000A2E06" w:rsidRPr="000A2E06" w:rsidRDefault="000A2E06" w:rsidP="00E10B9C">
            <w:r w:rsidRPr="000A2E06">
              <w:t>Emotional</w:t>
            </w:r>
          </w:p>
        </w:tc>
        <w:tc>
          <w:tcPr>
            <w:tcW w:w="6611" w:type="dxa"/>
          </w:tcPr>
          <w:p w14:paraId="6FD3ED7B" w14:textId="77777777" w:rsidR="000A2E06" w:rsidRPr="000A2E06" w:rsidRDefault="000A2E06" w:rsidP="00E10B9C">
            <w:r w:rsidRPr="000A2E06">
              <w:t>Confidence and trust increase through visible alignment.</w:t>
            </w:r>
          </w:p>
        </w:tc>
      </w:tr>
      <w:tr w:rsidR="000A2E06" w:rsidRPr="000A2E06" w14:paraId="2EE397E0" w14:textId="77777777" w:rsidTr="000A2E06">
        <w:tc>
          <w:tcPr>
            <w:tcW w:w="2405" w:type="dxa"/>
          </w:tcPr>
          <w:p w14:paraId="3207925B" w14:textId="77777777" w:rsidR="000A2E06" w:rsidRPr="000A2E06" w:rsidRDefault="000A2E06" w:rsidP="00E10B9C">
            <w:r w:rsidRPr="000A2E06">
              <w:t>Social</w:t>
            </w:r>
          </w:p>
        </w:tc>
        <w:tc>
          <w:tcPr>
            <w:tcW w:w="6611" w:type="dxa"/>
          </w:tcPr>
          <w:p w14:paraId="67868685" w14:textId="77777777" w:rsidR="000A2E06" w:rsidRPr="000A2E06" w:rsidRDefault="000A2E06" w:rsidP="00E10B9C">
            <w:r w:rsidRPr="000A2E06">
              <w:t>Collaboration across functions strengthens governance culture.</w:t>
            </w:r>
          </w:p>
        </w:tc>
      </w:tr>
      <w:tr w:rsidR="000A2E06" w:rsidRPr="000A2E06" w14:paraId="040AC5B5" w14:textId="77777777" w:rsidTr="000A2E06">
        <w:tc>
          <w:tcPr>
            <w:tcW w:w="2405" w:type="dxa"/>
          </w:tcPr>
          <w:p w14:paraId="6C463401" w14:textId="77777777" w:rsidR="000A2E06" w:rsidRPr="000A2E06" w:rsidRDefault="000A2E06" w:rsidP="00E10B9C">
            <w:r w:rsidRPr="000A2E06">
              <w:t>Behavioural</w:t>
            </w:r>
          </w:p>
        </w:tc>
        <w:tc>
          <w:tcPr>
            <w:tcW w:w="6611" w:type="dxa"/>
          </w:tcPr>
          <w:p w14:paraId="5C45FD14" w14:textId="77777777" w:rsidR="000A2E06" w:rsidRPr="000A2E06" w:rsidRDefault="000A2E06" w:rsidP="00E10B9C">
            <w:r w:rsidRPr="000A2E06">
              <w:t>Leaders begin modelling clarity and coherence in AI communication.</w:t>
            </w:r>
          </w:p>
        </w:tc>
      </w:tr>
    </w:tbl>
    <w:p w14:paraId="3B7B204B" w14:textId="58311363" w:rsidR="000A2E06" w:rsidRDefault="000A2E06" w:rsidP="000A2E06">
      <w:pPr>
        <w:pStyle w:val="Kop2"/>
      </w:pPr>
      <w:r>
        <w:t xml:space="preserve"> Expected Business Effects / ROI Indicators</w:t>
      </w:r>
    </w:p>
    <w:p w14:paraId="01A04BFF" w14:textId="77777777" w:rsidR="000A2E06" w:rsidRDefault="000A2E06" w:rsidP="000A2E06">
      <w:pPr>
        <w:pStyle w:val="Kop3"/>
      </w:pPr>
      <w:r>
        <w:t>Short-term</w:t>
      </w:r>
    </w:p>
    <w:p w14:paraId="1B6CB2E8" w14:textId="77777777" w:rsidR="000A2E06" w:rsidRDefault="000A2E06" w:rsidP="000A2E06">
      <w:pPr>
        <w:pStyle w:val="Lijstalinea"/>
        <w:numPr>
          <w:ilvl w:val="0"/>
          <w:numId w:val="12"/>
        </w:numPr>
      </w:pPr>
      <w:r>
        <w:t>Clear and actionable AI roadmap with defined ownership.</w:t>
      </w:r>
    </w:p>
    <w:p w14:paraId="1C77E54A" w14:textId="77777777" w:rsidR="000A2E06" w:rsidRDefault="000A2E06" w:rsidP="000A2E06">
      <w:pPr>
        <w:pStyle w:val="Lijstalinea"/>
        <w:numPr>
          <w:ilvl w:val="0"/>
          <w:numId w:val="12"/>
        </w:numPr>
      </w:pPr>
      <w:r>
        <w:lastRenderedPageBreak/>
        <w:t>Faster decision-making and alignment across leadership levels.</w:t>
      </w:r>
    </w:p>
    <w:p w14:paraId="36616DE7" w14:textId="77777777" w:rsidR="000A2E06" w:rsidRDefault="000A2E06" w:rsidP="000A2E06">
      <w:pPr>
        <w:pStyle w:val="Lijstalinea"/>
        <w:numPr>
          <w:ilvl w:val="0"/>
          <w:numId w:val="12"/>
        </w:numPr>
      </w:pPr>
      <w:r>
        <w:t>Improved governance and reduced duplication of effort.</w:t>
      </w:r>
    </w:p>
    <w:p w14:paraId="77915099" w14:textId="77777777" w:rsidR="000A2E06" w:rsidRDefault="000A2E06" w:rsidP="000A2E06">
      <w:pPr>
        <w:pStyle w:val="Kop3"/>
      </w:pPr>
      <w:r>
        <w:t>Long-term</w:t>
      </w:r>
    </w:p>
    <w:p w14:paraId="236032DC" w14:textId="77777777" w:rsidR="000A2E06" w:rsidRDefault="000A2E06" w:rsidP="000A2E06">
      <w:pPr>
        <w:pStyle w:val="Lijstalinea"/>
        <w:numPr>
          <w:ilvl w:val="0"/>
          <w:numId w:val="13"/>
        </w:numPr>
      </w:pPr>
      <w:r>
        <w:t>Sustained strategic coherence and balanced risk management.</w:t>
      </w:r>
    </w:p>
    <w:p w14:paraId="5B94DB14" w14:textId="77777777" w:rsidR="000A2E06" w:rsidRDefault="000A2E06" w:rsidP="000A2E06">
      <w:pPr>
        <w:pStyle w:val="Lijstalinea"/>
        <w:numPr>
          <w:ilvl w:val="0"/>
          <w:numId w:val="13"/>
        </w:numPr>
      </w:pPr>
      <w:r>
        <w:t>Higher ROI on AI investments through focus and prioritisation.</w:t>
      </w:r>
    </w:p>
    <w:p w14:paraId="7F2FA79A" w14:textId="77777777" w:rsidR="000A2E06" w:rsidRDefault="000A2E06" w:rsidP="000A2E06">
      <w:pPr>
        <w:pStyle w:val="Lijstalinea"/>
        <w:numPr>
          <w:ilvl w:val="0"/>
          <w:numId w:val="13"/>
        </w:numPr>
      </w:pPr>
      <w:r>
        <w:t>Enhanced credibility and transparency in AI communication.</w:t>
      </w:r>
    </w:p>
    <w:p w14:paraId="76DD9AE9" w14:textId="77777777" w:rsidR="000A2E06" w:rsidRDefault="000A2E06" w:rsidP="000A2E06">
      <w:pPr>
        <w:pStyle w:val="Lijstalinea"/>
        <w:numPr>
          <w:ilvl w:val="0"/>
          <w:numId w:val="13"/>
        </w:numPr>
      </w:pPr>
      <w:r>
        <w:t>ROI linkage: contributes to Strategic Alignment ROI - measurable value through clarity, coherence, and focused execution.</w:t>
      </w:r>
    </w:p>
    <w:p w14:paraId="31044D66" w14:textId="6DC1A2B7" w:rsidR="000A2E06" w:rsidRDefault="000A2E06" w:rsidP="000A2E06">
      <w:pPr>
        <w:pStyle w:val="Kop2"/>
      </w:pPr>
      <w:r>
        <w:t xml:space="preserve"> Preconditions &amp; Risks</w:t>
      </w:r>
    </w:p>
    <w:p w14:paraId="0D1A02DF" w14:textId="77777777" w:rsidR="000A2E06" w:rsidRDefault="000A2E06" w:rsidP="000A2E06">
      <w:pPr>
        <w:pStyle w:val="Lijstalinea"/>
        <w:numPr>
          <w:ilvl w:val="0"/>
          <w:numId w:val="14"/>
        </w:numPr>
      </w:pPr>
      <w:r>
        <w:t>Preconditions: committed leadership participation, prior diagnostic data, and skilled facilitation.</w:t>
      </w:r>
    </w:p>
    <w:p w14:paraId="6A24437B" w14:textId="77777777" w:rsidR="000A2E06" w:rsidRDefault="000A2E06" w:rsidP="000A2E06">
      <w:pPr>
        <w:pStyle w:val="Lijstalinea"/>
        <w:numPr>
          <w:ilvl w:val="0"/>
          <w:numId w:val="14"/>
        </w:numPr>
      </w:pPr>
      <w:r>
        <w:t>Risks: if treated as a one-off event without follow-up, momentum and alignment may quickly erode.</w:t>
      </w:r>
    </w:p>
    <w:p w14:paraId="354E3022" w14:textId="388C39F2" w:rsidR="000A2E06" w:rsidRDefault="000A2E06" w:rsidP="000A2E06">
      <w:pPr>
        <w:pStyle w:val="Kop2"/>
      </w:pPr>
      <w:r>
        <w:t xml:space="preserve"> Indicative Duration &amp; Scale</w:t>
      </w:r>
    </w:p>
    <w:p w14:paraId="7E9520C1" w14:textId="77777777" w:rsidR="000A2E06" w:rsidRDefault="000A2E06" w:rsidP="000A2E06">
      <w:pPr>
        <w:pStyle w:val="Lijstalinea"/>
        <w:numPr>
          <w:ilvl w:val="0"/>
          <w:numId w:val="15"/>
        </w:numPr>
      </w:pPr>
      <w:r>
        <w:t>Duration: 1 to 2 days.</w:t>
      </w:r>
    </w:p>
    <w:p w14:paraId="0C8802F8" w14:textId="77777777" w:rsidR="000A2E06" w:rsidRDefault="000A2E06" w:rsidP="000A2E06">
      <w:pPr>
        <w:pStyle w:val="Lijstalinea"/>
        <w:numPr>
          <w:ilvl w:val="0"/>
          <w:numId w:val="15"/>
        </w:numPr>
      </w:pPr>
      <w:r>
        <w:t>Participants: 8 to 25 leadership stakeholders.</w:t>
      </w:r>
    </w:p>
    <w:p w14:paraId="21B62930" w14:textId="77777777" w:rsidR="000A2E06" w:rsidRDefault="000A2E06" w:rsidP="000A2E06">
      <w:pPr>
        <w:pStyle w:val="Lijstalinea"/>
        <w:numPr>
          <w:ilvl w:val="0"/>
          <w:numId w:val="15"/>
        </w:numPr>
      </w:pPr>
      <w:r>
        <w:t>Format: in-person or hybrid, highly interactive and time-boxed.</w:t>
      </w:r>
    </w:p>
    <w:p w14:paraId="71DD388C" w14:textId="7697CF4E" w:rsidR="000A2E06" w:rsidRDefault="000A2E06" w:rsidP="000A2E06">
      <w:pPr>
        <w:pStyle w:val="Kop2"/>
      </w:pPr>
      <w:r>
        <w:t xml:space="preserve"> Typical Combinations / Follow-up Interventions</w:t>
      </w:r>
    </w:p>
    <w:p w14:paraId="7F5CA50A" w14:textId="77777777" w:rsidR="000A2E06" w:rsidRDefault="000A2E06" w:rsidP="000A2E06">
      <w:pPr>
        <w:pStyle w:val="Lijstalinea"/>
        <w:numPr>
          <w:ilvl w:val="0"/>
          <w:numId w:val="16"/>
        </w:numPr>
      </w:pPr>
      <w:r>
        <w:t>A2 - AI Dialectics Sessions to explore ethical and strategic dilemmas in depth.</w:t>
      </w:r>
    </w:p>
    <w:p w14:paraId="185222A0" w14:textId="77777777" w:rsidR="000A2E06" w:rsidRDefault="000A2E06" w:rsidP="000A2E06">
      <w:pPr>
        <w:pStyle w:val="Lijstalinea"/>
        <w:numPr>
          <w:ilvl w:val="0"/>
          <w:numId w:val="16"/>
        </w:numPr>
      </w:pPr>
      <w:r>
        <w:t>A3 - AI Adoption Playbook Co-Design to translate the roadmap into operational behaviours.</w:t>
      </w:r>
    </w:p>
    <w:p w14:paraId="3A5BCE40" w14:textId="20347AA7" w:rsidR="000A2E06" w:rsidRDefault="000A2E06" w:rsidP="000A2E06">
      <w:pPr>
        <w:pStyle w:val="Lijstalinea"/>
        <w:numPr>
          <w:ilvl w:val="0"/>
          <w:numId w:val="16"/>
        </w:numPr>
      </w:pPr>
      <w:r>
        <w:t>C2 - ROI Retrospective Workshop to evaluate roadmap impact after implementation.</w:t>
      </w:r>
    </w:p>
    <w:sectPr w:rsidR="000A2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7156"/>
    <w:multiLevelType w:val="hybridMultilevel"/>
    <w:tmpl w:val="7CAA19CE"/>
    <w:lvl w:ilvl="0" w:tplc="EF763C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C0D4D"/>
    <w:multiLevelType w:val="hybridMultilevel"/>
    <w:tmpl w:val="E7EE3D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270A48"/>
    <w:multiLevelType w:val="hybridMultilevel"/>
    <w:tmpl w:val="3F0E520C"/>
    <w:lvl w:ilvl="0" w:tplc="EF763C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24C3A"/>
    <w:multiLevelType w:val="hybridMultilevel"/>
    <w:tmpl w:val="0F267586"/>
    <w:lvl w:ilvl="0" w:tplc="EF763C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77FB5"/>
    <w:multiLevelType w:val="hybridMultilevel"/>
    <w:tmpl w:val="23D4DB46"/>
    <w:lvl w:ilvl="0" w:tplc="EF763C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51DA0"/>
    <w:multiLevelType w:val="hybridMultilevel"/>
    <w:tmpl w:val="5C88491E"/>
    <w:lvl w:ilvl="0" w:tplc="EF763C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A84216"/>
    <w:multiLevelType w:val="hybridMultilevel"/>
    <w:tmpl w:val="FC00220A"/>
    <w:lvl w:ilvl="0" w:tplc="EF763C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DA3F1B"/>
    <w:multiLevelType w:val="hybridMultilevel"/>
    <w:tmpl w:val="79AC32EA"/>
    <w:lvl w:ilvl="0" w:tplc="EF763C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882692"/>
    <w:multiLevelType w:val="hybridMultilevel"/>
    <w:tmpl w:val="701EC12A"/>
    <w:lvl w:ilvl="0" w:tplc="2B48D022">
      <w:start w:val="1"/>
      <w:numFmt w:val="decimal"/>
      <w:pStyle w:val="Artike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6B7C7C"/>
    <w:multiLevelType w:val="hybridMultilevel"/>
    <w:tmpl w:val="D0305396"/>
    <w:lvl w:ilvl="0" w:tplc="EF763C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2730F6"/>
    <w:multiLevelType w:val="hybridMultilevel"/>
    <w:tmpl w:val="2722C896"/>
    <w:lvl w:ilvl="0" w:tplc="72F6EB1E">
      <w:start w:val="1"/>
      <w:numFmt w:val="decimal"/>
      <w:pStyle w:val="Kop2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6301B2"/>
    <w:multiLevelType w:val="hybridMultilevel"/>
    <w:tmpl w:val="3502FF1C"/>
    <w:lvl w:ilvl="0" w:tplc="EF763C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A2B7543"/>
    <w:multiLevelType w:val="hybridMultilevel"/>
    <w:tmpl w:val="DB5294E4"/>
    <w:lvl w:ilvl="0" w:tplc="EF763C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0E07EB"/>
    <w:multiLevelType w:val="hybridMultilevel"/>
    <w:tmpl w:val="02CA6E06"/>
    <w:lvl w:ilvl="0" w:tplc="EF763C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C22888"/>
    <w:multiLevelType w:val="hybridMultilevel"/>
    <w:tmpl w:val="2D0A3736"/>
    <w:lvl w:ilvl="0" w:tplc="EF763C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431359">
    <w:abstractNumId w:val="8"/>
  </w:num>
  <w:num w:numId="2" w16cid:durableId="1622226144">
    <w:abstractNumId w:val="8"/>
  </w:num>
  <w:num w:numId="3" w16cid:durableId="2034457430">
    <w:abstractNumId w:val="10"/>
  </w:num>
  <w:num w:numId="4" w16cid:durableId="1135414265">
    <w:abstractNumId w:val="1"/>
  </w:num>
  <w:num w:numId="5" w16cid:durableId="857505450">
    <w:abstractNumId w:val="11"/>
  </w:num>
  <w:num w:numId="6" w16cid:durableId="1479347642">
    <w:abstractNumId w:val="9"/>
  </w:num>
  <w:num w:numId="7" w16cid:durableId="1669942409">
    <w:abstractNumId w:val="14"/>
  </w:num>
  <w:num w:numId="8" w16cid:durableId="279184434">
    <w:abstractNumId w:val="4"/>
  </w:num>
  <w:num w:numId="9" w16cid:durableId="1983271778">
    <w:abstractNumId w:val="5"/>
  </w:num>
  <w:num w:numId="10" w16cid:durableId="726299979">
    <w:abstractNumId w:val="0"/>
  </w:num>
  <w:num w:numId="11" w16cid:durableId="1833911698">
    <w:abstractNumId w:val="6"/>
  </w:num>
  <w:num w:numId="12" w16cid:durableId="1324816070">
    <w:abstractNumId w:val="12"/>
  </w:num>
  <w:num w:numId="13" w16cid:durableId="665132231">
    <w:abstractNumId w:val="7"/>
  </w:num>
  <w:num w:numId="14" w16cid:durableId="1231884789">
    <w:abstractNumId w:val="2"/>
  </w:num>
  <w:num w:numId="15" w16cid:durableId="1022514024">
    <w:abstractNumId w:val="13"/>
  </w:num>
  <w:num w:numId="16" w16cid:durableId="159010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06"/>
    <w:rsid w:val="000A2E06"/>
    <w:rsid w:val="000B217B"/>
    <w:rsid w:val="001A7EEE"/>
    <w:rsid w:val="002C4738"/>
    <w:rsid w:val="005C6AB4"/>
    <w:rsid w:val="006F43B3"/>
    <w:rsid w:val="006F49D2"/>
    <w:rsid w:val="00826370"/>
    <w:rsid w:val="00832251"/>
    <w:rsid w:val="00907469"/>
    <w:rsid w:val="00A93AE3"/>
    <w:rsid w:val="00AC0825"/>
    <w:rsid w:val="00AC671A"/>
    <w:rsid w:val="00C00263"/>
    <w:rsid w:val="00E20675"/>
    <w:rsid w:val="00E73A04"/>
    <w:rsid w:val="00EA3A9E"/>
    <w:rsid w:val="00FB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141CB6"/>
  <w15:chartTrackingRefBased/>
  <w15:docId w15:val="{C095231B-0C99-4962-A75B-9EB2824F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B217B"/>
    <w:pPr>
      <w:spacing w:after="0"/>
    </w:p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83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826370"/>
    <w:pPr>
      <w:keepNext/>
      <w:keepLines/>
      <w:numPr>
        <w:numId w:val="3"/>
      </w:numPr>
      <w:spacing w:before="160" w:after="80"/>
      <w:ind w:left="357" w:hanging="357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E2067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4"/>
      <w:szCs w:val="28"/>
      <w:u w:val="single"/>
    </w:rPr>
  </w:style>
  <w:style w:type="paragraph" w:styleId="Kop4">
    <w:name w:val="heading 4"/>
    <w:basedOn w:val="Standaard"/>
    <w:next w:val="Standaard"/>
    <w:link w:val="Kop4Char"/>
    <w:autoRedefine/>
    <w:uiPriority w:val="9"/>
    <w:unhideWhenUsed/>
    <w:qFormat/>
    <w:rsid w:val="006F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A2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A2E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A2E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A2E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A2E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Artikel">
    <w:name w:val="Artikel"/>
    <w:basedOn w:val="Standaard"/>
    <w:link w:val="ArtikelChar"/>
    <w:qFormat/>
    <w:rsid w:val="005C6AB4"/>
    <w:pPr>
      <w:numPr>
        <w:numId w:val="1"/>
      </w:numPr>
      <w:spacing w:after="120"/>
      <w:ind w:left="357" w:hanging="357"/>
    </w:pPr>
    <w:rPr>
      <w:u w:val="thick"/>
      <w:lang w:val="nl-NL"/>
    </w:rPr>
  </w:style>
  <w:style w:type="character" w:customStyle="1" w:styleId="ArtikelChar">
    <w:name w:val="Artikel Char"/>
    <w:basedOn w:val="Standaardalinea-lettertype"/>
    <w:link w:val="Artikel"/>
    <w:rsid w:val="005C6AB4"/>
    <w:rPr>
      <w:u w:val="thick"/>
      <w:lang w:val="nl-NL"/>
    </w:rPr>
  </w:style>
  <w:style w:type="character" w:customStyle="1" w:styleId="Kop1Char">
    <w:name w:val="Kop 1 Char"/>
    <w:basedOn w:val="Standaardalinea-lettertype"/>
    <w:link w:val="Kop1"/>
    <w:uiPriority w:val="9"/>
    <w:rsid w:val="00832251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26370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E20675"/>
    <w:rPr>
      <w:rFonts w:eastAsiaTheme="majorEastAsia" w:cstheme="majorBidi"/>
      <w:color w:val="000000" w:themeColor="text1"/>
      <w:sz w:val="24"/>
      <w:szCs w:val="28"/>
      <w:u w:val="single"/>
    </w:rPr>
  </w:style>
  <w:style w:type="character" w:customStyle="1" w:styleId="Kop4Char">
    <w:name w:val="Kop 4 Char"/>
    <w:basedOn w:val="Standaardalinea-lettertype"/>
    <w:link w:val="Kop4"/>
    <w:uiPriority w:val="9"/>
    <w:rsid w:val="006F43B3"/>
    <w:rPr>
      <w:rFonts w:eastAsiaTheme="majorEastAsia" w:cstheme="majorBidi"/>
      <w:i/>
      <w:iCs/>
      <w:color w:val="000000" w:themeColor="tex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A2E06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A2E0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A2E0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A2E0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A2E0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A2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A2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A2E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A2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A2E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A2E0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A2E0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A2E06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A2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A2E06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A2E06"/>
    <w:rPr>
      <w:b/>
      <w:bCs/>
      <w:smallCaps/>
      <w:color w:val="2F5496" w:themeColor="accent1" w:themeShade="BF"/>
      <w:spacing w:val="5"/>
    </w:rPr>
  </w:style>
  <w:style w:type="table" w:styleId="Tabelraster">
    <w:name w:val="Table Grid"/>
    <w:basedOn w:val="Standaardtabel"/>
    <w:uiPriority w:val="39"/>
    <w:rsid w:val="000A2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773</Words>
  <Characters>5003</Characters>
  <Application>Microsoft Office Word</Application>
  <DocSecurity>0</DocSecurity>
  <Lines>156</Lines>
  <Paragraphs>93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Limpid &amp; Co</dc:creator>
  <cp:keywords/>
  <dc:description/>
  <cp:lastModifiedBy>Limpid &amp; Co</cp:lastModifiedBy>
  <cp:revision>1</cp:revision>
  <dcterms:created xsi:type="dcterms:W3CDTF">2025-11-02T13:58:00Z</dcterms:created>
  <dcterms:modified xsi:type="dcterms:W3CDTF">2025-11-02T14:01:00Z</dcterms:modified>
</cp:coreProperties>
</file>