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5A0" w:rsidRDefault="007047D8" w:rsidP="007047D8">
      <w:pPr>
        <w:pStyle w:val="Title"/>
      </w:pPr>
      <w:r>
        <w:t>R</w:t>
      </w:r>
      <w:r w:rsidR="00D83E4B">
        <w:t>eadme</w:t>
      </w:r>
    </w:p>
    <w:p w:rsidR="00D83E4B" w:rsidRDefault="007047D8">
      <w:r>
        <w:t xml:space="preserve">The </w:t>
      </w:r>
      <w:proofErr w:type="spellStart"/>
      <w:r>
        <w:t>Class_Example.m</w:t>
      </w:r>
      <w:proofErr w:type="spellEnd"/>
      <w:r>
        <w:t xml:space="preserve"> script o</w:t>
      </w:r>
      <w:r w:rsidR="00D83E4B">
        <w:t>perates a Genetic Algorithm (GA) that evaluates the mathematical problem:</w:t>
      </w:r>
    </w:p>
    <w:p w:rsidR="00D83E4B" w:rsidRPr="00D83E4B" w:rsidRDefault="00D83E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maximimse </m:t>
          </m:r>
          <m:r>
            <w:rPr>
              <w:rFonts w:ascii="Cambria Math" w:hAnsi="Cambria Math"/>
            </w:rPr>
            <m:t>z= 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D83E4B" w:rsidRDefault="00D83E4B">
      <w:pPr>
        <w:rPr>
          <w:rFonts w:eastAsiaTheme="minorEastAsia"/>
        </w:rPr>
      </w:pPr>
      <w:r>
        <w:rPr>
          <w:rFonts w:eastAsiaTheme="minorEastAsia"/>
        </w:rPr>
        <w:t>Subject to:</w:t>
      </w:r>
    </w:p>
    <w:p w:rsidR="00D83E4B" w:rsidRPr="00D83E4B" w:rsidRDefault="00AA3E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≤40</m:t>
          </m:r>
        </m:oMath>
      </m:oMathPara>
      <w:bookmarkStart w:id="0" w:name="_GoBack"/>
      <w:bookmarkEnd w:id="0"/>
    </w:p>
    <w:p w:rsidR="00D83E4B" w:rsidRDefault="00AA3E9B" w:rsidP="00D83E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≤30</m:t>
          </m:r>
        </m:oMath>
      </m:oMathPara>
    </w:p>
    <w:p w:rsidR="00D83E4B" w:rsidRDefault="00D83E4B">
      <w:pPr>
        <w:rPr>
          <w:rFonts w:eastAsiaTheme="minorEastAsia"/>
        </w:rPr>
      </w:pPr>
      <w:r>
        <w:rPr>
          <w:rFonts w:eastAsiaTheme="minorEastAsia"/>
        </w:rPr>
        <w:t>The GA contains the following functions: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8239"/>
      </w:tblGrid>
      <w:tr w:rsidR="00D83E4B" w:rsidTr="00D83E4B">
        <w:tc>
          <w:tcPr>
            <w:tcW w:w="0" w:type="auto"/>
          </w:tcPr>
          <w:p w:rsidR="00D83E4B" w:rsidRPr="00D83E4B" w:rsidRDefault="00D83E4B" w:rsidP="007047D8">
            <w:pPr>
              <w:tabs>
                <w:tab w:val="left" w:pos="1182"/>
                <w:tab w:val="right" w:pos="2011"/>
              </w:tabs>
              <w:rPr>
                <w:rFonts w:eastAsiaTheme="minorEastAsia"/>
                <w:b/>
              </w:rPr>
            </w:pPr>
            <w:r w:rsidRPr="00D83E4B">
              <w:rPr>
                <w:rFonts w:eastAsiaTheme="minorEastAsia"/>
                <w:b/>
              </w:rPr>
              <w:t>Function</w:t>
            </w:r>
            <w:r>
              <w:rPr>
                <w:rFonts w:eastAsiaTheme="minorEastAsia"/>
                <w:b/>
              </w:rPr>
              <w:tab/>
            </w:r>
            <w:r w:rsidR="007047D8">
              <w:rPr>
                <w:rFonts w:eastAsiaTheme="minorEastAsia"/>
                <w:b/>
              </w:rPr>
              <w:tab/>
            </w:r>
          </w:p>
        </w:tc>
        <w:tc>
          <w:tcPr>
            <w:tcW w:w="0" w:type="auto"/>
          </w:tcPr>
          <w:p w:rsidR="00D83E4B" w:rsidRPr="00D83E4B" w:rsidRDefault="00D83E4B">
            <w:pPr>
              <w:rPr>
                <w:rFonts w:eastAsiaTheme="minorEastAsia"/>
                <w:b/>
              </w:rPr>
            </w:pPr>
            <w:r w:rsidRPr="00D83E4B">
              <w:rPr>
                <w:rFonts w:eastAsiaTheme="minorEastAsia"/>
                <w:b/>
              </w:rPr>
              <w:t>Description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i/>
              </w:rPr>
              <w:t>InitialiseParameters</w:t>
            </w:r>
            <w:proofErr w:type="spellEnd"/>
          </w:p>
        </w:tc>
        <w:tc>
          <w:tcPr>
            <w:tcW w:w="0" w:type="auto"/>
          </w:tcPr>
          <w:p w:rsidR="00D83E4B" w:rsidRPr="006524AC" w:rsidRDefault="00D83E4B" w:rsidP="00D83E4B">
            <w:r>
              <w:rPr>
                <w:rFonts w:eastAsiaTheme="minorEastAsia"/>
              </w:rPr>
              <w:t>O</w:t>
            </w:r>
            <w:r w:rsidRPr="006524AC">
              <w:rPr>
                <w:rFonts w:eastAsiaTheme="minorEastAsia"/>
              </w:rPr>
              <w:t>utputs a “struct” object with the GA parameters (including population size, mutation and crossover parameters among others).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i/>
              </w:rPr>
              <w:t>GeneratePopulation</w:t>
            </w:r>
            <w:proofErr w:type="spellEnd"/>
          </w:p>
        </w:tc>
        <w:tc>
          <w:tcPr>
            <w:tcW w:w="0" w:type="auto"/>
          </w:tcPr>
          <w:p w:rsidR="00D83E4B" w:rsidRPr="006524AC" w:rsidRDefault="00D83E4B" w:rsidP="00D83E4B">
            <w:r>
              <w:t>C</w:t>
            </w:r>
            <w:r w:rsidRPr="006524AC">
              <w:t xml:space="preserve">reates an initial randomised solution pool to start the GA. 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i/>
              </w:rPr>
              <w:t>GenerateChromosome</w:t>
            </w:r>
            <w:proofErr w:type="spellEnd"/>
          </w:p>
        </w:tc>
        <w:tc>
          <w:tcPr>
            <w:tcW w:w="0" w:type="auto"/>
          </w:tcPr>
          <w:p w:rsidR="00D83E4B" w:rsidRPr="006524AC" w:rsidRDefault="00D83E4B" w:rsidP="00D83E4B">
            <w:r>
              <w:t>C</w:t>
            </w:r>
            <w:r w:rsidRPr="006524AC">
              <w:t>reates a single solution using uniform random distribution.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proofErr w:type="spellStart"/>
            <w:r>
              <w:rPr>
                <w:i/>
              </w:rPr>
              <w:t>FitnessMeasure</w:t>
            </w:r>
            <w:proofErr w:type="spellEnd"/>
          </w:p>
        </w:tc>
        <w:tc>
          <w:tcPr>
            <w:tcW w:w="0" w:type="auto"/>
          </w:tcPr>
          <w:p w:rsidR="00D83E4B" w:rsidRPr="006524AC" w:rsidRDefault="00D83E4B" w:rsidP="00D83E4B">
            <w:r>
              <w:t>C</w:t>
            </w:r>
            <w:r w:rsidRPr="006524AC">
              <w:t xml:space="preserve">alculates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 w:rsidRPr="006524AC">
              <w:rPr>
                <w:rFonts w:eastAsiaTheme="minorEastAsia"/>
              </w:rPr>
              <w:t xml:space="preserve"> for every solution in the population considering the problem constraints.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i/>
              </w:rPr>
              <w:t>SaveBestSolution</w:t>
            </w:r>
            <w:proofErr w:type="spellEnd"/>
          </w:p>
        </w:tc>
        <w:tc>
          <w:tcPr>
            <w:tcW w:w="0" w:type="auto"/>
          </w:tcPr>
          <w:p w:rsidR="00D83E4B" w:rsidRPr="006524AC" w:rsidRDefault="00D83E4B" w:rsidP="00D83E4B">
            <w:r>
              <w:t>R</w:t>
            </w:r>
            <w:r w:rsidRPr="006524AC">
              <w:t>ecords the highest fitness solution found at every generation and over all generations.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r>
              <w:rPr>
                <w:i/>
              </w:rPr>
              <w:t>Selection</w:t>
            </w:r>
          </w:p>
        </w:tc>
        <w:tc>
          <w:tcPr>
            <w:tcW w:w="0" w:type="auto"/>
          </w:tcPr>
          <w:p w:rsidR="00D83E4B" w:rsidRPr="006524AC" w:rsidRDefault="00D83E4B" w:rsidP="00D83E4B">
            <w:r>
              <w:t>D</w:t>
            </w:r>
            <w:r w:rsidRPr="006524AC">
              <w:t xml:space="preserve">etermines which solutions will be passed to the next generation. An elitist method is used where the best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6524AC">
              <w:t xml:space="preserve"> solutions are recorded, and the rest replaced by new solutions.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r>
              <w:rPr>
                <w:i/>
              </w:rPr>
              <w:t>Crossover</w:t>
            </w:r>
          </w:p>
        </w:tc>
        <w:tc>
          <w:tcPr>
            <w:tcW w:w="0" w:type="auto"/>
          </w:tcPr>
          <w:p w:rsidR="00D83E4B" w:rsidRPr="006524AC" w:rsidRDefault="00D83E4B" w:rsidP="00D83E4B">
            <w:r>
              <w:t>C</w:t>
            </w:r>
            <w:r w:rsidRPr="006524AC">
              <w:t>reates new “child” solutions by combining two “parent” solutions. A uniform crossover algorithm is employed, where each gene has a 50% chance to be passed on by one of the parents. The offspring will contain opposite genes (i.e. if child 1 has a gene from the parent 1, child 2 will contain a gene from the parent 2).</w:t>
            </w:r>
          </w:p>
        </w:tc>
      </w:tr>
      <w:tr w:rsidR="00D83E4B" w:rsidTr="00D83E4B">
        <w:tc>
          <w:tcPr>
            <w:tcW w:w="0" w:type="auto"/>
          </w:tcPr>
          <w:p w:rsidR="00D83E4B" w:rsidRDefault="00D83E4B" w:rsidP="00D83E4B">
            <w:pPr>
              <w:rPr>
                <w:rFonts w:eastAsiaTheme="minorEastAsia"/>
              </w:rPr>
            </w:pPr>
            <w:r>
              <w:rPr>
                <w:i/>
              </w:rPr>
              <w:t>Mutation</w:t>
            </w:r>
          </w:p>
        </w:tc>
        <w:tc>
          <w:tcPr>
            <w:tcW w:w="0" w:type="auto"/>
          </w:tcPr>
          <w:p w:rsidR="00D83E4B" w:rsidRPr="006524AC" w:rsidRDefault="00D83E4B" w:rsidP="00D83E4B">
            <w:r>
              <w:t>A</w:t>
            </w:r>
            <w:r w:rsidRPr="006524AC">
              <w:t>lters existing solutions. A uniform mutation process is used, so the gene to be mutated is selected at random, and the new gene value is also generated randomly.</w:t>
            </w:r>
          </w:p>
        </w:tc>
      </w:tr>
    </w:tbl>
    <w:p w:rsidR="00D83E4B" w:rsidRDefault="00D83E4B">
      <w:pPr>
        <w:rPr>
          <w:rFonts w:eastAsiaTheme="minorEastAsia"/>
        </w:rPr>
      </w:pPr>
    </w:p>
    <w:p w:rsidR="007047D8" w:rsidRDefault="007047D8">
      <w:pPr>
        <w:rPr>
          <w:rFonts w:eastAsiaTheme="minorEastAsia"/>
        </w:rPr>
      </w:pPr>
      <w:r>
        <w:rPr>
          <w:rFonts w:eastAsiaTheme="minorEastAsia"/>
        </w:rPr>
        <w:t>Two data types that may be unfamiliar are introduced: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9149"/>
      </w:tblGrid>
      <w:tr w:rsidR="007047D8" w:rsidRPr="00D83E4B" w:rsidTr="007047D8">
        <w:tc>
          <w:tcPr>
            <w:tcW w:w="0" w:type="auto"/>
          </w:tcPr>
          <w:p w:rsidR="007047D8" w:rsidRPr="00D83E4B" w:rsidRDefault="007047D8" w:rsidP="00533341">
            <w:pPr>
              <w:tabs>
                <w:tab w:val="left" w:pos="1182"/>
                <w:tab w:val="right" w:pos="2011"/>
              </w:tabs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Variable Type</w:t>
            </w:r>
            <w:r>
              <w:rPr>
                <w:rFonts w:eastAsiaTheme="minorEastAsia"/>
                <w:b/>
              </w:rPr>
              <w:tab/>
            </w:r>
            <w:r>
              <w:rPr>
                <w:rFonts w:eastAsiaTheme="minorEastAsia"/>
                <w:b/>
              </w:rPr>
              <w:tab/>
            </w:r>
          </w:p>
        </w:tc>
        <w:tc>
          <w:tcPr>
            <w:tcW w:w="0" w:type="auto"/>
          </w:tcPr>
          <w:p w:rsidR="007047D8" w:rsidRPr="00D83E4B" w:rsidRDefault="007047D8" w:rsidP="00533341">
            <w:pPr>
              <w:rPr>
                <w:rFonts w:eastAsiaTheme="minorEastAsia"/>
                <w:b/>
              </w:rPr>
            </w:pPr>
            <w:r w:rsidRPr="00D83E4B">
              <w:rPr>
                <w:rFonts w:eastAsiaTheme="minorEastAsia"/>
                <w:b/>
              </w:rPr>
              <w:t>Description</w:t>
            </w:r>
          </w:p>
        </w:tc>
      </w:tr>
      <w:tr w:rsidR="007047D8" w:rsidRPr="006524AC" w:rsidTr="007047D8">
        <w:tc>
          <w:tcPr>
            <w:tcW w:w="0" w:type="auto"/>
          </w:tcPr>
          <w:p w:rsidR="007047D8" w:rsidRDefault="007047D8" w:rsidP="00533341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</w:rPr>
              <w:t>Cell</w:t>
            </w:r>
          </w:p>
        </w:tc>
        <w:tc>
          <w:tcPr>
            <w:tcW w:w="0" w:type="auto"/>
          </w:tcPr>
          <w:p w:rsidR="005C35FD" w:rsidRDefault="007047D8" w:rsidP="005C35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Data type that may contain any type of </w:t>
            </w:r>
            <w:r w:rsidR="005C35FD">
              <w:rPr>
                <w:rFonts w:eastAsiaTheme="minorEastAsia"/>
              </w:rPr>
              <w:t>data</w:t>
            </w:r>
            <w:r>
              <w:rPr>
                <w:rFonts w:eastAsiaTheme="minorEastAsia"/>
              </w:rPr>
              <w:t xml:space="preserve"> inside each container. It is indexed, and behaves similarly to any other array type. A new index notation is introduced: {row, column} allows the user to access the data </w:t>
            </w:r>
            <w:r w:rsidRPr="005C35FD">
              <w:rPr>
                <w:rFonts w:eastAsiaTheme="minorEastAsia"/>
                <w:b/>
              </w:rPr>
              <w:t>inside</w:t>
            </w:r>
            <w:r>
              <w:rPr>
                <w:rFonts w:eastAsiaTheme="minorEastAsia"/>
              </w:rPr>
              <w:t xml:space="preserve"> the cell container. Using the notation (row, column) on a cell array will extract the cell container, rather than the information inside. </w:t>
            </w:r>
          </w:p>
          <w:p w:rsidR="007047D8" w:rsidRPr="006524AC" w:rsidRDefault="007047D8" w:rsidP="005C35FD">
            <w:r>
              <w:rPr>
                <w:rFonts w:eastAsiaTheme="minorEastAsia"/>
              </w:rPr>
              <w:t xml:space="preserve">Example: </w:t>
            </w:r>
            <w:proofErr w:type="spellStart"/>
            <w:proofErr w:type="gramStart"/>
            <w:r w:rsidRPr="005C35FD">
              <w:rPr>
                <w:rFonts w:eastAsiaTheme="minorEastAsia"/>
                <w:i/>
              </w:rPr>
              <w:t>cellarray</w:t>
            </w:r>
            <w:proofErr w:type="spellEnd"/>
            <w:r>
              <w:rPr>
                <w:rFonts w:eastAsiaTheme="minorEastAsia"/>
              </w:rPr>
              <w:t>{</w:t>
            </w:r>
            <w:proofErr w:type="gramEnd"/>
            <w:r>
              <w:rPr>
                <w:rFonts w:eastAsiaTheme="minorEastAsia"/>
              </w:rPr>
              <w:t xml:space="preserve">1,3}(2,1) will access the data indexed (2,1) in the array inside the cell {1,3} of our </w:t>
            </w:r>
            <w:proofErr w:type="spellStart"/>
            <w:r w:rsidRPr="005C35FD">
              <w:rPr>
                <w:rFonts w:eastAsiaTheme="minorEastAsia"/>
                <w:i/>
              </w:rPr>
              <w:t>cellarray</w:t>
            </w:r>
            <w:proofErr w:type="spellEnd"/>
            <w:r>
              <w:rPr>
                <w:rFonts w:eastAsiaTheme="minorEastAsia"/>
              </w:rPr>
              <w:t xml:space="preserve">. On the other hand, </w:t>
            </w:r>
            <w:proofErr w:type="spellStart"/>
            <w:proofErr w:type="gramStart"/>
            <w:r w:rsidRPr="005C35FD">
              <w:rPr>
                <w:rFonts w:eastAsiaTheme="minorEastAsia"/>
                <w:i/>
              </w:rPr>
              <w:t>cellarray</w:t>
            </w:r>
            <w:proofErr w:type="spellEnd"/>
            <w:r>
              <w:rPr>
                <w:rFonts w:eastAsiaTheme="minorEastAsia"/>
              </w:rPr>
              <w:t>(</w:t>
            </w:r>
            <w:proofErr w:type="gramEnd"/>
            <w:r>
              <w:rPr>
                <w:rFonts w:eastAsiaTheme="minorEastAsia"/>
              </w:rPr>
              <w:t>1,3) will output the cell container indexed at (1,3).</w:t>
            </w:r>
          </w:p>
        </w:tc>
      </w:tr>
      <w:tr w:rsidR="007047D8" w:rsidRPr="006524AC" w:rsidTr="007047D8">
        <w:tc>
          <w:tcPr>
            <w:tcW w:w="0" w:type="auto"/>
          </w:tcPr>
          <w:p w:rsidR="007047D8" w:rsidRDefault="007047D8" w:rsidP="00533341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Struct</w:t>
            </w:r>
          </w:p>
        </w:tc>
        <w:tc>
          <w:tcPr>
            <w:tcW w:w="0" w:type="auto"/>
          </w:tcPr>
          <w:p w:rsidR="005C35FD" w:rsidRDefault="005C35FD" w:rsidP="005C35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Allows the assignment of multiple variables to a single data structure. This is particularly useful to group variables of similar nature and pass multiple variables in a single input. </w:t>
            </w:r>
            <w:r w:rsidRPr="005C35FD">
              <w:rPr>
                <w:rFonts w:eastAsiaTheme="minorEastAsia"/>
                <w:i/>
              </w:rPr>
              <w:t>Structs</w:t>
            </w:r>
            <w:r>
              <w:rPr>
                <w:rFonts w:eastAsiaTheme="minorEastAsia"/>
              </w:rPr>
              <w:t xml:space="preserve"> are introduced by using a period “.”. </w:t>
            </w:r>
          </w:p>
          <w:p w:rsidR="007047D8" w:rsidRPr="005C35FD" w:rsidRDefault="005C35FD" w:rsidP="005C35FD">
            <w:r>
              <w:rPr>
                <w:rFonts w:eastAsiaTheme="minorEastAsia"/>
              </w:rPr>
              <w:t xml:space="preserve">Example: </w:t>
            </w:r>
            <w:proofErr w:type="spellStart"/>
            <w:r w:rsidRPr="005C35FD">
              <w:rPr>
                <w:rFonts w:eastAsiaTheme="minorEastAsia"/>
                <w:i/>
              </w:rPr>
              <w:t>structname</w:t>
            </w:r>
            <w:r>
              <w:rPr>
                <w:rFonts w:eastAsiaTheme="minorEastAsia"/>
              </w:rPr>
              <w:t>.</w:t>
            </w:r>
            <w:r w:rsidRPr="005C35FD">
              <w:rPr>
                <w:rFonts w:eastAsiaTheme="minorEastAsia"/>
                <w:i/>
              </w:rPr>
              <w:t>variable</w:t>
            </w:r>
            <w:proofErr w:type="spellEnd"/>
            <w:r>
              <w:rPr>
                <w:rFonts w:eastAsiaTheme="minorEastAsia"/>
                <w:i/>
              </w:rPr>
              <w:t xml:space="preserve"> = 5</w:t>
            </w:r>
            <w:r>
              <w:rPr>
                <w:rFonts w:eastAsiaTheme="minorEastAsia"/>
              </w:rPr>
              <w:t xml:space="preserve"> will create the </w:t>
            </w:r>
            <w:r w:rsidRPr="005C35FD">
              <w:rPr>
                <w:rFonts w:eastAsiaTheme="minorEastAsia"/>
                <w:i/>
              </w:rPr>
              <w:t>struct</w:t>
            </w:r>
            <w:r>
              <w:rPr>
                <w:rFonts w:eastAsiaTheme="minorEastAsia"/>
              </w:rPr>
              <w:t xml:space="preserve"> “</w:t>
            </w:r>
            <w:proofErr w:type="spellStart"/>
            <w:r w:rsidRPr="005C35FD">
              <w:rPr>
                <w:rFonts w:eastAsiaTheme="minorEastAsia"/>
                <w:i/>
              </w:rPr>
              <w:t>structname</w:t>
            </w:r>
            <w:proofErr w:type="spellEnd"/>
            <w:r>
              <w:rPr>
                <w:rFonts w:eastAsiaTheme="minorEastAsia"/>
              </w:rPr>
              <w:t xml:space="preserve">” and include 5 inside </w:t>
            </w:r>
            <w:r>
              <w:rPr>
                <w:rFonts w:eastAsiaTheme="minorEastAsia"/>
                <w:i/>
              </w:rPr>
              <w:t>variable</w:t>
            </w:r>
            <w:r>
              <w:rPr>
                <w:rFonts w:eastAsiaTheme="minorEastAsia"/>
              </w:rPr>
              <w:t xml:space="preserve">. The same notation is used to extract the information: i.e. </w:t>
            </w:r>
            <w:r>
              <w:rPr>
                <w:rFonts w:eastAsiaTheme="minorEastAsia"/>
                <w:i/>
              </w:rPr>
              <w:t xml:space="preserve">a = </w:t>
            </w:r>
            <w:proofErr w:type="spellStart"/>
            <w:r>
              <w:rPr>
                <w:rFonts w:eastAsiaTheme="minorEastAsia"/>
                <w:i/>
              </w:rPr>
              <w:t>structname.variable</w:t>
            </w:r>
            <w:proofErr w:type="spellEnd"/>
            <w:r>
              <w:t xml:space="preserve"> will yield </w:t>
            </w:r>
            <w:r>
              <w:rPr>
                <w:i/>
              </w:rPr>
              <w:t>a = 5</w:t>
            </w:r>
            <w:r>
              <w:t>.</w:t>
            </w:r>
          </w:p>
        </w:tc>
      </w:tr>
    </w:tbl>
    <w:p w:rsidR="007047D8" w:rsidRDefault="007047D8">
      <w:pPr>
        <w:rPr>
          <w:rFonts w:eastAsiaTheme="minorEastAsia"/>
        </w:rPr>
      </w:pPr>
    </w:p>
    <w:sectPr w:rsidR="007047D8" w:rsidSect="00AA3E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yMzQysTQ2NzUxMTNU0lEKTi0uzszPAykwrAUAC97GHiwAAAA="/>
  </w:docVars>
  <w:rsids>
    <w:rsidRoot w:val="00D83E4B"/>
    <w:rsid w:val="005C35FD"/>
    <w:rsid w:val="007047D8"/>
    <w:rsid w:val="00AA3E9B"/>
    <w:rsid w:val="00AB25A0"/>
    <w:rsid w:val="00D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76F51-33E4-4771-B2B6-C3B390A9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E4B"/>
    <w:rPr>
      <w:color w:val="808080"/>
    </w:rPr>
  </w:style>
  <w:style w:type="table" w:styleId="TableGrid">
    <w:name w:val="Table Grid"/>
    <w:basedOn w:val="TableNormal"/>
    <w:uiPriority w:val="39"/>
    <w:rsid w:val="00D8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4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A9D8-4253-486F-953B-ED740035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385</Words>
  <Characters>2195</Characters>
  <Application>Microsoft Office Word</Application>
  <DocSecurity>0</DocSecurity>
  <Lines>18</Lines>
  <Paragraphs>5</Paragraphs>
  <ScaleCrop>false</ScaleCrop>
  <Company>Imperial College London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Macias, Jose</dc:creator>
  <cp:keywords/>
  <dc:description/>
  <cp:lastModifiedBy>Angeloudis, Panagiotis</cp:lastModifiedBy>
  <cp:revision>4</cp:revision>
  <dcterms:created xsi:type="dcterms:W3CDTF">2017-11-27T12:00:00Z</dcterms:created>
  <dcterms:modified xsi:type="dcterms:W3CDTF">2017-11-27T13:01:00Z</dcterms:modified>
</cp:coreProperties>
</file>