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CardioClassifier</w:t>
      </w:r>
      <w:r>
        <w:t xml:space="preserve"> </w:t>
      </w:r>
      <w:r>
        <w:t xml:space="preserve">–</w:t>
      </w:r>
      <w:r>
        <w:t xml:space="preserve"> </w:t>
      </w:r>
      <w:r>
        <w:t xml:space="preserve">demonstrating</w:t>
      </w:r>
      <w:r>
        <w:t xml:space="preserve"> </w:t>
      </w:r>
      <w:r>
        <w:t xml:space="preserve">the</w:t>
      </w:r>
      <w:r>
        <w:t xml:space="preserve"> </w:t>
      </w:r>
      <w:r>
        <w:t xml:space="preserve">power</w:t>
      </w:r>
      <w:r>
        <w:t xml:space="preserve"> </w:t>
      </w:r>
      <w:r>
        <w:t xml:space="preserve">of</w:t>
      </w:r>
      <w:r>
        <w:t xml:space="preserve"> </w:t>
      </w:r>
      <w:r>
        <w:t xml:space="preserve">disease-</w:t>
      </w:r>
      <w:r>
        <w:t xml:space="preserve"> </w:t>
      </w:r>
      <w:r>
        <w:t xml:space="preserve">and</w:t>
      </w:r>
      <w:r>
        <w:t xml:space="preserve"> </w:t>
      </w:r>
      <w:r>
        <w:t xml:space="preserve">gene-specific</w:t>
      </w:r>
      <w:r>
        <w:t xml:space="preserve"> </w:t>
      </w:r>
      <w:r>
        <w:t xml:space="preserve">computational</w:t>
      </w:r>
      <w:r>
        <w:t xml:space="preserve"> </w:t>
      </w:r>
      <w:r>
        <w:t xml:space="preserve">decision</w:t>
      </w:r>
      <w:r>
        <w:t xml:space="preserve"> </w:t>
      </w:r>
      <w:r>
        <w:t xml:space="preserve">support</w:t>
      </w:r>
      <w:r>
        <w:t xml:space="preserve"> </w:t>
      </w:r>
      <w:r>
        <w:t xml:space="preserve">for</w:t>
      </w:r>
      <w:r>
        <w:t xml:space="preserve"> </w:t>
      </w:r>
      <w:r>
        <w:t xml:space="preserve">clinical</w:t>
      </w:r>
      <w:r>
        <w:t xml:space="preserve"> </w:t>
      </w:r>
      <w:r>
        <w:t xml:space="preserve">genome</w:t>
      </w:r>
      <w:r>
        <w:t xml:space="preserve"> </w:t>
      </w:r>
      <w:r>
        <w:t xml:space="preserve">interpretation</w:t>
      </w:r>
    </w:p>
    <w:p>
      <w:pPr>
        <w:pStyle w:val="FirstParagraph"/>
      </w:pPr>
      <w:r>
        <w:t xml:space="preserve">Nicola Whiffin, PhD</w:t>
      </w:r>
      <w:r>
        <w:rPr>
          <w:vertAlign w:val="superscript"/>
        </w:rPr>
        <w:t xml:space="preserve">1,2,3,†</w:t>
      </w:r>
      <w:r>
        <w:t xml:space="preserve">,Roddy Walsh, MSc</w:t>
      </w:r>
      <w:r>
        <w:rPr>
          <w:vertAlign w:val="superscript"/>
        </w:rPr>
        <w:t xml:space="preserve">1,2</w:t>
      </w:r>
      <w:r>
        <w:t xml:space="preserve">,Risha Govind, MSc</w:t>
      </w:r>
      <w:r>
        <w:rPr>
          <w:vertAlign w:val="superscript"/>
        </w:rPr>
        <w:t xml:space="preserve">1,2</w:t>
      </w:r>
      <w:r>
        <w:t xml:space="preserve">,Matthew Edwards, MSc</w:t>
      </w:r>
      <w:r>
        <w:rPr>
          <w:vertAlign w:val="superscript"/>
        </w:rPr>
        <w:t xml:space="preserve">4</w:t>
      </w:r>
      <w:r>
        <w:t xml:space="preserve">,Mian Ahmad, PhD</w:t>
      </w:r>
      <w:r>
        <w:rPr>
          <w:vertAlign w:val="superscript"/>
        </w:rPr>
        <w:t xml:space="preserve">1,2</w:t>
      </w:r>
      <w:r>
        <w:t xml:space="preserve">,Xiaolei Zhang, MSc</w:t>
      </w:r>
      <w:r>
        <w:rPr>
          <w:vertAlign w:val="superscript"/>
        </w:rPr>
        <w:t xml:space="preserve">1,2</w:t>
      </w:r>
      <w:r>
        <w:t xml:space="preserve">,Upasana Tayal, BMBCh, MRCP</w:t>
      </w:r>
      <w:r>
        <w:rPr>
          <w:vertAlign w:val="superscript"/>
        </w:rPr>
        <w:t xml:space="preserve">1,2</w:t>
      </w:r>
      <w:r>
        <w:t xml:space="preserve">,Rachel Buchan, MSc</w:t>
      </w:r>
      <w:r>
        <w:rPr>
          <w:vertAlign w:val="superscript"/>
        </w:rPr>
        <w:t xml:space="preserve">1,2</w:t>
      </w:r>
      <w:r>
        <w:t xml:space="preserve">,William Midwinter, BSc</w:t>
      </w:r>
      <w:r>
        <w:rPr>
          <w:vertAlign w:val="superscript"/>
        </w:rPr>
        <w:t xml:space="preserve">1,2</w:t>
      </w:r>
      <w:r>
        <w:t xml:space="preserve">,Alicja E Wilk, BSc</w:t>
      </w:r>
      <w:r>
        <w:rPr>
          <w:vertAlign w:val="superscript"/>
        </w:rPr>
        <w:t xml:space="preserve">1,2</w:t>
      </w:r>
      <w:r>
        <w:t xml:space="preserve">,Hanna Najgebauer, PhD</w:t>
      </w:r>
      <w:r>
        <w:rPr>
          <w:vertAlign w:val="superscript"/>
        </w:rPr>
        <w:t xml:space="preserve">1,2</w:t>
      </w:r>
      <w:r>
        <w:t xml:space="preserve">,Catherine Francis, MA, MRCP</w:t>
      </w:r>
      <w:r>
        <w:rPr>
          <w:vertAlign w:val="superscript"/>
        </w:rPr>
        <w:t xml:space="preserve">1,2</w:t>
      </w:r>
      <w:r>
        <w:t xml:space="preserve">,Sam Wilkinson, BSc</w:t>
      </w:r>
      <w:r>
        <w:rPr>
          <w:vertAlign w:val="superscript"/>
        </w:rPr>
        <w:t xml:space="preserve">4</w:t>
      </w:r>
      <w:r>
        <w:t xml:space="preserve">,Thomas Monk, MSc</w:t>
      </w:r>
      <w:r>
        <w:rPr>
          <w:vertAlign w:val="superscript"/>
        </w:rPr>
        <w:t xml:space="preserve">4</w:t>
      </w:r>
      <w:r>
        <w:t xml:space="preserve">,Laura Brett, MPhil</w:t>
      </w:r>
      <w:r>
        <w:rPr>
          <w:vertAlign w:val="superscript"/>
        </w:rPr>
        <w:t xml:space="preserve">4</w:t>
      </w:r>
      <w:r>
        <w:t xml:space="preserve">,Declan P O'Regan, PhD, FRCR</w:t>
      </w:r>
      <w:r>
        <w:rPr>
          <w:vertAlign w:val="superscript"/>
        </w:rPr>
        <w:t xml:space="preserve">1,2,3,†</w:t>
      </w:r>
      <w:r>
        <w:t xml:space="preserve">,Sanjay K Prasad, MD, FRCP</w:t>
      </w:r>
      <w:r>
        <w:rPr>
          <w:vertAlign w:val="superscript"/>
        </w:rPr>
        <w:t xml:space="preserve">1,2</w:t>
      </w:r>
      <w:r>
        <w:t xml:space="preserve">,Deborah J Morris-Rosendahl, PhD</w:t>
      </w:r>
      <w:r>
        <w:rPr>
          <w:vertAlign w:val="superscript"/>
        </w:rPr>
        <w:t xml:space="preserve">1,4</w:t>
      </w:r>
      <w:r>
        <w:t xml:space="preserve">,Paul JR Barton, PhD</w:t>
      </w:r>
      <w:r>
        <w:rPr>
          <w:vertAlign w:val="superscript"/>
        </w:rPr>
        <w:t xml:space="preserve">1,2</w:t>
      </w:r>
      <w:r>
        <w:t xml:space="preserve">,Elizabeth Edwards, PhD</w:t>
      </w:r>
      <w:r>
        <w:rPr>
          <w:vertAlign w:val="superscript"/>
        </w:rPr>
        <w:t xml:space="preserve">1,2</w:t>
      </w:r>
      <w:r>
        <w:t xml:space="preserve">,James S Ware, PhD, MRCP</w:t>
      </w:r>
      <w:r>
        <w:rPr>
          <w:vertAlign w:val="superscript"/>
        </w:rPr>
        <w:t xml:space="preserve">1,2,3,*</w:t>
      </w:r>
      <w:r>
        <w:t xml:space="preserve">,Stuart A Cook, PhD, MRCP</w:t>
      </w:r>
      <w:r>
        <w:rPr>
          <w:vertAlign w:val="superscript"/>
        </w:rPr>
        <w:t xml:space="preserve">1,2,5,6,*</w:t>
      </w:r>
    </w:p>
    <w:p>
      <w:pPr>
        <w:pStyle w:val="BodyText"/>
      </w:pPr>
      <w:r>
        <w:rPr>
          <w:vertAlign w:val="superscript"/>
        </w:rPr>
        <w:t xml:space="preserve">1</w:t>
      </w:r>
      <w:r>
        <w:t xml:space="preserve">National Heart &amp; Lung Institute, Imperial College London</w:t>
      </w:r>
      <w:r>
        <w:br w:type="textWrapping"/>
      </w:r>
      <w:r>
        <w:rPr>
          <w:vertAlign w:val="superscript"/>
        </w:rPr>
        <w:t xml:space="preserve">2</w:t>
      </w:r>
      <w:r>
        <w:t xml:space="preserve">Cardiovascular Research Centre at Royal Brompton and Harefield NHS Foundation Trust, London, UK</w:t>
      </w:r>
      <w:r>
        <w:br w:type="textWrapping"/>
      </w:r>
      <w:r>
        <w:rPr>
          <w:vertAlign w:val="superscript"/>
        </w:rPr>
        <w:t xml:space="preserve">3</w:t>
      </w:r>
      <w:r>
        <w:t xml:space="preserve">MRC London Institute of Medical Sciences, Imperial College London</w:t>
      </w:r>
      <w:r>
        <w:br w:type="textWrapping"/>
      </w:r>
      <w:r>
        <w:rPr>
          <w:vertAlign w:val="superscript"/>
        </w:rPr>
        <w:t xml:space="preserve">4</w:t>
      </w:r>
      <w:r>
        <w:t xml:space="preserve">Clinical Genetics and Genomics Laboratory, Royal Brompton and Harefield NHS Foundation Trust, London, UK</w:t>
      </w:r>
      <w:r>
        <w:br w:type="textWrapping"/>
      </w:r>
      <w:r>
        <w:rPr>
          <w:vertAlign w:val="superscript"/>
        </w:rPr>
        <w:t xml:space="preserve">5</w:t>
      </w:r>
      <w:r>
        <w:t xml:space="preserve">National Heart Centre Singapore, Singapore</w:t>
      </w:r>
      <w:r>
        <w:br w:type="textWrapping"/>
      </w:r>
      <w:r>
        <w:rPr>
          <w:vertAlign w:val="superscript"/>
        </w:rPr>
        <w:t xml:space="preserve">6</w:t>
      </w:r>
      <w:r>
        <w:t xml:space="preserve">Duke-National University of Singapore, Singapore</w:t>
      </w:r>
    </w:p>
    <w:p>
      <w:pPr>
        <w:pStyle w:val="BodyText"/>
      </w:pPr>
      <w:r>
        <w:rPr>
          <w:vertAlign w:val="superscript"/>
        </w:rPr>
        <w:t xml:space="preserve">*</w:t>
      </w:r>
      <w:r>
        <w:t xml:space="preserve">These authors jointly supervised this work</w:t>
      </w:r>
      <w:r>
        <w:br w:type="textWrapping"/>
      </w:r>
      <w:r>
        <w:rPr>
          <w:vertAlign w:val="superscript"/>
        </w:rPr>
        <w:t xml:space="preserve">†</w:t>
      </w:r>
      <w:r>
        <w:t xml:space="preserve">Corresponding author</w:t>
      </w:r>
    </w:p>
    <w:p>
      <w:pPr>
        <w:pStyle w:val="BodyText"/>
      </w:pPr>
      <w:r>
        <w:rPr>
          <w:b/>
        </w:rPr>
        <w:t xml:space="preserve">SUPPLEMENTARY INFORMATION</w:t>
      </w:r>
    </w:p>
    <w:p>
      <w:pPr>
        <w:pStyle w:val="Heading2"/>
      </w:pPr>
      <w:bookmarkStart w:id="21" w:name="supplementary-note-1---parameterisation-of-acmgamp-rules"/>
      <w:bookmarkEnd w:id="21"/>
      <w:r>
        <w:t xml:space="preserve">SUPPLEMENTARY NOTE 1 - Parameterisation of ACMG/AMP rules</w:t>
      </w:r>
    </w:p>
    <w:p>
      <w:pPr>
        <w:pStyle w:val="FirstParagraph"/>
      </w:pPr>
      <w:r>
        <w:t xml:space="preserve">CardioClassifier currently includes 11 ICCs for which we have solid estimates of both prevalence and heterogeneity in order to generate accurate maximum cut-offs for allele frequency filtering (activation of BS1/PM2) (</w:t>
      </w:r>
      <w:hyperlink r:id="rId22">
        <w:r>
          <w:rPr>
            <w:rStyle w:val="Hyperlink"/>
          </w:rPr>
          <w:t xml:space="preserve">http://www.nature.com/gim/journal/vaop/ncurrent/full/gim201726a.html</w:t>
        </w:r>
      </w:hyperlink>
      <w:r>
        <w:t xml:space="preserve">). Genes selected for inclusion have definitive links to these ICCs, defined as one or more of the following:</w:t>
      </w:r>
    </w:p>
    <w:p>
      <w:pPr>
        <w:pStyle w:val="Compact"/>
        <w:numPr>
          <w:numId w:val="1001"/>
          <w:ilvl w:val="0"/>
        </w:numPr>
      </w:pPr>
      <w:r>
        <w:t xml:space="preserve">Truncating variants in this gene activate PVS1 (method for determining this is outlined below)</w:t>
      </w:r>
    </w:p>
    <w:p>
      <w:pPr>
        <w:pStyle w:val="Compact"/>
        <w:numPr>
          <w:numId w:val="1001"/>
          <w:ilvl w:val="0"/>
        </w:numPr>
      </w:pPr>
      <w:r>
        <w:t xml:space="preserve">The gene shows a significant excess of either truncating or non-truncating variants in disease cohorts over controls (</w:t>
      </w:r>
      <w:hyperlink r:id="rId23">
        <w:r>
          <w:rPr>
            <w:rStyle w:val="Hyperlink"/>
          </w:rPr>
          <w:t xml:space="preserve">http://www.nature.com/gim/journal/vaop/ncurrent/full/gim201690a.html</w:t>
        </w:r>
      </w:hyperlink>
      <w:r>
        <w:t xml:space="preserve">)</w:t>
      </w:r>
    </w:p>
    <w:p>
      <w:pPr>
        <w:pStyle w:val="Compact"/>
        <w:numPr>
          <w:numId w:val="1001"/>
          <w:ilvl w:val="0"/>
        </w:numPr>
      </w:pPr>
      <w:r>
        <w:t xml:space="preserve">Individual variants in this gene are significantly enriched in disease cohorts over controls (i.e. at least one variant activates PS4)</w:t>
      </w:r>
    </w:p>
    <w:p>
      <w:pPr>
        <w:pStyle w:val="Compact"/>
        <w:numPr>
          <w:numId w:val="1001"/>
          <w:ilvl w:val="0"/>
        </w:numPr>
      </w:pPr>
      <w:r>
        <w:t xml:space="preserve">The gene is common included on gene testing panels found in UKGTN and there are multiple pathogenic assertions in ClinVar for variants in this gene</w:t>
      </w:r>
    </w:p>
    <w:p>
      <w:pPr>
        <w:pStyle w:val="FirstParagraph"/>
      </w:pPr>
      <w:r>
        <w:t xml:space="preserve">Moving forwards, genes identified as strongly/definitively associated with an ICC by the ClinGen Cardiovascular Domain Working Group will be added as they can be parameterized.</w:t>
      </w:r>
    </w:p>
    <w:p>
      <w:pPr>
        <w:pStyle w:val="Heading3"/>
      </w:pPr>
      <w:bookmarkStart w:id="24" w:name="rules-activated-consistently-across-all-genesdiseases"/>
      <w:bookmarkEnd w:id="24"/>
      <w:r>
        <w:t xml:space="preserve">Rules activated consistently across all genes/diseases</w:t>
      </w:r>
    </w:p>
    <w:p>
      <w:pPr>
        <w:pStyle w:val="FirstParagraph"/>
      </w:pPr>
      <w:r>
        <w:t xml:space="preserve">The following rules are activated consistently, irrespective of the disease and gene analysed:</w:t>
      </w:r>
    </w:p>
    <w:p>
      <w:pPr>
        <w:pStyle w:val="BodyText"/>
      </w:pPr>
      <w:r>
        <w:rPr>
          <w:i/>
        </w:rPr>
        <w:t xml:space="preserve">PS1 – same amino acid change as previously established pathogenic variant</w:t>
      </w:r>
    </w:p>
    <w:p>
      <w:pPr>
        <w:pStyle w:val="BodyText"/>
      </w:pPr>
      <w:r>
        <w:t xml:space="preserve">Activated when a variant causing the same amino acid change is categorised as ‘Pathogenic’ for the phenotype of interest in ClinVar by multiple submitters with no conflicting evidence. If data is from only a single submitter, it is displayed on the report but is not used to activate PS1.</w:t>
      </w:r>
    </w:p>
    <w:p>
      <w:pPr>
        <w:pStyle w:val="BodyText"/>
      </w:pPr>
      <w:r>
        <w:rPr>
          <w:i/>
        </w:rPr>
        <w:t xml:space="preserve">PM4 – protein length changes as a result of in-frame deletions/insertions in a non-repeat region or stop-lost variants</w:t>
      </w:r>
    </w:p>
    <w:p>
      <w:pPr>
        <w:pStyle w:val="BodyText"/>
      </w:pPr>
      <w:r>
        <w:t xml:space="preserve">Activated if the variant is annotated as ‘stop-lost’ or ‘in-frame indel’ by the Ensembl Variant Effect Predictor (VEP). For in-frame indels the rule is only activated if the variant is not within a region annotated by repeat masker.</w:t>
      </w:r>
    </w:p>
    <w:p>
      <w:pPr>
        <w:pStyle w:val="BodyText"/>
      </w:pPr>
      <w:r>
        <w:rPr>
          <w:i/>
        </w:rPr>
        <w:t xml:space="preserve">PM5 – novel missense change at an amino acid residue where a different missense change has previously been determined to be pathogenic</w:t>
      </w:r>
    </w:p>
    <w:p>
      <w:pPr>
        <w:pStyle w:val="BodyText"/>
      </w:pPr>
      <w:r>
        <w:t xml:space="preserve">Activated when a different missense variant at the same residue is categorised as ‘Pathogenic’ for the phenotype of interest in ClinVar by multiple submitters with no conflicting evidence. If data is from only a single submitter, it is displayed on the report but is not used to activate PM5.</w:t>
      </w:r>
    </w:p>
    <w:p>
      <w:pPr>
        <w:pStyle w:val="BodyText"/>
      </w:pPr>
      <w:r>
        <w:rPr>
          <w:i/>
        </w:rPr>
        <w:t xml:space="preserve">PP3 – multiple lines of computation evidence support a deleterious effect on the gene or gene product</w:t>
      </w:r>
    </w:p>
    <w:p>
      <w:pPr>
        <w:pStyle w:val="BodyText"/>
      </w:pPr>
      <w:r>
        <w:t xml:space="preserve">The following eight prediction algorithms are used: SIFT, PolyPhen2 var, LRT, Mutation Taster, Mutation Assessor, FATHMM, CADD and Grantham scores. The rule is activated when the following conditions are met:</w:t>
      </w:r>
    </w:p>
    <w:p>
      <w:pPr>
        <w:pStyle w:val="Compact"/>
        <w:numPr>
          <w:numId w:val="1002"/>
          <w:ilvl w:val="0"/>
        </w:numPr>
      </w:pPr>
      <w:r>
        <w:t xml:space="preserve">At least five tools predict deleterious, with at most 1 tool predicting benign, and &lt;3 with “unknown” classifications</w:t>
      </w:r>
    </w:p>
    <w:p>
      <w:pPr>
        <w:pStyle w:val="FirstParagraph"/>
      </w:pPr>
      <w:r>
        <w:rPr>
          <w:i/>
        </w:rPr>
        <w:t xml:space="preserve">or</w:t>
      </w:r>
    </w:p>
    <w:p>
      <w:pPr>
        <w:pStyle w:val="Compact"/>
        <w:numPr>
          <w:numId w:val="1003"/>
          <w:ilvl w:val="0"/>
        </w:numPr>
      </w:pPr>
      <w:r>
        <w:t xml:space="preserve">If &gt;=3 tools have unknown outcomes, all other tools predict damaging</w:t>
      </w:r>
    </w:p>
    <w:p>
      <w:pPr>
        <w:pStyle w:val="FirstParagraph"/>
      </w:pPr>
      <w:r>
        <w:rPr>
          <w:i/>
        </w:rPr>
        <w:t xml:space="preserve">BA1 – allele frequency is &gt;5%</w:t>
      </w:r>
    </w:p>
    <w:p>
      <w:pPr>
        <w:pStyle w:val="BodyText"/>
      </w:pPr>
      <w:r>
        <w:t xml:space="preserve">Due to the rarity of our disorders this threshold was reduced and this rule is activated for all variants with a filtering allele frequency (</w:t>
      </w:r>
      <w:hyperlink r:id="rId22">
        <w:r>
          <w:rPr>
            <w:rStyle w:val="Hyperlink"/>
          </w:rPr>
          <w:t xml:space="preserve">http://www.nature.com/gim/journal/vaop/ncurrent/full/gim201726a.html</w:t>
        </w:r>
      </w:hyperlink>
      <w:r>
        <w:t xml:space="preserve">) &gt;0.1% for heterozygotes or &gt;3.16% (sqrt(0.001)) for homozygotes in the exome aggregation consortium (ExAC) database. We also use a set of internal healthy volunteers from the UK to detect Illumina platform specific errors. As this is a small dataset we use a threshold of 5% and activate BA1 if a variant is rare/absent from ExAC but present in &gt;5% of healthy volunteers.</w:t>
      </w:r>
    </w:p>
    <w:p>
      <w:pPr>
        <w:pStyle w:val="BodyText"/>
      </w:pPr>
      <w:r>
        <w:rPr>
          <w:i/>
        </w:rPr>
        <w:t xml:space="preserve">BP3 - in-frame deletions/insertions in a repetitive region without known function</w:t>
      </w:r>
    </w:p>
    <w:p>
      <w:pPr>
        <w:pStyle w:val="BodyText"/>
      </w:pPr>
      <w:r>
        <w:t xml:space="preserve">Activated for any in-frame insertion or deletion that falls within a region annotated by repeat masker.</w:t>
      </w:r>
    </w:p>
    <w:p>
      <w:pPr>
        <w:pStyle w:val="BodyText"/>
      </w:pPr>
      <w:r>
        <w:rPr>
          <w:i/>
        </w:rPr>
        <w:t xml:space="preserve">BP4 - multiple lines of computational evidence suggest no impact on gene or gene product</w:t>
      </w:r>
    </w:p>
    <w:p>
      <w:pPr>
        <w:pStyle w:val="BodyText"/>
      </w:pPr>
      <w:r>
        <w:t xml:space="preserve">The following eight prediction algorithms are used: SIFT, PolyPhen2 var, LRT, Mutation Taster, Mutation Assessor, FATHMM, CADD and Grantham scores. The rule is activated when the following conditions are met:</w:t>
      </w:r>
    </w:p>
    <w:p>
      <w:pPr>
        <w:pStyle w:val="Compact"/>
        <w:numPr>
          <w:numId w:val="1004"/>
          <w:ilvl w:val="0"/>
        </w:numPr>
      </w:pPr>
      <w:r>
        <w:t xml:space="preserve">At least five tools predict benign, with at most 1 tool predicting deleterious, and &lt;3 with “unknown” classifications</w:t>
      </w:r>
    </w:p>
    <w:p>
      <w:pPr>
        <w:pStyle w:val="FirstParagraph"/>
      </w:pPr>
      <w:r>
        <w:rPr>
          <w:i/>
        </w:rPr>
        <w:t xml:space="preserve">or</w:t>
      </w:r>
    </w:p>
    <w:p>
      <w:pPr>
        <w:pStyle w:val="Compact"/>
        <w:numPr>
          <w:numId w:val="1005"/>
          <w:ilvl w:val="0"/>
        </w:numPr>
      </w:pPr>
      <w:r>
        <w:t xml:space="preserve">If &gt;=3 tools have unknown outcomes, all other tools predict benign</w:t>
      </w:r>
    </w:p>
    <w:p>
      <w:pPr>
        <w:pStyle w:val="Heading3"/>
      </w:pPr>
      <w:bookmarkStart w:id="25" w:name="diseasegene-specific-rules"/>
      <w:bookmarkEnd w:id="25"/>
      <w:r>
        <w:t xml:space="preserve">Disease/gene specific rules</w:t>
      </w:r>
    </w:p>
    <w:p>
      <w:pPr>
        <w:pStyle w:val="FirstParagraph"/>
      </w:pPr>
      <w:r>
        <w:t xml:space="preserve">The following rules are activated for certain genes or diseases where data was available for analysis:</w:t>
      </w:r>
    </w:p>
    <w:p>
      <w:pPr>
        <w:pStyle w:val="BodyText"/>
      </w:pPr>
      <w:r>
        <w:rPr>
          <w:i/>
        </w:rPr>
        <w:t xml:space="preserve">PVS1 - null variant in a gene where Loss of Function (LoF) is a known mechanism of disease</w:t>
      </w:r>
    </w:p>
    <w:p>
      <w:pPr>
        <w:pStyle w:val="BodyText"/>
      </w:pPr>
      <w:r>
        <w:t xml:space="preserve">Activated for gene/disease pairs that meet one or more of the following conditions:</w:t>
      </w:r>
    </w:p>
    <w:p>
      <w:pPr>
        <w:pStyle w:val="Compact"/>
        <w:numPr>
          <w:numId w:val="1006"/>
          <w:ilvl w:val="0"/>
        </w:numPr>
      </w:pPr>
      <w:r>
        <w:t xml:space="preserve">Genes with a significant burden of truncating variants in cases against controls from analysis of 7,855 cardiomyopathy cases and 60,706 controls (</w:t>
      </w:r>
      <w:hyperlink r:id="rId26">
        <w:r>
          <w:rPr>
            <w:rStyle w:val="Hyperlink"/>
          </w:rPr>
          <w:t xml:space="preserve">http://biorxiv.org/content/early/2016/02/24/041111</w:t>
        </w:r>
      </w:hyperlink>
      <w:r>
        <w:t xml:space="preserve">)</w:t>
      </w:r>
    </w:p>
    <w:p>
      <w:pPr>
        <w:pStyle w:val="Compact"/>
        <w:numPr>
          <w:numId w:val="1006"/>
          <w:ilvl w:val="0"/>
        </w:numPr>
      </w:pPr>
      <w:r>
        <w:t xml:space="preserve">Genes with an excess of truncating variants in HGMD over ExAC</w:t>
      </w:r>
    </w:p>
    <w:p>
      <w:pPr>
        <w:pStyle w:val="Compact"/>
        <w:numPr>
          <w:numId w:val="1006"/>
          <w:ilvl w:val="0"/>
        </w:numPr>
      </w:pPr>
      <w:r>
        <w:t xml:space="preserve">Phenocopy genes where 2. is true</w:t>
      </w:r>
    </w:p>
    <w:p>
      <w:pPr>
        <w:pStyle w:val="FirstParagraph"/>
      </w:pPr>
      <w:r>
        <w:t xml:space="preserve">PVS1 is therefore activated for the following gene-disease pairs: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Gene</w:t>
            </w:r>
          </w:p>
        </w:tc>
        <w:tc>
          <w:tcPr>
            <w:tcBorders>
              <w:bottom w:val="single"/>
            </w:tcBorders>
            <w:vAlign w:val="bottom"/>
          </w:tcPr>
          <w:p>
            <w:pPr>
              <w:pStyle w:val="Compact"/>
              <w:jc w:val="left"/>
            </w:pPr>
            <w:r>
              <w:t xml:space="preserve">Condition met</w:t>
            </w:r>
          </w:p>
        </w:tc>
      </w:tr>
      <w:tr>
        <w:tc>
          <w:p>
            <w:pPr>
              <w:pStyle w:val="Compact"/>
              <w:jc w:val="left"/>
            </w:pPr>
            <w:r>
              <w:t xml:space="preserve">DCM</w:t>
            </w:r>
          </w:p>
        </w:tc>
        <w:tc>
          <w:p>
            <w:pPr>
              <w:pStyle w:val="Compact"/>
              <w:jc w:val="left"/>
            </w:pPr>
            <w:r>
              <w:rPr>
                <w:i/>
              </w:rPr>
              <w:t xml:space="preserve">LMNA</w:t>
            </w:r>
          </w:p>
        </w:tc>
        <w:tc>
          <w:p>
            <w:pPr>
              <w:pStyle w:val="Compact"/>
              <w:jc w:val="left"/>
            </w:pPr>
            <w:r>
              <w:t xml:space="preserve">1</w:t>
            </w:r>
          </w:p>
        </w:tc>
      </w:tr>
      <w:tr>
        <w:tc>
          <w:p>
            <w:pPr>
              <w:pStyle w:val="Compact"/>
              <w:jc w:val="left"/>
            </w:pPr>
            <w:r>
              <w:t xml:space="preserve">DCM</w:t>
            </w:r>
          </w:p>
        </w:tc>
        <w:tc>
          <w:p>
            <w:pPr>
              <w:pStyle w:val="Compact"/>
              <w:jc w:val="left"/>
            </w:pPr>
            <w:r>
              <w:rPr>
                <w:i/>
              </w:rPr>
              <w:t xml:space="preserve">DSP</w:t>
            </w:r>
          </w:p>
        </w:tc>
        <w:tc>
          <w:p>
            <w:pPr>
              <w:pStyle w:val="Compact"/>
              <w:jc w:val="left"/>
            </w:pPr>
            <w:r>
              <w:t xml:space="preserve">1</w:t>
            </w:r>
          </w:p>
        </w:tc>
      </w:tr>
      <w:tr>
        <w:tc>
          <w:p>
            <w:pPr>
              <w:pStyle w:val="Compact"/>
              <w:jc w:val="left"/>
            </w:pPr>
            <w:r>
              <w:t xml:space="preserve">DCM</w:t>
            </w:r>
          </w:p>
        </w:tc>
        <w:tc>
          <w:p>
            <w:pPr>
              <w:pStyle w:val="Compact"/>
              <w:jc w:val="left"/>
            </w:pPr>
            <w:r>
              <w:rPr>
                <w:i/>
              </w:rPr>
              <w:t xml:space="preserve">VCL</w:t>
            </w:r>
          </w:p>
        </w:tc>
        <w:tc>
          <w:p>
            <w:pPr>
              <w:pStyle w:val="Compact"/>
              <w:jc w:val="left"/>
            </w:pPr>
            <w:r>
              <w:t xml:space="preserve">1</w:t>
            </w:r>
          </w:p>
        </w:tc>
      </w:tr>
      <w:tr>
        <w:tc>
          <w:p>
            <w:pPr>
              <w:pStyle w:val="Compact"/>
              <w:jc w:val="left"/>
            </w:pPr>
            <w:r>
              <w:t xml:space="preserve">DCM</w:t>
            </w:r>
          </w:p>
        </w:tc>
        <w:tc>
          <w:p>
            <w:pPr>
              <w:pStyle w:val="Compact"/>
              <w:jc w:val="left"/>
            </w:pPr>
            <w:r>
              <w:rPr>
                <w:i/>
              </w:rPr>
              <w:t xml:space="preserve">BAG3</w:t>
            </w:r>
          </w:p>
        </w:tc>
        <w:tc>
          <w:p>
            <w:pPr>
              <w:pStyle w:val="Compact"/>
              <w:jc w:val="left"/>
            </w:pPr>
            <w:r>
              <w:t xml:space="preserve">2</w:t>
            </w:r>
          </w:p>
        </w:tc>
      </w:tr>
      <w:tr>
        <w:tc>
          <w:p>
            <w:pPr>
              <w:pStyle w:val="Compact"/>
              <w:jc w:val="left"/>
            </w:pPr>
            <w:r>
              <w:t xml:space="preserve">HCM</w:t>
            </w:r>
          </w:p>
        </w:tc>
        <w:tc>
          <w:p>
            <w:pPr>
              <w:pStyle w:val="Compact"/>
              <w:jc w:val="left"/>
            </w:pPr>
            <w:r>
              <w:rPr>
                <w:i/>
              </w:rPr>
              <w:t xml:space="preserve">MYBPC3</w:t>
            </w:r>
          </w:p>
        </w:tc>
        <w:tc>
          <w:p>
            <w:pPr>
              <w:pStyle w:val="Compact"/>
              <w:jc w:val="left"/>
            </w:pPr>
            <w:r>
              <w:t xml:space="preserve">1</w:t>
            </w:r>
          </w:p>
        </w:tc>
      </w:tr>
      <w:tr>
        <w:tc>
          <w:p>
            <w:pPr>
              <w:pStyle w:val="Compact"/>
              <w:jc w:val="left"/>
            </w:pPr>
            <w:r>
              <w:t xml:space="preserve">HCM</w:t>
            </w:r>
          </w:p>
        </w:tc>
        <w:tc>
          <w:p>
            <w:pPr>
              <w:pStyle w:val="Compact"/>
              <w:jc w:val="left"/>
            </w:pPr>
            <w:r>
              <w:rPr>
                <w:i/>
              </w:rPr>
              <w:t xml:space="preserve">TNNT2</w:t>
            </w:r>
          </w:p>
        </w:tc>
        <w:tc>
          <w:p>
            <w:pPr>
              <w:pStyle w:val="Compact"/>
              <w:jc w:val="left"/>
            </w:pPr>
            <w:r>
              <w:t xml:space="preserve">1</w:t>
            </w:r>
          </w:p>
        </w:tc>
      </w:tr>
      <w:tr>
        <w:tc>
          <w:p>
            <w:pPr>
              <w:pStyle w:val="Compact"/>
              <w:jc w:val="left"/>
            </w:pPr>
            <w:r>
              <w:t xml:space="preserve">HCM</w:t>
            </w:r>
          </w:p>
        </w:tc>
        <w:tc>
          <w:p>
            <w:pPr>
              <w:pStyle w:val="Compact"/>
              <w:jc w:val="left"/>
            </w:pPr>
            <w:r>
              <w:rPr>
                <w:i/>
              </w:rPr>
              <w:t xml:space="preserve">PLN</w:t>
            </w:r>
          </w:p>
        </w:tc>
        <w:tc>
          <w:p>
            <w:pPr>
              <w:pStyle w:val="Compact"/>
              <w:jc w:val="left"/>
            </w:pPr>
            <w:r>
              <w:t xml:space="preserve">1</w:t>
            </w:r>
          </w:p>
        </w:tc>
      </w:tr>
      <w:tr>
        <w:tc>
          <w:p>
            <w:pPr>
              <w:pStyle w:val="Compact"/>
              <w:jc w:val="left"/>
            </w:pPr>
            <w:r>
              <w:t xml:space="preserve">HCM</w:t>
            </w:r>
          </w:p>
        </w:tc>
        <w:tc>
          <w:p>
            <w:pPr>
              <w:pStyle w:val="Compact"/>
              <w:jc w:val="left"/>
            </w:pPr>
            <w:r>
              <w:rPr>
                <w:i/>
              </w:rPr>
              <w:t xml:space="preserve">FHL1</w:t>
            </w:r>
          </w:p>
        </w:tc>
        <w:tc>
          <w:p>
            <w:pPr>
              <w:pStyle w:val="Compact"/>
              <w:jc w:val="left"/>
            </w:pPr>
            <w:r>
              <w:t xml:space="preserve">2</w:t>
            </w:r>
          </w:p>
        </w:tc>
      </w:tr>
      <w:tr>
        <w:tc>
          <w:p>
            <w:pPr>
              <w:pStyle w:val="Compact"/>
              <w:jc w:val="left"/>
            </w:pPr>
            <w:r>
              <w:t xml:space="preserve">HCM</w:t>
            </w:r>
          </w:p>
        </w:tc>
        <w:tc>
          <w:p>
            <w:pPr>
              <w:pStyle w:val="Compact"/>
              <w:jc w:val="left"/>
            </w:pPr>
            <w:r>
              <w:rPr>
                <w:i/>
              </w:rPr>
              <w:t xml:space="preserve">GLA</w:t>
            </w:r>
          </w:p>
        </w:tc>
        <w:tc>
          <w:p>
            <w:pPr>
              <w:pStyle w:val="Compact"/>
              <w:jc w:val="left"/>
            </w:pPr>
            <w:r>
              <w:t xml:space="preserve">3</w:t>
            </w:r>
          </w:p>
        </w:tc>
      </w:tr>
      <w:tr>
        <w:tc>
          <w:p>
            <w:pPr>
              <w:pStyle w:val="Compact"/>
              <w:jc w:val="left"/>
            </w:pPr>
            <w:r>
              <w:t xml:space="preserve">HCM</w:t>
            </w:r>
          </w:p>
        </w:tc>
        <w:tc>
          <w:p>
            <w:pPr>
              <w:pStyle w:val="Compact"/>
              <w:jc w:val="left"/>
            </w:pPr>
            <w:r>
              <w:rPr>
                <w:i/>
              </w:rPr>
              <w:t xml:space="preserve">LAMP2</w:t>
            </w:r>
          </w:p>
        </w:tc>
        <w:tc>
          <w:p>
            <w:pPr>
              <w:pStyle w:val="Compact"/>
              <w:jc w:val="left"/>
            </w:pPr>
            <w:r>
              <w:t xml:space="preserve">3</w:t>
            </w:r>
          </w:p>
        </w:tc>
      </w:tr>
      <w:tr>
        <w:tc>
          <w:p>
            <w:pPr>
              <w:pStyle w:val="Compact"/>
              <w:jc w:val="left"/>
            </w:pPr>
            <w:r>
              <w:t xml:space="preserve">ARVC/D</w:t>
            </w:r>
          </w:p>
        </w:tc>
        <w:tc>
          <w:p>
            <w:pPr>
              <w:pStyle w:val="Compact"/>
              <w:jc w:val="left"/>
            </w:pPr>
            <w:r>
              <w:rPr>
                <w:i/>
              </w:rPr>
              <w:t xml:space="preserve">DSP</w:t>
            </w:r>
          </w:p>
        </w:tc>
        <w:tc>
          <w:p>
            <w:pPr>
              <w:pStyle w:val="Compact"/>
              <w:jc w:val="left"/>
            </w:pPr>
            <w:r>
              <w:t xml:space="preserve">1</w:t>
            </w:r>
          </w:p>
        </w:tc>
      </w:tr>
      <w:tr>
        <w:tc>
          <w:p>
            <w:pPr>
              <w:pStyle w:val="Compact"/>
              <w:jc w:val="left"/>
            </w:pPr>
            <w:r>
              <w:t xml:space="preserve">ARVC/D</w:t>
            </w:r>
          </w:p>
        </w:tc>
        <w:tc>
          <w:p>
            <w:pPr>
              <w:pStyle w:val="Compact"/>
              <w:jc w:val="left"/>
            </w:pPr>
            <w:r>
              <w:rPr>
                <w:i/>
              </w:rPr>
              <w:t xml:space="preserve">DSG2</w:t>
            </w:r>
          </w:p>
        </w:tc>
        <w:tc>
          <w:p>
            <w:pPr>
              <w:pStyle w:val="Compact"/>
              <w:jc w:val="left"/>
            </w:pPr>
            <w:r>
              <w:t xml:space="preserve">1</w:t>
            </w:r>
          </w:p>
        </w:tc>
      </w:tr>
      <w:tr>
        <w:tc>
          <w:p>
            <w:pPr>
              <w:pStyle w:val="Compact"/>
              <w:jc w:val="left"/>
            </w:pPr>
            <w:r>
              <w:t xml:space="preserve">ARVC/D</w:t>
            </w:r>
          </w:p>
        </w:tc>
        <w:tc>
          <w:p>
            <w:pPr>
              <w:pStyle w:val="Compact"/>
              <w:jc w:val="left"/>
            </w:pPr>
            <w:r>
              <w:rPr>
                <w:i/>
              </w:rPr>
              <w:t xml:space="preserve">DSC2</w:t>
            </w:r>
          </w:p>
        </w:tc>
        <w:tc>
          <w:p>
            <w:pPr>
              <w:pStyle w:val="Compact"/>
              <w:jc w:val="left"/>
            </w:pPr>
            <w:r>
              <w:t xml:space="preserve">1</w:t>
            </w:r>
          </w:p>
        </w:tc>
      </w:tr>
      <w:tr>
        <w:tc>
          <w:p>
            <w:pPr>
              <w:pStyle w:val="Compact"/>
              <w:jc w:val="left"/>
            </w:pPr>
            <w:r>
              <w:t xml:space="preserve">ARVC/D</w:t>
            </w:r>
          </w:p>
        </w:tc>
        <w:tc>
          <w:p>
            <w:pPr>
              <w:pStyle w:val="Compact"/>
              <w:jc w:val="left"/>
            </w:pPr>
            <w:r>
              <w:rPr>
                <w:i/>
              </w:rPr>
              <w:t xml:space="preserve">PKP2</w:t>
            </w:r>
          </w:p>
        </w:tc>
        <w:tc>
          <w:p>
            <w:pPr>
              <w:pStyle w:val="Compact"/>
              <w:jc w:val="left"/>
            </w:pPr>
            <w:r>
              <w:t xml:space="preserve">1</w:t>
            </w:r>
          </w:p>
        </w:tc>
      </w:tr>
      <w:tr>
        <w:tc>
          <w:p>
            <w:pPr>
              <w:pStyle w:val="Compact"/>
              <w:jc w:val="left"/>
            </w:pPr>
            <w:r>
              <w:t xml:space="preserve">ncCM</w:t>
            </w:r>
          </w:p>
        </w:tc>
        <w:tc>
          <w:p>
            <w:pPr>
              <w:pStyle w:val="Compact"/>
              <w:jc w:val="left"/>
            </w:pPr>
            <w:r>
              <w:rPr>
                <w:i/>
              </w:rPr>
              <w:t xml:space="preserve">TAZ</w:t>
            </w:r>
          </w:p>
        </w:tc>
        <w:tc>
          <w:p>
            <w:pPr>
              <w:pStyle w:val="Compact"/>
              <w:jc w:val="left"/>
            </w:pPr>
            <w:r>
              <w:t xml:space="preserve">2</w:t>
            </w:r>
          </w:p>
        </w:tc>
      </w:tr>
      <w:tr>
        <w:tc>
          <w:p>
            <w:pPr>
              <w:pStyle w:val="Compact"/>
              <w:jc w:val="left"/>
            </w:pPr>
            <w:r>
              <w:t xml:space="preserve">LQTS</w:t>
            </w:r>
          </w:p>
        </w:tc>
        <w:tc>
          <w:p>
            <w:pPr>
              <w:pStyle w:val="Compact"/>
              <w:jc w:val="left"/>
            </w:pPr>
            <w:r>
              <w:rPr>
                <w:i/>
              </w:rPr>
              <w:t xml:space="preserve">KCNQ1</w:t>
            </w:r>
          </w:p>
        </w:tc>
        <w:tc>
          <w:p>
            <w:pPr>
              <w:pStyle w:val="Compact"/>
              <w:jc w:val="left"/>
            </w:pPr>
            <w:r>
              <w:t xml:space="preserve">2</w:t>
            </w:r>
          </w:p>
        </w:tc>
      </w:tr>
      <w:tr>
        <w:tc>
          <w:p>
            <w:pPr>
              <w:pStyle w:val="Compact"/>
              <w:jc w:val="left"/>
            </w:pPr>
            <w:r>
              <w:t xml:space="preserve">LQTS</w:t>
            </w:r>
          </w:p>
        </w:tc>
        <w:tc>
          <w:p>
            <w:pPr>
              <w:pStyle w:val="Compact"/>
              <w:jc w:val="left"/>
            </w:pPr>
            <w:r>
              <w:rPr>
                <w:i/>
              </w:rPr>
              <w:t xml:space="preserve">KCNH2</w:t>
            </w:r>
          </w:p>
        </w:tc>
        <w:tc>
          <w:p>
            <w:pPr>
              <w:pStyle w:val="Compact"/>
              <w:jc w:val="left"/>
            </w:pPr>
            <w:r>
              <w:t xml:space="preserve">2</w:t>
            </w:r>
          </w:p>
        </w:tc>
      </w:tr>
      <w:tr>
        <w:tc>
          <w:p>
            <w:pPr>
              <w:pStyle w:val="Compact"/>
              <w:jc w:val="left"/>
            </w:pPr>
            <w:r>
              <w:t xml:space="preserve">Brugada syndrome</w:t>
            </w:r>
          </w:p>
        </w:tc>
        <w:tc>
          <w:p>
            <w:pPr>
              <w:pStyle w:val="Compact"/>
              <w:jc w:val="left"/>
            </w:pPr>
            <w:r>
              <w:rPr>
                <w:i/>
              </w:rPr>
              <w:t xml:space="preserve">SCN5A</w:t>
            </w:r>
          </w:p>
        </w:tc>
        <w:tc>
          <w:p>
            <w:pPr>
              <w:pStyle w:val="Compact"/>
              <w:jc w:val="left"/>
            </w:pPr>
            <w:r>
              <w:t xml:space="preserve">2</w:t>
            </w:r>
          </w:p>
        </w:tc>
      </w:tr>
      <w:tr>
        <w:tc>
          <w:p>
            <w:pPr>
              <w:pStyle w:val="Compact"/>
              <w:jc w:val="left"/>
            </w:pPr>
            <w:r>
              <w:t xml:space="preserve">Marfan syndrome</w:t>
            </w:r>
          </w:p>
        </w:tc>
        <w:tc>
          <w:p>
            <w:pPr>
              <w:pStyle w:val="Compact"/>
              <w:jc w:val="left"/>
            </w:pPr>
            <w:r>
              <w:rPr>
                <w:i/>
              </w:rPr>
              <w:t xml:space="preserve">FBN1</w:t>
            </w:r>
          </w:p>
        </w:tc>
        <w:tc>
          <w:p>
            <w:pPr>
              <w:pStyle w:val="Compact"/>
              <w:jc w:val="left"/>
            </w:pPr>
            <w:r>
              <w:t xml:space="preserve">2</w:t>
            </w:r>
          </w:p>
        </w:tc>
      </w:tr>
      <w:tr>
        <w:tc>
          <w:p>
            <w:pPr>
              <w:pStyle w:val="Compact"/>
              <w:jc w:val="left"/>
            </w:pPr>
            <w:r>
              <w:t xml:space="preserve">FH</w:t>
            </w:r>
          </w:p>
        </w:tc>
        <w:tc>
          <w:p>
            <w:pPr>
              <w:pStyle w:val="Compact"/>
              <w:jc w:val="left"/>
            </w:pPr>
            <w:r>
              <w:rPr>
                <w:i/>
              </w:rPr>
              <w:t xml:space="preserve">LDLR</w:t>
            </w:r>
          </w:p>
        </w:tc>
        <w:tc>
          <w:p>
            <w:pPr>
              <w:pStyle w:val="Compact"/>
              <w:jc w:val="left"/>
            </w:pPr>
            <w:r>
              <w:t xml:space="preserve">2</w:t>
            </w:r>
          </w:p>
        </w:tc>
      </w:tr>
    </w:tbl>
    <w:p>
      <w:pPr>
        <w:pStyle w:val="BodyText"/>
      </w:pPr>
      <w:r>
        <w:t xml:space="preserve">NB: For this rule, truncating variants were taken as a proxy for variants that cause LoF. Care must be taken to ensure confidence that the given variant does indeed cause LoF.</w:t>
      </w:r>
    </w:p>
    <w:p>
      <w:pPr>
        <w:pStyle w:val="BodyText"/>
      </w:pPr>
      <w:r>
        <w:rPr>
          <w:i/>
        </w:rPr>
        <w:t xml:space="preserve">PVS1_strong - TTN truncating variant in a constitutively expressed exon</w:t>
      </w:r>
    </w:p>
    <w:p>
      <w:pPr>
        <w:pStyle w:val="BodyText"/>
      </w:pPr>
      <w:r>
        <w:t xml:space="preserve">This rule was created specifically for analysing variants in the TTN gene where truncating variants are only known to cause disease if located in exons that are constitutively expressed in the heart (i.e. PVS1 doesn’t always apply). It is activated within a DCM test for nonsense, frameshift and essential splice site variants in TTN within exons with proportion spliced in (PSI) &gt;0.9. Details of PSI calculation can be found in:</w:t>
      </w:r>
      <w:r>
        <w:t xml:space="preserve"> </w:t>
      </w:r>
      <w:hyperlink r:id="rId27">
        <w:r>
          <w:rPr>
            <w:rStyle w:val="Hyperlink"/>
          </w:rPr>
          <w:t xml:space="preserve">http://www.ncbi.nlm.nih.gov/pubmed/25589632</w:t>
        </w:r>
      </w:hyperlink>
      <w:r>
        <w:t xml:space="preserve">.</w:t>
      </w:r>
    </w:p>
    <w:p>
      <w:pPr>
        <w:pStyle w:val="BodyText"/>
      </w:pPr>
      <w:r>
        <w:rPr>
          <w:i/>
        </w:rPr>
        <w:t xml:space="preserve">PS4 - the prevalence of the variant in affected individuals is significantly increased compared with controls</w:t>
      </w:r>
    </w:p>
    <w:p>
      <w:pPr>
        <w:pStyle w:val="BodyText"/>
      </w:pPr>
      <w:r>
        <w:t xml:space="preserve">This rule has been assessed for DCM, HCM, ARVD/C, Brugada syndrome and LQTS using variants from the following publications:</w:t>
      </w:r>
    </w:p>
    <w:tbl>
      <w:tblPr>
        <w:tblStyle w:val="TableNormal"/>
        <w:tblW w:type="pct" w:w="5000.0"/>
        <w:tblLook w:firstRow="1"/>
      </w:tblPr>
      <w:tblGrid>
        <w:gridCol w:w="822"/>
        <w:gridCol w:w="7097"/>
      </w:tblGrid>
      <w:tr>
        <w:trPr>
          <w:cnfStyle w:firstRow="1"/>
        </w:trPr>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Publication</w:t>
            </w:r>
          </w:p>
        </w:tc>
      </w:tr>
      <w:tr>
        <w:tc>
          <w:p>
            <w:pPr>
              <w:pStyle w:val="Compact"/>
              <w:jc w:val="left"/>
            </w:pPr>
            <w:r>
              <w:t xml:space="preserve">DCM, HCM, ARVD/C</w:t>
            </w:r>
          </w:p>
        </w:tc>
        <w:tc>
          <w:p>
            <w:pPr>
              <w:pStyle w:val="Compact"/>
              <w:jc w:val="left"/>
            </w:pPr>
            <w:hyperlink r:id="rId23">
              <w:r>
                <w:rPr>
                  <w:rStyle w:val="Hyperlink"/>
                </w:rPr>
                <w:t xml:space="preserve">http://www.nature.com/gim/journal/vaop/ncurrent/full/gim201690a.html</w:t>
              </w:r>
            </w:hyperlink>
          </w:p>
        </w:tc>
      </w:tr>
      <w:tr>
        <w:tc>
          <w:p>
            <w:pPr>
              <w:pStyle w:val="Compact"/>
              <w:jc w:val="left"/>
            </w:pPr>
            <w:r>
              <w:t xml:space="preserve">LQTS</w:t>
            </w:r>
          </w:p>
        </w:tc>
        <w:tc>
          <w:p>
            <w:pPr>
              <w:pStyle w:val="Compact"/>
              <w:jc w:val="left"/>
            </w:pPr>
            <w:hyperlink r:id="rId28">
              <w:r>
                <w:rPr>
                  <w:rStyle w:val="Hyperlink"/>
                </w:rPr>
                <w:t xml:space="preserve">https://www.ncbi.nlm.nih.gov/pubmed/19716085</w:t>
              </w:r>
            </w:hyperlink>
          </w:p>
        </w:tc>
      </w:tr>
      <w:tr>
        <w:tc>
          <w:p>
            <w:pPr>
              <w:pStyle w:val="Compact"/>
              <w:jc w:val="left"/>
            </w:pPr>
            <w:r>
              <w:t xml:space="preserve">Brugada syndrome</w:t>
            </w:r>
          </w:p>
        </w:tc>
        <w:tc>
          <w:p>
            <w:pPr>
              <w:pStyle w:val="Compact"/>
              <w:jc w:val="left"/>
            </w:pPr>
            <w:hyperlink r:id="rId29">
              <w:r>
                <w:rPr>
                  <w:rStyle w:val="Hyperlink"/>
                </w:rPr>
                <w:t xml:space="preserve">http://www.ncbi.nlm.nih.gov/pubmed/20129283</w:t>
              </w:r>
            </w:hyperlink>
          </w:p>
        </w:tc>
      </w:tr>
    </w:tbl>
    <w:p>
      <w:pPr>
        <w:pStyle w:val="BodyText"/>
      </w:pPr>
      <w:r>
        <w:t xml:space="preserve">A Fisher’s exact test was used to test for association against the ExAC dataset. If a variant does not exist in ExAC, the total count of individuals is taken as the proportion covered at &gt;=15x at the variant position. A Bonferroni correction based on the number of rare variants (freq &lt;0.0001) across all tested genes in either ExAC or the case cohort, was used to assess statistical significance. This rule is activated if the count in the cases was &gt;2 and the Fisher’s</w:t>
      </w:r>
      <w:r>
        <w:t xml:space="preserve"> </w:t>
      </w:r>
      <w:r>
        <w:rPr>
          <w:i/>
        </w:rPr>
        <w:t xml:space="preserve">P</w:t>
      </w:r>
      <w:r>
        <w:t xml:space="preserve">&lt;1.79x10-6.</w:t>
      </w:r>
    </w:p>
    <w:p>
      <w:pPr>
        <w:pStyle w:val="BodyText"/>
      </w:pPr>
      <w:r>
        <w:rPr>
          <w:i/>
        </w:rPr>
        <w:t xml:space="preserve">PM1 - located in a mutational hot-spot and/or critical and well-established functional domain</w:t>
      </w:r>
    </w:p>
    <w:p>
      <w:pPr>
        <w:pStyle w:val="BodyText"/>
      </w:pPr>
      <w:r>
        <w:t xml:space="preserve">The following gene-disease pairs have been analysed for this rule with data obtained from the reference in the table:</w:t>
      </w:r>
    </w:p>
    <w:tbl>
      <w:tblPr>
        <w:tblStyle w:val="TableNormal"/>
        <w:tblW w:type="pct" w:w="5000.0"/>
        <w:tblLook w:firstRow="1"/>
      </w:tblPr>
      <w:tblGrid>
        <w:gridCol w:w="1270"/>
        <w:gridCol w:w="1942"/>
        <w:gridCol w:w="4707"/>
      </w:tblGrid>
      <w:tr>
        <w:trPr>
          <w:cnfStyle w:firstRow="1"/>
        </w:trPr>
        <w:tc>
          <w:tcPr>
            <w:tcBorders>
              <w:bottom w:val="single"/>
            </w:tcBorders>
            <w:vAlign w:val="bottom"/>
          </w:tcPr>
          <w:p>
            <w:pPr>
              <w:pStyle w:val="Compact"/>
              <w:jc w:val="left"/>
            </w:pPr>
            <w:r>
              <w:t xml:space="preserve">Disease</w:t>
            </w:r>
          </w:p>
        </w:tc>
        <w:tc>
          <w:tcPr>
            <w:tcBorders>
              <w:bottom w:val="single"/>
            </w:tcBorders>
            <w:vAlign w:val="bottom"/>
          </w:tcPr>
          <w:p>
            <w:pPr>
              <w:pStyle w:val="Compact"/>
              <w:jc w:val="left"/>
            </w:pPr>
            <w:r>
              <w:t xml:space="preserve">Gene(s)</w:t>
            </w:r>
          </w:p>
        </w:tc>
        <w:tc>
          <w:tcPr>
            <w:tcBorders>
              <w:bottom w:val="single"/>
            </w:tcBorders>
            <w:vAlign w:val="bottom"/>
          </w:tcPr>
          <w:p>
            <w:pPr>
              <w:pStyle w:val="Compact"/>
              <w:jc w:val="left"/>
            </w:pPr>
            <w:r>
              <w:t xml:space="preserve">Publication</w:t>
            </w:r>
          </w:p>
        </w:tc>
      </w:tr>
      <w:tr>
        <w:tc>
          <w:p>
            <w:pPr>
              <w:pStyle w:val="Compact"/>
              <w:jc w:val="left"/>
            </w:pPr>
            <w:r>
              <w:t xml:space="preserve">LQTS</w:t>
            </w:r>
          </w:p>
        </w:tc>
        <w:tc>
          <w:p>
            <w:pPr>
              <w:pStyle w:val="Compact"/>
              <w:jc w:val="left"/>
            </w:pPr>
            <w:r>
              <w:rPr>
                <w:i/>
              </w:rPr>
              <w:t xml:space="preserve">KCNQ1</w:t>
            </w:r>
            <w:r>
              <w:t xml:space="preserve">,</w:t>
            </w:r>
            <w:r>
              <w:t xml:space="preserve"> </w:t>
            </w:r>
            <w:r>
              <w:rPr>
                <w:i/>
              </w:rPr>
              <w:t xml:space="preserve">KCNH2</w:t>
            </w:r>
            <w:r>
              <w:t xml:space="preserve">,</w:t>
            </w:r>
            <w:r>
              <w:t xml:space="preserve"> </w:t>
            </w:r>
            <w:r>
              <w:rPr>
                <w:i/>
              </w:rPr>
              <w:t xml:space="preserve">SCN5A</w:t>
            </w:r>
          </w:p>
        </w:tc>
        <w:tc>
          <w:p>
            <w:pPr>
              <w:pStyle w:val="Compact"/>
              <w:jc w:val="left"/>
            </w:pPr>
            <w:hyperlink r:id="rId28">
              <w:r>
                <w:rPr>
                  <w:rStyle w:val="Hyperlink"/>
                </w:rPr>
                <w:t xml:space="preserve">https://www.ncbi.nlm.nih.gov/pubmed/19716085</w:t>
              </w:r>
            </w:hyperlink>
          </w:p>
        </w:tc>
      </w:tr>
      <w:tr>
        <w:tc>
          <w:p>
            <w:pPr>
              <w:pStyle w:val="Compact"/>
              <w:jc w:val="left"/>
            </w:pPr>
            <w:r>
              <w:t xml:space="preserve">Brugada syndrome</w:t>
            </w:r>
          </w:p>
        </w:tc>
        <w:tc>
          <w:p>
            <w:pPr>
              <w:pStyle w:val="Compact"/>
              <w:jc w:val="left"/>
            </w:pPr>
            <w:r>
              <w:rPr>
                <w:i/>
              </w:rPr>
              <w:t xml:space="preserve">SCN5A</w:t>
            </w:r>
          </w:p>
        </w:tc>
        <w:tc>
          <w:p>
            <w:pPr>
              <w:pStyle w:val="Compact"/>
              <w:jc w:val="left"/>
            </w:pPr>
            <w:hyperlink r:id="rId29">
              <w:r>
                <w:rPr>
                  <w:rStyle w:val="Hyperlink"/>
                </w:rPr>
                <w:t xml:space="preserve">http://www.ncbi.nlm.nih.gov/pubmed/20129283</w:t>
              </w:r>
            </w:hyperlink>
          </w:p>
        </w:tc>
      </w:tr>
      <w:tr>
        <w:tc>
          <w:p>
            <w:pPr>
              <w:pStyle w:val="Compact"/>
              <w:jc w:val="left"/>
            </w:pPr>
            <w:r>
              <w:t xml:space="preserve">HCM</w:t>
            </w:r>
          </w:p>
        </w:tc>
        <w:tc>
          <w:p>
            <w:pPr>
              <w:pStyle w:val="Compact"/>
              <w:jc w:val="left"/>
            </w:pPr>
            <w:r>
              <w:rPr>
                <w:i/>
              </w:rPr>
              <w:t xml:space="preserve">MYH7</w:t>
            </w:r>
          </w:p>
        </w:tc>
        <w:tc>
          <w:p>
            <w:pPr>
              <w:pStyle w:val="Compact"/>
              <w:jc w:val="left"/>
            </w:pPr>
            <w:hyperlink r:id="rId23">
              <w:r>
                <w:rPr>
                  <w:rStyle w:val="Hyperlink"/>
                </w:rPr>
                <w:t xml:space="preserve">http://www.nature.com/gim/journal/vaop/ncurrent/full/gim201690a.html</w:t>
              </w:r>
            </w:hyperlink>
          </w:p>
        </w:tc>
      </w:tr>
      <w:tr>
        <w:tc>
          <w:p>
            <w:pPr>
              <w:pStyle w:val="Compact"/>
              <w:jc w:val="left"/>
            </w:pPr>
            <w:r>
              <w:t xml:space="preserve">CPVT</w:t>
            </w:r>
          </w:p>
        </w:tc>
        <w:tc>
          <w:p>
            <w:pPr>
              <w:pStyle w:val="Compact"/>
              <w:jc w:val="left"/>
            </w:pPr>
            <w:r>
              <w:rPr>
                <w:i/>
              </w:rPr>
              <w:t xml:space="preserve">RYR2</w:t>
            </w:r>
          </w:p>
        </w:tc>
        <w:tc>
          <w:p>
            <w:pPr>
              <w:pStyle w:val="Compact"/>
              <w:jc w:val="left"/>
            </w:pPr>
            <w:hyperlink r:id="rId30">
              <w:r>
                <w:rPr>
                  <w:rStyle w:val="Hyperlink"/>
                </w:rPr>
                <w:t xml:space="preserve">http://www.ncbi.nlm.nih.gov/pubmed/199260154</w:t>
              </w:r>
            </w:hyperlink>
          </w:p>
        </w:tc>
      </w:tr>
      <w:tr>
        <w:tc>
          <w:p>
            <w:pPr>
              <w:pStyle w:val="Compact"/>
              <w:jc w:val="left"/>
            </w:pPr>
            <w:r>
              <w:t xml:space="preserve">DCM</w:t>
            </w:r>
          </w:p>
        </w:tc>
        <w:tc>
          <w:p>
            <w:pPr>
              <w:pStyle w:val="Compact"/>
              <w:jc w:val="left"/>
            </w:pPr>
            <w:r>
              <w:rPr>
                <w:i/>
              </w:rPr>
              <w:t xml:space="preserve">RBM20</w:t>
            </w:r>
          </w:p>
        </w:tc>
        <w:tc>
          <w:p>
            <w:pPr>
              <w:pStyle w:val="Compact"/>
              <w:jc w:val="left"/>
            </w:pPr>
            <w:hyperlink r:id="rId31">
              <w:r>
                <w:rPr>
                  <w:rStyle w:val="Hyperlink"/>
                </w:rPr>
                <w:t xml:space="preserve">https://www.ncbi.nlm.nih.gov/pmc/articles/PMC2782634/</w:t>
              </w:r>
            </w:hyperlink>
          </w:p>
        </w:tc>
      </w:tr>
      <w:tr>
        <w:tc>
          <w:p>
            <w:pPr>
              <w:pStyle w:val="Compact"/>
              <w:jc w:val="left"/>
            </w:pPr>
            <w:r>
              <w:t xml:space="preserve">Marfan syndrome</w:t>
            </w:r>
          </w:p>
        </w:tc>
        <w:tc>
          <w:p>
            <w:pPr>
              <w:pStyle w:val="Compact"/>
              <w:jc w:val="left"/>
            </w:pPr>
            <w:r>
              <w:rPr>
                <w:i/>
              </w:rPr>
              <w:t xml:space="preserve">FBN1</w:t>
            </w:r>
          </w:p>
        </w:tc>
        <w:tc>
          <w:p>
            <w:pPr>
              <w:pStyle w:val="Compact"/>
              <w:jc w:val="left"/>
            </w:pPr>
            <w:hyperlink r:id="rId32">
              <w:r>
                <w:rPr>
                  <w:rStyle w:val="Hyperlink"/>
                </w:rPr>
                <w:t xml:space="preserve">http://www.cell.com/ajhg/fulltext/S0002-9297(07)62603-2</w:t>
              </w:r>
            </w:hyperlink>
          </w:p>
        </w:tc>
      </w:tr>
    </w:tbl>
    <w:p>
      <w:pPr>
        <w:pStyle w:val="BodyText"/>
      </w:pPr>
      <w:r>
        <w:t xml:space="preserve">For RYR2 the regions used are directly taken from the reference, these are the ‘N terminal hot-spot’, the ‘Central hot-spot’ and the ‘Channel region hot-spot’. For</w:t>
      </w:r>
      <w:r>
        <w:t xml:space="preserve"> </w:t>
      </w:r>
      <w:r>
        <w:rPr>
          <w:i/>
        </w:rPr>
        <w:t xml:space="preserve">RBM20</w:t>
      </w:r>
      <w:r>
        <w:t xml:space="preserve">, PM1 is activated for missense mutations in the 9 amino acid hotspot identified by Brauch et al. For</w:t>
      </w:r>
      <w:r>
        <w:t xml:space="preserve"> </w:t>
      </w:r>
      <w:r>
        <w:rPr>
          <w:i/>
        </w:rPr>
        <w:t xml:space="preserve">FBN1</w:t>
      </w:r>
      <w:r>
        <w:t xml:space="preserve">, EF-like domains were identified using</w:t>
      </w:r>
      <w:r>
        <w:t xml:space="preserve"> </w:t>
      </w:r>
      <w:hyperlink r:id="rId33">
        <w:r>
          <w:rPr>
            <w:rStyle w:val="Hyperlink"/>
          </w:rPr>
          <w:t xml:space="preserve">http://www.umd.be/FBN1/</w:t>
        </w:r>
      </w:hyperlink>
      <w:r>
        <w:t xml:space="preserve"> </w:t>
      </w:r>
      <w:r>
        <w:t xml:space="preserve">and PM1 is activated for missense mutations affecting a cysteine residue.</w:t>
      </w:r>
    </w:p>
    <w:p>
      <w:pPr>
        <w:pStyle w:val="BodyText"/>
      </w:pPr>
      <w:r>
        <w:t xml:space="preserve">For the other gene-disease pairs, variant frequencies from the references were compared with frequencies in the ExAC dataset over a set of defined regions. For the arrhythmia genes, regions were previously defined protein domains and the highly conserved regions of the</w:t>
      </w:r>
      <w:r>
        <w:t xml:space="preserve"> </w:t>
      </w:r>
      <w:r>
        <w:rPr>
          <w:i/>
        </w:rPr>
        <w:t xml:space="preserve">KCNQ1</w:t>
      </w:r>
      <w:r>
        <w:t xml:space="preserve"> </w:t>
      </w:r>
      <w:r>
        <w:t xml:space="preserve">C-terminus</w:t>
      </w:r>
      <w:r>
        <w:t xml:space="preserve"> </w:t>
      </w:r>
      <w:hyperlink r:id="rId34">
        <w:r>
          <w:rPr>
            <w:rStyle w:val="Hyperlink"/>
          </w:rPr>
          <w:t xml:space="preserve">http://www.ncbi.nlm.nih.gov/pubmed/25854863</w:t>
        </w:r>
      </w:hyperlink>
      <w:r>
        <w:t xml:space="preserve">. For MYH7, clusters were calculated from the data itself.</w:t>
      </w:r>
    </w:p>
    <w:p>
      <w:pPr>
        <w:pStyle w:val="BodyText"/>
      </w:pPr>
      <w:r>
        <w:t xml:space="preserve">This rule was activated if the variant was within a region with etiological fraction (i.e. the estimated proportion of cases with a variant where the variant is causative, essentially equivalent to a prior probability of pathogenicity) ≥0.95 with Fisher’s exact P&lt;0.05. Variants in regions with 0.75&lt;EF&lt;0.5 activate PP2 as described below.</w:t>
      </w:r>
    </w:p>
    <w:p>
      <w:pPr>
        <w:pStyle w:val="BodyText"/>
      </w:pPr>
      <w:r>
        <w:rPr>
          <w:i/>
        </w:rPr>
        <w:t xml:space="preserve">PM2 - absent/low frequency in controls</w:t>
      </w:r>
    </w:p>
    <w:p>
      <w:pPr>
        <w:pStyle w:val="BodyText"/>
      </w:pPr>
      <w:r>
        <w:t xml:space="preserve">Activated if the ExAC filtering allele frequency is less than the calculated maximum tolerated allele frequency for the disease. Details on how the maximum tolerated AF and filtering AF are determined can be found here:</w:t>
      </w:r>
      <w:r>
        <w:t xml:space="preserve"> </w:t>
      </w:r>
      <w:hyperlink r:id="rId22">
        <w:r>
          <w:rPr>
            <w:rStyle w:val="Hyperlink"/>
          </w:rPr>
          <w:t xml:space="preserve">http://www.nature.com/gim/journal/vaop/ncurrent/full/gim201726a.html</w:t>
        </w:r>
      </w:hyperlink>
    </w:p>
    <w:p>
      <w:pPr>
        <w:pStyle w:val="BodyText"/>
      </w:pPr>
      <w:r>
        <w:t xml:space="preserve">NB: be aware that population data for insertions/deletions may be poorly covered. We do not currently check there is coverage at positions where no variant is found.</w:t>
      </w:r>
    </w:p>
    <w:p>
      <w:pPr>
        <w:pStyle w:val="BodyText"/>
      </w:pPr>
      <w:r>
        <w:rPr>
          <w:i/>
        </w:rPr>
        <w:t xml:space="preserve">BS1 - allele frequency is greater than expected for disorder</w:t>
      </w:r>
    </w:p>
    <w:p>
      <w:pPr>
        <w:pStyle w:val="BodyText"/>
      </w:pPr>
      <w:r>
        <w:t xml:space="preserve">Activated if the ExAC filtering allele frequency is greater the calculated maximum tolerated allele frequency for the disease. Details on how the maximum tolerated AF and filtering AF are determined can be found here:</w:t>
      </w:r>
      <w:r>
        <w:t xml:space="preserve"> </w:t>
      </w:r>
      <w:hyperlink r:id="rId22">
        <w:r>
          <w:rPr>
            <w:rStyle w:val="Hyperlink"/>
          </w:rPr>
          <w:t xml:space="preserve">http://www.nature.com/gim/journal/vaop/ncurrent/full/gim201726a.html</w:t>
        </w:r>
      </w:hyperlink>
    </w:p>
    <w:p>
      <w:pPr>
        <w:pStyle w:val="BodyText"/>
      </w:pPr>
      <w:r>
        <w:rPr>
          <w:i/>
        </w:rPr>
        <w:t xml:space="preserve">PP2 – missense variant in a gene with a low rate of benign missense variation and in which missense variants are a common mechanism of disease</w:t>
      </w:r>
    </w:p>
    <w:p>
      <w:pPr>
        <w:pStyle w:val="BodyText"/>
      </w:pPr>
      <w:r>
        <w:t xml:space="preserve">We use PP2 to activate both gene regions with lower confidence than PM1 (i.e. EF ≥0.75) or genes that are both constrained and where missense variants are commonly disease causing.</w:t>
      </w:r>
    </w:p>
    <w:p>
      <w:pPr>
        <w:pStyle w:val="BodyText"/>
      </w:pPr>
      <w:r>
        <w:t xml:space="preserve">For the LQTS, Brugada syndrome and HCM genes in PM1, PP2 is activated where EF ≥0.75 and Fisher’s exact P&lt;0.05.</w:t>
      </w:r>
    </w:p>
    <w:p>
      <w:pPr>
        <w:pStyle w:val="BodyText"/>
      </w:pPr>
      <w:r>
        <w:t xml:space="preserve">For all other genes involved in DCM, HCM and ARVD/C, PP2 activation is based on data from</w:t>
      </w:r>
      <w:r>
        <w:t xml:space="preserve"> </w:t>
      </w:r>
      <w:hyperlink r:id="rId23">
        <w:r>
          <w:rPr>
            <w:rStyle w:val="Hyperlink"/>
          </w:rPr>
          <w:t xml:space="preserve">http://www.nature.com/gim/journal/vaop/ncurrent/full/gim201690a.html</w:t>
        </w:r>
      </w:hyperlink>
      <w:r>
        <w:t xml:space="preserve"> </w:t>
      </w:r>
      <w:r>
        <w:t xml:space="preserve">and the ExAC database for genes with missense etiological fraction (i.e. the estimated proportion of cases with a variant where the variant is causative, essentially equivalent to a prior probability of pathogenicity) ≥0.75 with Fisher’s exact P&lt;0.05.</w:t>
      </w:r>
    </w:p>
    <w:p>
      <w:pPr>
        <w:pStyle w:val="BodyText"/>
      </w:pPr>
      <w:r>
        <w:t xml:space="preserve">Finally, we activate PP2 for two additional genes that are constrained in ExAC (missense Z score &gt; 3.09) and where missense mutations are a common disease mechanism. These are FBN1 in Marfan syndrome and PTPN11 for Noonan syndrome.</w:t>
      </w:r>
    </w:p>
    <w:p>
      <w:pPr>
        <w:pStyle w:val="BodyText"/>
      </w:pPr>
      <w:r>
        <w:t xml:space="preserve">As we see PP2 as a lower confidence version of PM1, this rule is never activated if PM1 is already used.</w:t>
      </w:r>
    </w:p>
    <w:p>
      <w:pPr>
        <w:pStyle w:val="BodyText"/>
      </w:pPr>
      <w:r>
        <w:rPr>
          <w:b/>
        </w:rPr>
        <w:t xml:space="preserve">Paralogue annotation</w:t>
      </w:r>
    </w:p>
    <w:p>
      <w:pPr>
        <w:pStyle w:val="BodyText"/>
      </w:pPr>
      <w:r>
        <w:t xml:space="preserve">For genes with paralogues that are known to be involved in disease, variants at equivalent residues in these paralogues can identify residues that are likely intolerant to variation and hence may be more likely to harbour disease causing variants. We use previously published data (</w:t>
      </w:r>
      <w:hyperlink r:id="rId35">
        <w:r>
          <w:rPr>
            <w:rStyle w:val="Hyperlink"/>
          </w:rPr>
          <w:t xml:space="preserve">http://jmg.bmj.com/content/early/2013/10/17/jmedgenet-2013-101917.full</w:t>
        </w:r>
      </w:hyperlink>
      <w:r>
        <w:t xml:space="preserve">) to activate two rules relating to variants at equivalent residues and the same amino acid change at these residues. Only variants with high-confidence mapping to a paralogous gene are used (M-coffee mapping score &gt;3 and the same reference amino acid). These rules are relevant to all genes currently analysed for LQTS, Brugada syndrome and CPVT. Further information is available at</w:t>
      </w:r>
      <w:r>
        <w:t xml:space="preserve"> </w:t>
      </w:r>
      <w:hyperlink r:id="rId36">
        <w:r>
          <w:rPr>
            <w:rStyle w:val="Hyperlink"/>
          </w:rPr>
          <w:t xml:space="preserve">http://cardiodb.org/Paralogue_Annotation/</w:t>
        </w:r>
      </w:hyperlink>
      <w:r>
        <w:t xml:space="preserve">.</w:t>
      </w:r>
    </w:p>
    <w:p>
      <w:pPr>
        <w:pStyle w:val="BodyText"/>
      </w:pPr>
      <w:r>
        <w:rPr>
          <w:i/>
        </w:rPr>
        <w:t xml:space="preserve">PS1_moderate - Equivalent amino acid change as an established pathogenic variant in a paralogous gene</w:t>
      </w:r>
    </w:p>
    <w:p>
      <w:pPr>
        <w:pStyle w:val="BodyText"/>
      </w:pPr>
      <w:r>
        <w:rPr>
          <w:i/>
        </w:rPr>
        <w:t xml:space="preserve">PM5_supporting - Missense change at an amino acid residue where a pathogenic missense change has been seen in the equivalent residue of a paralogous gene</w:t>
      </w:r>
    </w:p>
    <w:p>
      <w:pPr>
        <w:pStyle w:val="BodyText"/>
      </w:pPr>
      <w:r>
        <w:t xml:space="preserve">As we use these rules in the same way as PS1 and PM5, but treating evidence in paralogues as weaker than evidence in the same gene, these rules are never activated if either PS1 or PM5 are already active.</w:t>
      </w:r>
    </w:p>
    <w:p>
      <w:pPr>
        <w:pStyle w:val="BodyText"/>
      </w:pPr>
      <w:r>
        <w:t xml:space="preserve">NB: As this data currently uses variants ‘reported’ in HGMD as pathogenic that have not been manually curated, it is important to verify whether the report of pathogenicity for the observation in the paralogue is robust.</w:t>
      </w:r>
    </w:p>
    <w:p>
      <w:pPr>
        <w:pStyle w:val="Heading3"/>
      </w:pPr>
      <w:bookmarkStart w:id="37" w:name="user-only-rules"/>
      <w:bookmarkEnd w:id="37"/>
      <w:r>
        <w:t xml:space="preserve">User only rules</w:t>
      </w:r>
    </w:p>
    <w:p>
      <w:pPr>
        <w:pStyle w:val="FirstParagraph"/>
      </w:pPr>
      <w:r>
        <w:t xml:space="preserve">The following rules represent clinical data or data that requires manual curation, and hence are not currently computationally predicted/activated for any genes or diseases. These rules will be activated if data has been manually entered into the CardioClassifier knowledge base, or can be activated interactively at the user's discretion.</w:t>
      </w:r>
    </w:p>
    <w:tbl>
      <w:tblPr>
        <w:tblStyle w:val="TableNormal"/>
        <w:tblW w:type="pct" w:w="5000.0"/>
        <w:tblLook w:firstRow="1"/>
      </w:tblPr>
      <w:tblGrid>
        <w:gridCol w:w="388"/>
        <w:gridCol w:w="7531"/>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Description</w:t>
            </w:r>
          </w:p>
        </w:tc>
      </w:tr>
      <w:tr>
        <w:tc>
          <w:p>
            <w:pPr>
              <w:pStyle w:val="Compact"/>
              <w:jc w:val="left"/>
            </w:pPr>
            <w:r>
              <w:t xml:space="preserve">PS2</w:t>
            </w:r>
          </w:p>
        </w:tc>
        <w:tc>
          <w:p>
            <w:pPr>
              <w:pStyle w:val="Compact"/>
              <w:jc w:val="left"/>
            </w:pPr>
            <w:r>
              <w:rPr>
                <w:i/>
              </w:rPr>
              <w:t xml:space="preserve">de novo</w:t>
            </w:r>
            <w:r>
              <w:t xml:space="preserve"> </w:t>
            </w:r>
            <w:r>
              <w:t xml:space="preserve">(both maternity and paternity confirmed) in a patient with disease and no family history</w:t>
            </w:r>
          </w:p>
        </w:tc>
      </w:tr>
      <w:tr>
        <w:tc>
          <w:p>
            <w:pPr>
              <w:pStyle w:val="Compact"/>
              <w:jc w:val="left"/>
            </w:pPr>
            <w:r>
              <w:t xml:space="preserve">PS3</w:t>
            </w:r>
          </w:p>
        </w:tc>
        <w:tc>
          <w:p>
            <w:pPr>
              <w:pStyle w:val="Compact"/>
              <w:jc w:val="left"/>
            </w:pPr>
            <w:r>
              <w:t xml:space="preserve">well-established</w:t>
            </w:r>
            <w:r>
              <w:t xml:space="preserve"> </w:t>
            </w:r>
            <w:r>
              <w:rPr>
                <w:i/>
              </w:rPr>
              <w:t xml:space="preserve">in vitro</w:t>
            </w:r>
            <w:r>
              <w:t xml:space="preserve"> </w:t>
            </w:r>
            <w:r>
              <w:t xml:space="preserve">or</w:t>
            </w:r>
            <w:r>
              <w:t xml:space="preserve"> </w:t>
            </w:r>
            <w:r>
              <w:rPr>
                <w:i/>
              </w:rPr>
              <w:t xml:space="preserve">in vivo</w:t>
            </w:r>
            <w:r>
              <w:t xml:space="preserve"> </w:t>
            </w:r>
            <w:r>
              <w:t xml:space="preserve">functional studies supportive of a damaging effect</w:t>
            </w:r>
          </w:p>
        </w:tc>
      </w:tr>
      <w:tr>
        <w:tc>
          <w:p>
            <w:pPr>
              <w:pStyle w:val="Compact"/>
              <w:jc w:val="left"/>
            </w:pPr>
            <w:r>
              <w:t xml:space="preserve">PM3</w:t>
            </w:r>
          </w:p>
        </w:tc>
        <w:tc>
          <w:p>
            <w:pPr>
              <w:pStyle w:val="Compact"/>
              <w:jc w:val="left"/>
            </w:pPr>
            <w:r>
              <w:t xml:space="preserve">for recessive disorders, detected in trans with a pathogenic variant</w:t>
            </w:r>
          </w:p>
        </w:tc>
      </w:tr>
      <w:tr>
        <w:tc>
          <w:p>
            <w:pPr>
              <w:pStyle w:val="Compact"/>
              <w:jc w:val="left"/>
            </w:pPr>
            <w:r>
              <w:t xml:space="preserve">PM6</w:t>
            </w:r>
          </w:p>
        </w:tc>
        <w:tc>
          <w:p>
            <w:pPr>
              <w:pStyle w:val="Compact"/>
              <w:jc w:val="left"/>
            </w:pPr>
            <w:r>
              <w:t xml:space="preserve">assumed</w:t>
            </w:r>
            <w:r>
              <w:t xml:space="preserve"> </w:t>
            </w:r>
            <w:r>
              <w:rPr>
                <w:i/>
              </w:rPr>
              <w:t xml:space="preserve">de novo</w:t>
            </w:r>
            <w:r>
              <w:t xml:space="preserve">, but without confirmation of paternity and maternity</w:t>
            </w:r>
          </w:p>
        </w:tc>
      </w:tr>
      <w:tr>
        <w:tc>
          <w:p>
            <w:pPr>
              <w:pStyle w:val="Compact"/>
              <w:jc w:val="left"/>
            </w:pPr>
            <w:r>
              <w:t xml:space="preserve">PP1</w:t>
            </w:r>
          </w:p>
        </w:tc>
        <w:tc>
          <w:p>
            <w:pPr>
              <w:pStyle w:val="Compact"/>
              <w:jc w:val="left"/>
            </w:pPr>
            <w:r>
              <w:t xml:space="preserve">co-segregation with disease in multiple affected family members in a gene definitively known to cause disease</w:t>
            </w:r>
          </w:p>
        </w:tc>
      </w:tr>
      <w:tr>
        <w:tc>
          <w:p>
            <w:pPr>
              <w:pStyle w:val="Compact"/>
              <w:jc w:val="left"/>
            </w:pPr>
            <w:r>
              <w:t xml:space="preserve">PP4</w:t>
            </w:r>
          </w:p>
        </w:tc>
        <w:tc>
          <w:p>
            <w:pPr>
              <w:pStyle w:val="Compact"/>
              <w:jc w:val="left"/>
            </w:pPr>
            <w:r>
              <w:t xml:space="preserve">patient’s phenotype or family history is highly specific for a disease with a single genetic aetiology</w:t>
            </w:r>
          </w:p>
        </w:tc>
      </w:tr>
      <w:tr>
        <w:tc>
          <w:p>
            <w:pPr>
              <w:pStyle w:val="Compact"/>
              <w:jc w:val="left"/>
            </w:pPr>
            <w:r>
              <w:t xml:space="preserve">PP5</w:t>
            </w:r>
          </w:p>
        </w:tc>
        <w:tc>
          <w:p>
            <w:pPr>
              <w:pStyle w:val="Compact"/>
              <w:jc w:val="left"/>
            </w:pPr>
            <w:r>
              <w:t xml:space="preserve">reputable source recently reports a variant as pathogenic, but the evidence is not available to perform an independent evaluation</w:t>
            </w:r>
          </w:p>
        </w:tc>
      </w:tr>
      <w:tr>
        <w:tc>
          <w:p>
            <w:pPr>
              <w:pStyle w:val="Compact"/>
              <w:jc w:val="left"/>
            </w:pPr>
            <w:r>
              <w:t xml:space="preserve">BS2</w:t>
            </w:r>
          </w:p>
        </w:tc>
        <w:tc>
          <w:p>
            <w:pPr>
              <w:pStyle w:val="Compact"/>
              <w:jc w:val="left"/>
            </w:pPr>
            <w:r>
              <w:t xml:space="preserve">observed in a healthy individual with full penetrance expected at an early age</w:t>
            </w:r>
          </w:p>
        </w:tc>
      </w:tr>
      <w:tr>
        <w:tc>
          <w:p>
            <w:pPr>
              <w:pStyle w:val="Compact"/>
              <w:jc w:val="left"/>
            </w:pPr>
            <w:r>
              <w:t xml:space="preserve">BS3</w:t>
            </w:r>
          </w:p>
        </w:tc>
        <w:tc>
          <w:p>
            <w:pPr>
              <w:pStyle w:val="Compact"/>
              <w:jc w:val="left"/>
            </w:pPr>
            <w:r>
              <w:t xml:space="preserve">well-established</w:t>
            </w:r>
            <w:r>
              <w:t xml:space="preserve"> </w:t>
            </w:r>
            <w:r>
              <w:rPr>
                <w:i/>
              </w:rPr>
              <w:t xml:space="preserve">in vitro</w:t>
            </w:r>
            <w:r>
              <w:t xml:space="preserve"> </w:t>
            </w:r>
            <w:r>
              <w:t xml:space="preserve">or</w:t>
            </w:r>
            <w:r>
              <w:t xml:space="preserve"> </w:t>
            </w:r>
            <w:r>
              <w:rPr>
                <w:i/>
              </w:rPr>
              <w:t xml:space="preserve">in vivo</w:t>
            </w:r>
            <w:r>
              <w:t xml:space="preserve"> </w:t>
            </w:r>
            <w:r>
              <w:t xml:space="preserve">functional studies show no damaging effect on protein function or splicing</w:t>
            </w:r>
          </w:p>
        </w:tc>
      </w:tr>
      <w:tr>
        <w:tc>
          <w:p>
            <w:pPr>
              <w:pStyle w:val="Compact"/>
              <w:jc w:val="left"/>
            </w:pPr>
            <w:r>
              <w:t xml:space="preserve">BS4</w:t>
            </w:r>
          </w:p>
        </w:tc>
        <w:tc>
          <w:p>
            <w:pPr>
              <w:pStyle w:val="Compact"/>
              <w:jc w:val="left"/>
            </w:pPr>
            <w:r>
              <w:t xml:space="preserve">lack of segregation in affected members of a family</w:t>
            </w:r>
          </w:p>
        </w:tc>
      </w:tr>
      <w:tr>
        <w:tc>
          <w:p>
            <w:pPr>
              <w:pStyle w:val="Compact"/>
              <w:jc w:val="left"/>
            </w:pPr>
            <w:r>
              <w:t xml:space="preserve">BP1</w:t>
            </w:r>
          </w:p>
        </w:tc>
        <w:tc>
          <w:p>
            <w:pPr>
              <w:pStyle w:val="Compact"/>
              <w:jc w:val="left"/>
            </w:pPr>
            <w:r>
              <w:t xml:space="preserve">missense variant in a gene for which primarily truncating variants are known to cause disease</w:t>
            </w:r>
          </w:p>
        </w:tc>
      </w:tr>
      <w:tr>
        <w:tc>
          <w:p>
            <w:pPr>
              <w:pStyle w:val="Compact"/>
              <w:jc w:val="left"/>
            </w:pPr>
            <w:r>
              <w:t xml:space="preserve">BP2</w:t>
            </w:r>
          </w:p>
        </w:tc>
        <w:tc>
          <w:p>
            <w:pPr>
              <w:pStyle w:val="Compact"/>
              <w:jc w:val="left"/>
            </w:pPr>
            <w:r>
              <w:t xml:space="preserve">observed in trans with a pathogenic variant for a fully penetrance dominant gene/disorder or observed in cis with a pathogenic variant in any inheritance pattern</w:t>
            </w:r>
          </w:p>
        </w:tc>
      </w:tr>
      <w:tr>
        <w:tc>
          <w:p>
            <w:pPr>
              <w:pStyle w:val="Compact"/>
              <w:jc w:val="left"/>
            </w:pPr>
            <w:r>
              <w:t xml:space="preserve">BP5</w:t>
            </w:r>
          </w:p>
        </w:tc>
        <w:tc>
          <w:p>
            <w:pPr>
              <w:pStyle w:val="Compact"/>
              <w:jc w:val="left"/>
            </w:pPr>
            <w:r>
              <w:t xml:space="preserve">variant found in a case with an alternative molecular basis for disease</w:t>
            </w:r>
          </w:p>
        </w:tc>
      </w:tr>
      <w:tr>
        <w:tc>
          <w:p>
            <w:pPr>
              <w:pStyle w:val="Compact"/>
              <w:jc w:val="left"/>
            </w:pPr>
            <w:r>
              <w:t xml:space="preserve">BP6</w:t>
            </w:r>
          </w:p>
        </w:tc>
        <w:tc>
          <w:p>
            <w:pPr>
              <w:pStyle w:val="Compact"/>
              <w:jc w:val="left"/>
            </w:pPr>
            <w:r>
              <w:t xml:space="preserve">reputable source recently reports variant as benign, but the evidence is not available to perform an independent evaluation</w:t>
            </w:r>
          </w:p>
        </w:tc>
      </w:tr>
    </w:tbl>
    <w:p>
      <w:pPr>
        <w:pStyle w:val="BodyText"/>
      </w:pPr>
      <w:r>
        <w:t xml:space="preserve">In addition, the tool does not currently annotate synonymous variants so rule BP7 is not utilised.</w:t>
      </w:r>
    </w:p>
    <w:p>
      <w:pPr>
        <w:pStyle w:val="Heading2"/>
      </w:pPr>
      <w:bookmarkStart w:id="38" w:name="supplementary-note-2"/>
      <w:bookmarkEnd w:id="38"/>
      <w:r>
        <w:t xml:space="preserve">SUPPLEMENTARY NOTE 2</w:t>
      </w:r>
    </w:p>
    <w:p>
      <w:pPr>
        <w:pStyle w:val="Heading3"/>
      </w:pPr>
      <w:bookmarkStart w:id="39" w:name="benchmarking-against-manually-curated-variants"/>
      <w:bookmarkEnd w:id="39"/>
      <w:r>
        <w:t xml:space="preserve">Benchmarking against manually curated variants</w:t>
      </w:r>
    </w:p>
    <w:p>
      <w:pPr>
        <w:pStyle w:val="FirstParagraph"/>
      </w:pPr>
      <w:r>
        <w:t xml:space="preserve">As part of the developmental process, we compared CardioClassifier to an orthogonally curated dataset of 44 protein-altering variants from patients referred to the Clinical Genetics and Genomics Laboratory at the Royal Brompton and Harefield NHS Trust, that had been manually curated according to the ACMG/AMP guidelines as part of routine clinical service.</w:t>
      </w:r>
    </w:p>
    <w:p>
      <w:pPr>
        <w:pStyle w:val="BodyText"/>
      </w:pPr>
      <w:r>
        <w:t xml:space="preserve">Of 153 data points activated by the clinical lab, 19 represented case-level/functional data which we would not expect CardioClassifier to retrieve. Of the remaining 134, 79 (59.0%) were consistently activated. On review of the 55 discrepancies, in 12 cases the clinical lab revised the evidence (due to inconsistencies or inappropriate combinations of rules), in 3 cases, the rule was updated within CardioClassifier, and in 40 cases we agreed to differ. For these rules, CardioClassifier is set with a more conservative threshold, leaving a user to activate it if they feel it is appropriate.</w:t>
      </w:r>
    </w:p>
    <w:p>
      <w:pPr>
        <w:pStyle w:val="Heading2"/>
      </w:pPr>
      <w:bookmarkStart w:id="40" w:name="supplementary-tables"/>
      <w:bookmarkEnd w:id="40"/>
      <w:r>
        <w:t xml:space="preserve">SUPPLEMENTARY TABLES</w:t>
      </w:r>
    </w:p>
    <w:tbl>
      <w:tblPr>
        <w:tblStyle w:val="TableNormal"/>
        <w:tblW w:type="pct" w:w="5000.0"/>
        <w:tblLook w:firstRow="1"/>
      </w:tblPr>
      <w:tblGrid>
        <w:gridCol w:w="1683"/>
        <w:gridCol w:w="1287"/>
        <w:gridCol w:w="2673"/>
        <w:gridCol w:w="2277"/>
      </w:tblGrid>
      <w:tr>
        <w:trPr>
          <w:cnfStyle w:firstRow="1"/>
        </w:trPr>
        <w:tc>
          <w:tcPr>
            <w:tcBorders>
              <w:bottom w:val="single"/>
            </w:tcBorders>
            <w:vAlign w:val="bottom"/>
          </w:tcPr>
          <w:p>
            <w:pPr>
              <w:pStyle w:val="Compact"/>
              <w:jc w:val="center"/>
            </w:pPr>
            <w:r>
              <w:t xml:space="preserve">Disease</w:t>
            </w:r>
          </w:p>
        </w:tc>
        <w:tc>
          <w:tcPr>
            <w:tcBorders>
              <w:bottom w:val="single"/>
            </w:tcBorders>
            <w:vAlign w:val="bottom"/>
          </w:tcPr>
          <w:p>
            <w:pPr>
              <w:pStyle w:val="Compact"/>
              <w:jc w:val="center"/>
            </w:pPr>
            <w:r>
              <w:t xml:space="preserve">Prevalence</w:t>
            </w:r>
          </w:p>
        </w:tc>
        <w:tc>
          <w:tcPr>
            <w:tcBorders>
              <w:bottom w:val="single"/>
            </w:tcBorders>
            <w:vAlign w:val="bottom"/>
          </w:tcPr>
          <w:p>
            <w:pPr>
              <w:pStyle w:val="Compact"/>
              <w:jc w:val="center"/>
            </w:pPr>
            <w:r>
              <w:t xml:space="preserve">Max Allelic Contribution</w:t>
            </w:r>
          </w:p>
        </w:tc>
        <w:tc>
          <w:tcPr>
            <w:tcBorders>
              <w:bottom w:val="single"/>
            </w:tcBorders>
            <w:vAlign w:val="bottom"/>
          </w:tcPr>
          <w:p>
            <w:pPr>
              <w:pStyle w:val="Compact"/>
              <w:jc w:val="center"/>
            </w:pPr>
            <w:r>
              <w:t xml:space="preserve">Maximum population AF</w:t>
            </w:r>
          </w:p>
        </w:tc>
      </w:tr>
      <w:tr>
        <w:tc>
          <w:p>
            <w:pPr>
              <w:pStyle w:val="Compact"/>
              <w:jc w:val="center"/>
            </w:pPr>
            <w:r>
              <w:t xml:space="preserve">DCM</w:t>
            </w:r>
          </w:p>
        </w:tc>
        <w:tc>
          <w:p>
            <w:pPr>
              <w:pStyle w:val="Compact"/>
              <w:jc w:val="center"/>
            </w:pPr>
            <w:r>
              <w:t xml:space="preserve">1/250</w:t>
            </w:r>
          </w:p>
        </w:tc>
        <w:tc>
          <w:p>
            <w:pPr>
              <w:pStyle w:val="Compact"/>
              <w:jc w:val="center"/>
            </w:pPr>
            <w:r>
              <w:t xml:space="preserve">0.021</w:t>
            </w:r>
          </w:p>
        </w:tc>
        <w:tc>
          <w:p>
            <w:pPr>
              <w:pStyle w:val="Compact"/>
              <w:jc w:val="center"/>
            </w:pPr>
            <w:r>
              <w:t xml:space="preserve">8.4e-05</w:t>
            </w:r>
          </w:p>
        </w:tc>
      </w:tr>
      <w:tr>
        <w:tc>
          <w:p>
            <w:pPr>
              <w:pStyle w:val="Compact"/>
              <w:jc w:val="center"/>
            </w:pPr>
            <w:r>
              <w:t xml:space="preserve">HCM</w:t>
            </w:r>
          </w:p>
        </w:tc>
        <w:tc>
          <w:p>
            <w:pPr>
              <w:pStyle w:val="Compact"/>
              <w:jc w:val="center"/>
            </w:pPr>
            <w:r>
              <w:t xml:space="preserve">1/500</w:t>
            </w:r>
          </w:p>
        </w:tc>
        <w:tc>
          <w:p>
            <w:pPr>
              <w:pStyle w:val="Compact"/>
              <w:jc w:val="center"/>
            </w:pPr>
            <w:r>
              <w:t xml:space="preserve">0.02</w:t>
            </w:r>
          </w:p>
        </w:tc>
        <w:tc>
          <w:p>
            <w:pPr>
              <w:pStyle w:val="Compact"/>
              <w:jc w:val="center"/>
            </w:pPr>
            <w:r>
              <w:t xml:space="preserve">4e-05</w:t>
            </w:r>
          </w:p>
        </w:tc>
      </w:tr>
      <w:tr>
        <w:tc>
          <w:p>
            <w:pPr>
              <w:pStyle w:val="Compact"/>
              <w:jc w:val="center"/>
            </w:pPr>
            <w:r>
              <w:t xml:space="preserve">ARVD/C</w:t>
            </w:r>
          </w:p>
        </w:tc>
        <w:tc>
          <w:p>
            <w:pPr>
              <w:pStyle w:val="Compact"/>
              <w:jc w:val="center"/>
            </w:pPr>
            <w:r>
              <w:t xml:space="preserve">1/1,000</w:t>
            </w:r>
          </w:p>
        </w:tc>
        <w:tc>
          <w:p>
            <w:pPr>
              <w:pStyle w:val="Compact"/>
              <w:jc w:val="center"/>
            </w:pPr>
            <w:r>
              <w:t xml:space="preserve">0.092</w:t>
            </w:r>
          </w:p>
        </w:tc>
        <w:tc>
          <w:p>
            <w:pPr>
              <w:pStyle w:val="Compact"/>
              <w:jc w:val="center"/>
            </w:pPr>
            <w:r>
              <w:t xml:space="preserve">9.2e-05</w:t>
            </w:r>
          </w:p>
        </w:tc>
      </w:tr>
      <w:tr>
        <w:tc>
          <w:p>
            <w:pPr>
              <w:pStyle w:val="Compact"/>
              <w:jc w:val="center"/>
            </w:pPr>
            <w:r>
              <w:t xml:space="preserve">RCM</w:t>
            </w:r>
          </w:p>
        </w:tc>
        <w:tc>
          <w:p>
            <w:pPr>
              <w:pStyle w:val="Compact"/>
              <w:jc w:val="center"/>
            </w:pPr>
            <w:r>
              <w:t xml:space="preserve">1/5,000</w:t>
            </w:r>
          </w:p>
        </w:tc>
        <w:tc>
          <w:p>
            <w:pPr>
              <w:pStyle w:val="Compact"/>
              <w:jc w:val="center"/>
            </w:pPr>
            <w:r>
              <w:t xml:space="preserve">0.1</w:t>
            </w:r>
          </w:p>
        </w:tc>
        <w:tc>
          <w:p>
            <w:pPr>
              <w:pStyle w:val="Compact"/>
              <w:jc w:val="center"/>
            </w:pPr>
            <w:r>
              <w:t xml:space="preserve">2e-05</w:t>
            </w:r>
          </w:p>
        </w:tc>
      </w:tr>
      <w:tr>
        <w:tc>
          <w:p>
            <w:pPr>
              <w:pStyle w:val="Compact"/>
              <w:jc w:val="center"/>
            </w:pPr>
            <w:r>
              <w:t xml:space="preserve">ncCM</w:t>
            </w:r>
          </w:p>
        </w:tc>
        <w:tc>
          <w:p>
            <w:pPr>
              <w:pStyle w:val="Compact"/>
              <w:jc w:val="center"/>
            </w:pPr>
            <w:r>
              <w:t xml:space="preserve">1/100</w:t>
            </w:r>
          </w:p>
        </w:tc>
        <w:tc>
          <w:p>
            <w:pPr>
              <w:pStyle w:val="Compact"/>
              <w:jc w:val="center"/>
            </w:pPr>
            <w:r>
              <w:t xml:space="preserve">0.1</w:t>
            </w:r>
          </w:p>
        </w:tc>
        <w:tc>
          <w:p>
            <w:pPr>
              <w:pStyle w:val="Compact"/>
              <w:jc w:val="center"/>
            </w:pPr>
            <w:r>
              <w:t xml:space="preserve">0.001</w:t>
            </w:r>
          </w:p>
        </w:tc>
      </w:tr>
      <w:tr>
        <w:tc>
          <w:p>
            <w:pPr>
              <w:pStyle w:val="Compact"/>
              <w:jc w:val="center"/>
            </w:pPr>
            <w:r>
              <w:t xml:space="preserve">Noonan syndrome</w:t>
            </w:r>
          </w:p>
        </w:tc>
        <w:tc>
          <w:p>
            <w:pPr>
              <w:pStyle w:val="Compact"/>
              <w:jc w:val="center"/>
            </w:pPr>
            <w:r>
              <w:t xml:space="preserve">1/1,000</w:t>
            </w:r>
          </w:p>
        </w:tc>
        <w:tc>
          <w:p>
            <w:pPr>
              <w:pStyle w:val="Compact"/>
              <w:jc w:val="center"/>
            </w:pPr>
            <w:r>
              <w:t xml:space="preserve">0.1</w:t>
            </w:r>
          </w:p>
        </w:tc>
        <w:tc>
          <w:p>
            <w:pPr>
              <w:pStyle w:val="Compact"/>
              <w:jc w:val="center"/>
            </w:pPr>
            <w:r>
              <w:t xml:space="preserve">1e-04</w:t>
            </w:r>
          </w:p>
        </w:tc>
      </w:tr>
      <w:tr>
        <w:tc>
          <w:p>
            <w:pPr>
              <w:pStyle w:val="Compact"/>
              <w:jc w:val="center"/>
            </w:pPr>
            <w:r>
              <w:t xml:space="preserve">Long QT syndrome</w:t>
            </w:r>
          </w:p>
        </w:tc>
        <w:tc>
          <w:p>
            <w:pPr>
              <w:pStyle w:val="Compact"/>
              <w:jc w:val="center"/>
            </w:pPr>
            <w:r>
              <w:t xml:space="preserve">1/2,000</w:t>
            </w:r>
          </w:p>
        </w:tc>
        <w:tc>
          <w:p>
            <w:pPr>
              <w:pStyle w:val="Compact"/>
              <w:jc w:val="center"/>
            </w:pPr>
            <w:r>
              <w:t xml:space="preserve">0.016</w:t>
            </w:r>
          </w:p>
        </w:tc>
        <w:tc>
          <w:p>
            <w:pPr>
              <w:pStyle w:val="Compact"/>
              <w:jc w:val="center"/>
            </w:pPr>
            <w:r>
              <w:t xml:space="preserve">8e-06</w:t>
            </w:r>
          </w:p>
        </w:tc>
      </w:tr>
      <w:tr>
        <w:tc>
          <w:p>
            <w:pPr>
              <w:pStyle w:val="Compact"/>
              <w:jc w:val="center"/>
            </w:pPr>
            <w:r>
              <w:t xml:space="preserve">Brugada syndrome</w:t>
            </w:r>
          </w:p>
        </w:tc>
        <w:tc>
          <w:p>
            <w:pPr>
              <w:pStyle w:val="Compact"/>
              <w:jc w:val="center"/>
            </w:pPr>
            <w:r>
              <w:t xml:space="preserve">1/1,000</w:t>
            </w:r>
          </w:p>
        </w:tc>
        <w:tc>
          <w:p>
            <w:pPr>
              <w:pStyle w:val="Compact"/>
              <w:jc w:val="center"/>
            </w:pPr>
            <w:r>
              <w:t xml:space="preserve">0.01</w:t>
            </w:r>
          </w:p>
        </w:tc>
        <w:tc>
          <w:p>
            <w:pPr>
              <w:pStyle w:val="Compact"/>
              <w:jc w:val="center"/>
            </w:pPr>
            <w:r>
              <w:t xml:space="preserve">1e-05</w:t>
            </w:r>
          </w:p>
        </w:tc>
      </w:tr>
      <w:tr>
        <w:tc>
          <w:p>
            <w:pPr>
              <w:pStyle w:val="Compact"/>
              <w:jc w:val="center"/>
            </w:pPr>
            <w:r>
              <w:t xml:space="preserve">CPVT</w:t>
            </w:r>
          </w:p>
        </w:tc>
        <w:tc>
          <w:p>
            <w:pPr>
              <w:pStyle w:val="Compact"/>
              <w:jc w:val="center"/>
            </w:pPr>
            <w:r>
              <w:t xml:space="preserve">1/10,000</w:t>
            </w:r>
          </w:p>
        </w:tc>
        <w:tc>
          <w:p>
            <w:pPr>
              <w:pStyle w:val="Compact"/>
              <w:jc w:val="center"/>
            </w:pPr>
            <w:r>
              <w:t xml:space="preserve">0.1</w:t>
            </w:r>
          </w:p>
        </w:tc>
        <w:tc>
          <w:p>
            <w:pPr>
              <w:pStyle w:val="Compact"/>
              <w:jc w:val="center"/>
            </w:pPr>
            <w:r>
              <w:t xml:space="preserve">5e-05</w:t>
            </w:r>
          </w:p>
        </w:tc>
      </w:tr>
      <w:tr>
        <w:tc>
          <w:p>
            <w:pPr>
              <w:pStyle w:val="Compact"/>
              <w:jc w:val="center"/>
            </w:pPr>
            <w:r>
              <w:t xml:space="preserve">Marfan syndrome</w:t>
            </w:r>
          </w:p>
        </w:tc>
        <w:tc>
          <w:p>
            <w:pPr>
              <w:pStyle w:val="Compact"/>
              <w:jc w:val="center"/>
            </w:pPr>
            <w:r>
              <w:t xml:space="preserve">1/3,000</w:t>
            </w:r>
          </w:p>
        </w:tc>
        <w:tc>
          <w:p>
            <w:pPr>
              <w:pStyle w:val="Compact"/>
              <w:jc w:val="center"/>
            </w:pPr>
            <w:r>
              <w:t xml:space="preserve">0.015</w:t>
            </w:r>
          </w:p>
        </w:tc>
        <w:tc>
          <w:p>
            <w:pPr>
              <w:pStyle w:val="Compact"/>
              <w:jc w:val="center"/>
            </w:pPr>
            <w:r>
              <w:t xml:space="preserve">5e-06</w:t>
            </w:r>
          </w:p>
        </w:tc>
      </w:tr>
      <w:tr>
        <w:tc>
          <w:p>
            <w:pPr>
              <w:pStyle w:val="Compact"/>
              <w:jc w:val="center"/>
            </w:pPr>
            <w:r>
              <w:t xml:space="preserve">FH</w:t>
            </w:r>
          </w:p>
        </w:tc>
        <w:tc>
          <w:p>
            <w:pPr>
              <w:pStyle w:val="Compact"/>
              <w:jc w:val="center"/>
            </w:pPr>
            <w:r>
              <w:t xml:space="preserve">1/250</w:t>
            </w:r>
          </w:p>
        </w:tc>
        <w:tc>
          <w:p>
            <w:pPr>
              <w:pStyle w:val="Compact"/>
              <w:jc w:val="center"/>
            </w:pPr>
            <w:r>
              <w:t xml:space="preserve">0.1</w:t>
            </w:r>
          </w:p>
        </w:tc>
        <w:tc>
          <w:p>
            <w:pPr>
              <w:pStyle w:val="Compact"/>
              <w:jc w:val="center"/>
            </w:pPr>
            <w:r>
              <w:t xml:space="preserve">4e-04</w:t>
            </w:r>
          </w:p>
        </w:tc>
      </w:tr>
    </w:tbl>
    <w:p>
      <w:pPr>
        <w:pStyle w:val="BodyText"/>
      </w:pPr>
      <w:r>
        <w:rPr>
          <w:b/>
        </w:rPr>
        <w:t xml:space="preserve">Supplementary Table S1: Details of allele frequency cutoffs for each disease parameterised in CardioClassifier.</w:t>
      </w:r>
      <w:r>
        <w:t xml:space="preserve"> </w:t>
      </w:r>
      <w:r>
        <w:t xml:space="preserve">Shown is the reported prevalence of each condition, the maximum proportion of disease attributable to a single variant and the resulting maximum population frequency. Full details of frequency calculations can be found in Whiffin et al. GiM 2017.</w:t>
      </w:r>
    </w:p>
    <w:p>
      <w:pPr>
        <w:pStyle w:val="TableCaption"/>
      </w:pPr>
      <w:r>
        <w:t xml:space="preserve">Table continues below</w:t>
      </w:r>
    </w:p>
    <w:tbl>
      <w:tblPr>
        <w:tblStyle w:val="TableNormal"/>
        <w:tblW w:type="pct" w:w="5000.0"/>
        <w:tblLook w:firstRow="1"/>
        <w:tblCaption w:val="Table continues below"/>
      </w:tblPr>
      <w:tblGrid>
        <w:gridCol w:w="1952"/>
        <w:gridCol w:w="2820"/>
        <w:gridCol w:w="3146"/>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ClinGen activated rules</w:t>
            </w:r>
          </w:p>
        </w:tc>
        <w:tc>
          <w:tcPr>
            <w:tcBorders>
              <w:bottom w:val="single"/>
            </w:tcBorders>
            <w:vAlign w:val="bottom"/>
          </w:tcPr>
          <w:p>
            <w:pPr>
              <w:pStyle w:val="Compact"/>
              <w:jc w:val="center"/>
            </w:pPr>
            <w:r>
              <w:t xml:space="preserve"> </w:t>
            </w:r>
          </w:p>
        </w:tc>
      </w:tr>
      <w:tr>
        <w:tc>
          <w:p>
            <w:pPr>
              <w:pStyle w:val="Compact"/>
              <w:jc w:val="center"/>
            </w:pPr>
            <w:r>
              <w:t xml:space="preserve">Variant</w:t>
            </w:r>
          </w:p>
        </w:tc>
        <w:tc>
          <w:p>
            <w:pPr>
              <w:pStyle w:val="Compact"/>
              <w:jc w:val="center"/>
            </w:pPr>
            <w:r>
              <w:t xml:space="preserve">Computational</w:t>
            </w:r>
          </w:p>
        </w:tc>
        <w:tc>
          <w:p>
            <w:pPr>
              <w:pStyle w:val="Compact"/>
              <w:jc w:val="center"/>
            </w:pPr>
            <w:r>
              <w:t xml:space="preserve">Case-level</w:t>
            </w:r>
          </w:p>
        </w:tc>
      </w:tr>
      <w:tr>
        <w:tc>
          <w:p>
            <w:pPr>
              <w:pStyle w:val="Compact"/>
              <w:jc w:val="center"/>
            </w:pPr>
            <w:r>
              <w:t xml:space="preserve">c.428G&gt;A</w:t>
            </w:r>
          </w:p>
        </w:tc>
        <w:tc>
          <w:p>
            <w:pPr>
              <w:pStyle w:val="Compact"/>
              <w:jc w:val="center"/>
            </w:pPr>
            <w:r>
              <w:t xml:space="preserve">PS4, PM2</w:t>
            </w:r>
          </w:p>
        </w:tc>
        <w:tc>
          <w:p>
            <w:pPr>
              <w:pStyle w:val="Compact"/>
              <w:jc w:val="center"/>
            </w:pPr>
            <w:r>
              <w:t xml:space="preserve">PP1</w:t>
            </w:r>
          </w:p>
        </w:tc>
      </w:tr>
      <w:tr>
        <w:tc>
          <w:p>
            <w:pPr>
              <w:pStyle w:val="Compact"/>
              <w:jc w:val="center"/>
            </w:pPr>
            <w:r>
              <w:t xml:space="preserve">c.732+1G&gt;A</w:t>
            </w:r>
          </w:p>
        </w:tc>
        <w:tc>
          <w:p>
            <w:pPr>
              <w:pStyle w:val="Compact"/>
              <w:jc w:val="center"/>
            </w:pPr>
            <w:r>
              <w:t xml:space="preserve">PM2, PVS1_mod*, PP3</w:t>
            </w:r>
          </w:p>
        </w:tc>
        <w:tc>
          <w:p>
            <w:pPr>
              <w:pStyle w:val="Compact"/>
              <w:jc w:val="center"/>
            </w:pPr>
            <w:r>
              <w:t xml:space="preserve">-</w:t>
            </w:r>
          </w:p>
        </w:tc>
      </w:tr>
      <w:tr>
        <w:tc>
          <w:p>
            <w:pPr>
              <w:pStyle w:val="Compact"/>
              <w:jc w:val="center"/>
            </w:pPr>
            <w:r>
              <w:t xml:space="preserve">c.788T&gt;C</w:t>
            </w:r>
          </w:p>
        </w:tc>
        <w:tc>
          <w:p>
            <w:pPr>
              <w:pStyle w:val="Compact"/>
              <w:jc w:val="center"/>
            </w:pPr>
            <w:r>
              <w:t xml:space="preserve">PS4, PM1, PM2, PP3</w:t>
            </w:r>
          </w:p>
        </w:tc>
        <w:tc>
          <w:p>
            <w:pPr>
              <w:pStyle w:val="Compact"/>
              <w:jc w:val="center"/>
            </w:pPr>
            <w:r>
              <w:t xml:space="preserve">PP1_strong</w:t>
            </w:r>
          </w:p>
        </w:tc>
      </w:tr>
      <w:tr>
        <w:tc>
          <w:p>
            <w:pPr>
              <w:pStyle w:val="Compact"/>
              <w:jc w:val="center"/>
            </w:pPr>
            <w:r>
              <w:t xml:space="preserve">c.1106G&gt;A</w:t>
            </w:r>
          </w:p>
        </w:tc>
        <w:tc>
          <w:p>
            <w:pPr>
              <w:pStyle w:val="Compact"/>
              <w:jc w:val="center"/>
            </w:pPr>
            <w:r>
              <w:t xml:space="preserve">PM1, PM2</w:t>
            </w:r>
          </w:p>
        </w:tc>
        <w:tc>
          <w:p>
            <w:pPr>
              <w:pStyle w:val="Compact"/>
              <w:jc w:val="center"/>
            </w:pPr>
            <w:r>
              <w:t xml:space="preserve">PM6, PS4_moderate</w:t>
            </w:r>
          </w:p>
        </w:tc>
      </w:tr>
      <w:tr>
        <w:tc>
          <w:p>
            <w:pPr>
              <w:pStyle w:val="Compact"/>
              <w:jc w:val="center"/>
            </w:pPr>
            <w:r>
              <w:t xml:space="preserve">c.1157A&gt;G</w:t>
            </w:r>
          </w:p>
        </w:tc>
        <w:tc>
          <w:p>
            <w:pPr>
              <w:pStyle w:val="Compact"/>
              <w:jc w:val="center"/>
            </w:pPr>
            <w:r>
              <w:t xml:space="preserve">PM1, PM2, PP3</w:t>
            </w:r>
          </w:p>
        </w:tc>
        <w:tc>
          <w:p>
            <w:pPr>
              <w:pStyle w:val="Compact"/>
              <w:jc w:val="center"/>
            </w:pPr>
            <w:r>
              <w:t xml:space="preserve">PM6</w:t>
            </w:r>
          </w:p>
        </w:tc>
      </w:tr>
      <w:tr>
        <w:tc>
          <w:p>
            <w:pPr>
              <w:pStyle w:val="Compact"/>
              <w:jc w:val="center"/>
            </w:pPr>
            <w:r>
              <w:t xml:space="preserve">c.1207C&gt;T</w:t>
            </w:r>
          </w:p>
        </w:tc>
        <w:tc>
          <w:p>
            <w:pPr>
              <w:pStyle w:val="Compact"/>
              <w:jc w:val="center"/>
            </w:pPr>
            <w:r>
              <w:t xml:space="preserve">PS4, PM1, PM2, PM5, PP3</w:t>
            </w:r>
          </w:p>
        </w:tc>
        <w:tc>
          <w:p>
            <w:pPr>
              <w:pStyle w:val="Compact"/>
              <w:jc w:val="center"/>
            </w:pPr>
            <w:r>
              <w:t xml:space="preserve">PP1_strong</w:t>
            </w:r>
          </w:p>
        </w:tc>
      </w:tr>
      <w:tr>
        <w:tc>
          <w:p>
            <w:pPr>
              <w:pStyle w:val="Compact"/>
              <w:jc w:val="center"/>
            </w:pPr>
            <w:r>
              <w:t xml:space="preserve">c.1208G&gt;A</w:t>
            </w:r>
          </w:p>
        </w:tc>
        <w:tc>
          <w:p>
            <w:pPr>
              <w:pStyle w:val="Compact"/>
              <w:jc w:val="center"/>
            </w:pPr>
            <w:r>
              <w:t xml:space="preserve">PS4, PM1, PM2, PM5, PP3</w:t>
            </w:r>
          </w:p>
        </w:tc>
        <w:tc>
          <w:p>
            <w:pPr>
              <w:pStyle w:val="Compact"/>
              <w:jc w:val="center"/>
            </w:pPr>
            <w:r>
              <w:t xml:space="preserve">PS3, PP1_strong</w:t>
            </w:r>
          </w:p>
        </w:tc>
      </w:tr>
      <w:tr>
        <w:tc>
          <w:p>
            <w:pPr>
              <w:pStyle w:val="Compact"/>
              <w:jc w:val="center"/>
            </w:pPr>
            <w:r>
              <w:t xml:space="preserve">c.1357C&gt;T</w:t>
            </w:r>
          </w:p>
        </w:tc>
        <w:tc>
          <w:p>
            <w:pPr>
              <w:pStyle w:val="Compact"/>
              <w:jc w:val="center"/>
            </w:pPr>
            <w:r>
              <w:t xml:space="preserve">PS4, PM1, PM2, PP3</w:t>
            </w:r>
          </w:p>
        </w:tc>
        <w:tc>
          <w:p>
            <w:pPr>
              <w:pStyle w:val="Compact"/>
              <w:jc w:val="center"/>
            </w:pPr>
            <w:r>
              <w:t xml:space="preserve">PS2, PS3, PP1_strong</w:t>
            </w:r>
          </w:p>
        </w:tc>
      </w:tr>
      <w:tr>
        <w:tc>
          <w:p>
            <w:pPr>
              <w:pStyle w:val="Compact"/>
              <w:jc w:val="center"/>
            </w:pPr>
            <w:r>
              <w:t xml:space="preserve">c.1358G&gt;A</w:t>
            </w:r>
          </w:p>
        </w:tc>
        <w:tc>
          <w:p>
            <w:pPr>
              <w:pStyle w:val="Compact"/>
              <w:jc w:val="center"/>
            </w:pPr>
            <w:r>
              <w:t xml:space="preserve">PS4, PM1, PM2, PM5, PP3</w:t>
            </w:r>
          </w:p>
        </w:tc>
        <w:tc>
          <w:p>
            <w:pPr>
              <w:pStyle w:val="Compact"/>
              <w:jc w:val="center"/>
            </w:pPr>
            <w:r>
              <w:t xml:space="preserve">PM6</w:t>
            </w:r>
          </w:p>
        </w:tc>
      </w:tr>
      <w:tr>
        <w:tc>
          <w:p>
            <w:pPr>
              <w:pStyle w:val="Compact"/>
              <w:jc w:val="center"/>
            </w:pPr>
            <w:r>
              <w:t xml:space="preserve">c.1477_1478delAT</w:t>
            </w:r>
          </w:p>
        </w:tc>
        <w:tc>
          <w:p>
            <w:pPr>
              <w:pStyle w:val="Compact"/>
              <w:jc w:val="center"/>
            </w:pPr>
            <w:r>
              <w:t xml:space="preserve">PM2, PVS1_mod*, PP3</w:t>
            </w:r>
          </w:p>
        </w:tc>
        <w:tc>
          <w:p>
            <w:pPr>
              <w:pStyle w:val="Compact"/>
              <w:jc w:val="center"/>
            </w:pPr>
            <w:r>
              <w:t xml:space="preserve">-</w:t>
            </w:r>
          </w:p>
        </w:tc>
      </w:tr>
      <w:tr>
        <w:tc>
          <w:p>
            <w:pPr>
              <w:pStyle w:val="Compact"/>
              <w:jc w:val="center"/>
            </w:pPr>
            <w:r>
              <w:t xml:space="preserve">c.1594T&gt;C</w:t>
            </w:r>
          </w:p>
        </w:tc>
        <w:tc>
          <w:p>
            <w:pPr>
              <w:pStyle w:val="Compact"/>
              <w:jc w:val="center"/>
            </w:pPr>
            <w:r>
              <w:t xml:space="preserve">PM1, PM2, PP3</w:t>
            </w:r>
          </w:p>
        </w:tc>
        <w:tc>
          <w:p>
            <w:pPr>
              <w:pStyle w:val="Compact"/>
              <w:jc w:val="center"/>
            </w:pPr>
            <w:r>
              <w:t xml:space="preserve">PS3, PP1_strong,</w:t>
            </w:r>
            <w:r>
              <w:t xml:space="preserve"> </w:t>
            </w:r>
            <w:r>
              <w:t xml:space="preserve">PS4_supporting</w:t>
            </w:r>
          </w:p>
        </w:tc>
      </w:tr>
      <w:tr>
        <w:tc>
          <w:p>
            <w:pPr>
              <w:pStyle w:val="Compact"/>
              <w:jc w:val="center"/>
            </w:pPr>
            <w:r>
              <w:t xml:space="preserve">c.1750G&gt;C</w:t>
            </w:r>
          </w:p>
        </w:tc>
        <w:tc>
          <w:p>
            <w:pPr>
              <w:pStyle w:val="Compact"/>
              <w:jc w:val="center"/>
            </w:pPr>
            <w:r>
              <w:t xml:space="preserve">PS4, PM1, PM2, PP3</w:t>
            </w:r>
          </w:p>
        </w:tc>
        <w:tc>
          <w:p>
            <w:pPr>
              <w:pStyle w:val="Compact"/>
              <w:jc w:val="center"/>
            </w:pPr>
            <w:r>
              <w:t xml:space="preserve">PP1_moderate</w:t>
            </w:r>
          </w:p>
        </w:tc>
      </w:tr>
      <w:tr>
        <w:tc>
          <w:p>
            <w:pPr>
              <w:pStyle w:val="Compact"/>
              <w:jc w:val="center"/>
            </w:pPr>
            <w:r>
              <w:t xml:space="preserve">c.1988G&gt;A</w:t>
            </w:r>
          </w:p>
        </w:tc>
        <w:tc>
          <w:p>
            <w:pPr>
              <w:pStyle w:val="Compact"/>
              <w:jc w:val="center"/>
            </w:pPr>
            <w:r>
              <w:t xml:space="preserve">PS4, PM1, PM2</w:t>
            </w:r>
          </w:p>
        </w:tc>
        <w:tc>
          <w:p>
            <w:pPr>
              <w:pStyle w:val="Compact"/>
              <w:jc w:val="center"/>
            </w:pPr>
            <w:r>
              <w:t xml:space="preserve">PP1_strong</w:t>
            </w:r>
          </w:p>
        </w:tc>
      </w:tr>
      <w:tr>
        <w:tc>
          <w:p>
            <w:pPr>
              <w:pStyle w:val="Compact"/>
              <w:jc w:val="center"/>
            </w:pPr>
            <w:r>
              <w:t xml:space="preserve">c.2146G&gt;A</w:t>
            </w:r>
          </w:p>
        </w:tc>
        <w:tc>
          <w:p>
            <w:pPr>
              <w:pStyle w:val="Compact"/>
              <w:jc w:val="center"/>
            </w:pPr>
            <w:r>
              <w:t xml:space="preserve">PS4, PM1, PM2, PP3</w:t>
            </w:r>
          </w:p>
        </w:tc>
        <w:tc>
          <w:p>
            <w:pPr>
              <w:pStyle w:val="Compact"/>
              <w:jc w:val="center"/>
            </w:pPr>
            <w:r>
              <w:t xml:space="preserve">PP1_strong, PM6</w:t>
            </w:r>
          </w:p>
        </w:tc>
      </w:tr>
      <w:tr>
        <w:tc>
          <w:p>
            <w:pPr>
              <w:pStyle w:val="Compact"/>
              <w:jc w:val="center"/>
            </w:pPr>
            <w:r>
              <w:t xml:space="preserve">c.2155C&gt;T</w:t>
            </w:r>
          </w:p>
        </w:tc>
        <w:tc>
          <w:p>
            <w:pPr>
              <w:pStyle w:val="Compact"/>
              <w:jc w:val="center"/>
            </w:pPr>
            <w:r>
              <w:t xml:space="preserve">PS4, PM1, PM2, PM5, PP3</w:t>
            </w:r>
          </w:p>
        </w:tc>
        <w:tc>
          <w:p>
            <w:pPr>
              <w:pStyle w:val="Compact"/>
              <w:jc w:val="center"/>
            </w:pPr>
            <w:r>
              <w:t xml:space="preserve">PS2, PS3, PP1_strong</w:t>
            </w:r>
          </w:p>
        </w:tc>
      </w:tr>
      <w:tr>
        <w:tc>
          <w:p>
            <w:pPr>
              <w:pStyle w:val="Compact"/>
              <w:jc w:val="center"/>
            </w:pPr>
            <w:r>
              <w:t xml:space="preserve">c.2156G&gt;A</w:t>
            </w:r>
          </w:p>
        </w:tc>
        <w:tc>
          <w:p>
            <w:pPr>
              <w:pStyle w:val="Compact"/>
              <w:jc w:val="center"/>
            </w:pPr>
            <w:r>
              <w:t xml:space="preserve">PS4, PM1, PM2, PM5, PP3</w:t>
            </w:r>
          </w:p>
        </w:tc>
        <w:tc>
          <w:p>
            <w:pPr>
              <w:pStyle w:val="Compact"/>
              <w:jc w:val="center"/>
            </w:pPr>
            <w:r>
              <w:t xml:space="preserve">PP1_strong</w:t>
            </w:r>
          </w:p>
        </w:tc>
      </w:tr>
      <w:tr>
        <w:tc>
          <w:p>
            <w:pPr>
              <w:pStyle w:val="Compact"/>
              <w:jc w:val="center"/>
            </w:pPr>
            <w:r>
              <w:t xml:space="preserve">c.2162+4G&gt;A</w:t>
            </w:r>
          </w:p>
        </w:tc>
        <w:tc>
          <w:p>
            <w:pPr>
              <w:pStyle w:val="Compact"/>
              <w:jc w:val="center"/>
            </w:pPr>
            <w:r>
              <w:t xml:space="preserve">BA1, BP4*</w:t>
            </w:r>
          </w:p>
        </w:tc>
        <w:tc>
          <w:p>
            <w:pPr>
              <w:pStyle w:val="Compact"/>
              <w:jc w:val="center"/>
            </w:pPr>
            <w:r>
              <w:t xml:space="preserve">-</w:t>
            </w:r>
          </w:p>
        </w:tc>
      </w:tr>
      <w:tr>
        <w:tc>
          <w:p>
            <w:pPr>
              <w:pStyle w:val="Compact"/>
              <w:jc w:val="center"/>
            </w:pPr>
            <w:r>
              <w:t xml:space="preserve">c.2167C&gt;G</w:t>
            </w:r>
          </w:p>
        </w:tc>
        <w:tc>
          <w:p>
            <w:pPr>
              <w:pStyle w:val="Compact"/>
              <w:jc w:val="center"/>
            </w:pPr>
            <w:r>
              <w:t xml:space="preserve">PS4, PM1, PM2, PM5, PP3</w:t>
            </w:r>
          </w:p>
        </w:tc>
        <w:tc>
          <w:p>
            <w:pPr>
              <w:pStyle w:val="Compact"/>
              <w:jc w:val="center"/>
            </w:pPr>
            <w:r>
              <w:t xml:space="preserve">PP1_strong</w:t>
            </w:r>
          </w:p>
        </w:tc>
      </w:tr>
      <w:tr>
        <w:tc>
          <w:p>
            <w:pPr>
              <w:pStyle w:val="Compact"/>
              <w:jc w:val="center"/>
            </w:pPr>
            <w:r>
              <w:t xml:space="preserve">c.2167C&gt;T</w:t>
            </w:r>
          </w:p>
        </w:tc>
        <w:tc>
          <w:p>
            <w:pPr>
              <w:pStyle w:val="Compact"/>
              <w:jc w:val="center"/>
            </w:pPr>
            <w:r>
              <w:t xml:space="preserve">PS4, PM1, PM2, PM5, PP3</w:t>
            </w:r>
          </w:p>
        </w:tc>
        <w:tc>
          <w:p>
            <w:pPr>
              <w:pStyle w:val="Compact"/>
              <w:jc w:val="center"/>
            </w:pPr>
            <w:r>
              <w:t xml:space="preserve">PP1_strong, PM6, BP2</w:t>
            </w:r>
          </w:p>
        </w:tc>
      </w:tr>
      <w:tr>
        <w:tc>
          <w:p>
            <w:pPr>
              <w:pStyle w:val="Compact"/>
              <w:jc w:val="center"/>
            </w:pPr>
            <w:r>
              <w:t xml:space="preserve">c.2207T&gt;C</w:t>
            </w:r>
          </w:p>
        </w:tc>
        <w:tc>
          <w:p>
            <w:pPr>
              <w:pStyle w:val="Compact"/>
              <w:jc w:val="center"/>
            </w:pPr>
            <w:r>
              <w:t xml:space="preserve">PS4, PM1, PM2</w:t>
            </w:r>
          </w:p>
        </w:tc>
        <w:tc>
          <w:p>
            <w:pPr>
              <w:pStyle w:val="Compact"/>
              <w:jc w:val="center"/>
            </w:pPr>
            <w:r>
              <w:t xml:space="preserve">PP1_moderate</w:t>
            </w:r>
          </w:p>
        </w:tc>
      </w:tr>
      <w:tr>
        <w:tc>
          <w:p>
            <w:pPr>
              <w:pStyle w:val="Compact"/>
              <w:jc w:val="center"/>
            </w:pPr>
            <w:r>
              <w:t xml:space="preserve">c.2221G&gt;C</w:t>
            </w:r>
          </w:p>
        </w:tc>
        <w:tc>
          <w:p>
            <w:pPr>
              <w:pStyle w:val="Compact"/>
              <w:jc w:val="center"/>
            </w:pPr>
            <w:r>
              <w:t xml:space="preserve">PS4, PM1, PM2, PM5, PP3</w:t>
            </w:r>
          </w:p>
        </w:tc>
        <w:tc>
          <w:p>
            <w:pPr>
              <w:pStyle w:val="Compact"/>
              <w:jc w:val="center"/>
            </w:pPr>
            <w:r>
              <w:t xml:space="preserve">PM6, PP1</w:t>
            </w:r>
          </w:p>
        </w:tc>
      </w:tr>
      <w:tr>
        <w:tc>
          <w:p>
            <w:pPr>
              <w:pStyle w:val="Compact"/>
              <w:jc w:val="center"/>
            </w:pPr>
            <w:r>
              <w:t xml:space="preserve">c.2221G&gt;T</w:t>
            </w:r>
          </w:p>
        </w:tc>
        <w:tc>
          <w:p>
            <w:pPr>
              <w:pStyle w:val="Compact"/>
              <w:jc w:val="center"/>
            </w:pPr>
            <w:r>
              <w:t xml:space="preserve">PS4, PM1, PM2, PM5, PP3</w:t>
            </w:r>
          </w:p>
        </w:tc>
        <w:tc>
          <w:p>
            <w:pPr>
              <w:pStyle w:val="Compact"/>
              <w:jc w:val="center"/>
            </w:pPr>
            <w:r>
              <w:t xml:space="preserve">PP1_moderate</w:t>
            </w:r>
          </w:p>
        </w:tc>
      </w:tr>
      <w:tr>
        <w:tc>
          <w:p>
            <w:pPr>
              <w:pStyle w:val="Compact"/>
              <w:jc w:val="center"/>
            </w:pPr>
            <w:r>
              <w:t xml:space="preserve">c.2360G&gt;A</w:t>
            </w:r>
          </w:p>
        </w:tc>
        <w:tc>
          <w:p>
            <w:pPr>
              <w:pStyle w:val="Compact"/>
              <w:jc w:val="center"/>
            </w:pPr>
            <w:r>
              <w:t xml:space="preserve">PM1</w:t>
            </w:r>
          </w:p>
        </w:tc>
        <w:tc>
          <w:p>
            <w:pPr>
              <w:pStyle w:val="Compact"/>
              <w:jc w:val="center"/>
            </w:pPr>
            <w:r>
              <w:t xml:space="preserve">BP2</w:t>
            </w:r>
          </w:p>
        </w:tc>
      </w:tr>
      <w:tr>
        <w:tc>
          <w:p>
            <w:pPr>
              <w:pStyle w:val="Compact"/>
              <w:jc w:val="center"/>
            </w:pPr>
            <w:r>
              <w:t xml:space="preserve">c.2513C&gt;T</w:t>
            </w:r>
          </w:p>
        </w:tc>
        <w:tc>
          <w:p>
            <w:pPr>
              <w:pStyle w:val="Compact"/>
              <w:jc w:val="center"/>
            </w:pPr>
            <w:r>
              <w:t xml:space="preserve">PM1, PM2, PP3</w:t>
            </w:r>
          </w:p>
        </w:tc>
        <w:tc>
          <w:p>
            <w:pPr>
              <w:pStyle w:val="Compact"/>
              <w:jc w:val="center"/>
            </w:pPr>
            <w:r>
              <w:t xml:space="preserve">PS2, PS4_supporting</w:t>
            </w:r>
          </w:p>
        </w:tc>
      </w:tr>
      <w:tr>
        <w:tc>
          <w:p>
            <w:pPr>
              <w:pStyle w:val="Compact"/>
              <w:jc w:val="center"/>
            </w:pPr>
            <w:r>
              <w:t xml:space="preserve">c.2539_2541delAAG</w:t>
            </w:r>
          </w:p>
        </w:tc>
        <w:tc>
          <w:p>
            <w:pPr>
              <w:pStyle w:val="Compact"/>
              <w:jc w:val="center"/>
            </w:pPr>
            <w:r>
              <w:t xml:space="preserve">PS4, PM2, PM4</w:t>
            </w:r>
          </w:p>
        </w:tc>
        <w:tc>
          <w:p>
            <w:pPr>
              <w:pStyle w:val="Compact"/>
              <w:jc w:val="center"/>
            </w:pPr>
            <w:r>
              <w:t xml:space="preserve">PP1</w:t>
            </w:r>
          </w:p>
        </w:tc>
      </w:tr>
      <w:tr>
        <w:tc>
          <w:p>
            <w:pPr>
              <w:pStyle w:val="Compact"/>
              <w:jc w:val="center"/>
            </w:pPr>
            <w:r>
              <w:t xml:space="preserve">c.2539A&gt;G</w:t>
            </w:r>
          </w:p>
        </w:tc>
        <w:tc>
          <w:p>
            <w:pPr>
              <w:pStyle w:val="Compact"/>
              <w:jc w:val="center"/>
            </w:pPr>
            <w:r>
              <w:t xml:space="preserve">PS4, PM1, PM2, PP3</w:t>
            </w:r>
          </w:p>
        </w:tc>
        <w:tc>
          <w:p>
            <w:pPr>
              <w:pStyle w:val="Compact"/>
              <w:jc w:val="center"/>
            </w:pPr>
            <w:r>
              <w:t xml:space="preserve">-</w:t>
            </w:r>
          </w:p>
        </w:tc>
      </w:tr>
      <w:tr>
        <w:tc>
          <w:p>
            <w:pPr>
              <w:pStyle w:val="Compact"/>
              <w:jc w:val="center"/>
            </w:pPr>
            <w:r>
              <w:t xml:space="preserve">c.2608C&gt;T</w:t>
            </w:r>
          </w:p>
        </w:tc>
        <w:tc>
          <w:p>
            <w:pPr>
              <w:pStyle w:val="Compact"/>
              <w:jc w:val="center"/>
            </w:pPr>
            <w:r>
              <w:t xml:space="preserve">PM1, PM2, PM5, PP3</w:t>
            </w:r>
          </w:p>
        </w:tc>
        <w:tc>
          <w:p>
            <w:pPr>
              <w:pStyle w:val="Compact"/>
              <w:jc w:val="center"/>
            </w:pPr>
            <w:r>
              <w:t xml:space="preserve">PS4_supporting</w:t>
            </w:r>
          </w:p>
        </w:tc>
      </w:tr>
      <w:tr>
        <w:tc>
          <w:p>
            <w:pPr>
              <w:pStyle w:val="Compact"/>
              <w:jc w:val="center"/>
            </w:pPr>
            <w:r>
              <w:t xml:space="preserve">c.2609G&gt;A</w:t>
            </w:r>
          </w:p>
        </w:tc>
        <w:tc>
          <w:p>
            <w:pPr>
              <w:pStyle w:val="Compact"/>
              <w:jc w:val="center"/>
            </w:pPr>
            <w:r>
              <w:t xml:space="preserve">PS4, PM1, PM2</w:t>
            </w:r>
          </w:p>
        </w:tc>
        <w:tc>
          <w:p>
            <w:pPr>
              <w:pStyle w:val="Compact"/>
              <w:jc w:val="center"/>
            </w:pPr>
            <w:r>
              <w:t xml:space="preserve">PP1_strong</w:t>
            </w:r>
          </w:p>
        </w:tc>
      </w:tr>
      <w:tr>
        <w:tc>
          <w:p>
            <w:pPr>
              <w:pStyle w:val="Compact"/>
              <w:jc w:val="center"/>
            </w:pPr>
            <w:r>
              <w:t xml:space="preserve">c.2678C&gt;T</w:t>
            </w:r>
          </w:p>
        </w:tc>
        <w:tc>
          <w:p>
            <w:pPr>
              <w:pStyle w:val="Compact"/>
              <w:jc w:val="center"/>
            </w:pPr>
            <w:r>
              <w:t xml:space="preserve">PM1, PM2</w:t>
            </w:r>
          </w:p>
        </w:tc>
        <w:tc>
          <w:p>
            <w:pPr>
              <w:pStyle w:val="Compact"/>
              <w:jc w:val="center"/>
            </w:pPr>
            <w:r>
              <w:t xml:space="preserve">PP1_moderate, PS4_supporting,</w:t>
            </w:r>
            <w:r>
              <w:t xml:space="preserve"> </w:t>
            </w:r>
            <w:r>
              <w:t xml:space="preserve">BS4</w:t>
            </w:r>
          </w:p>
        </w:tc>
      </w:tr>
      <w:tr>
        <w:tc>
          <w:p>
            <w:pPr>
              <w:pStyle w:val="Compact"/>
              <w:jc w:val="center"/>
            </w:pPr>
            <w:r>
              <w:t xml:space="preserve">c.2681A&gt;G</w:t>
            </w:r>
          </w:p>
        </w:tc>
        <w:tc>
          <w:p>
            <w:pPr>
              <w:pStyle w:val="Compact"/>
              <w:jc w:val="center"/>
            </w:pPr>
            <w:r>
              <w:t xml:space="preserve">PS4, PM1, PM2, PP3</w:t>
            </w:r>
          </w:p>
        </w:tc>
        <w:tc>
          <w:p>
            <w:pPr>
              <w:pStyle w:val="Compact"/>
              <w:jc w:val="center"/>
            </w:pPr>
            <w:r>
              <w:t xml:space="preserve">PP1_moderate</w:t>
            </w:r>
          </w:p>
        </w:tc>
      </w:tr>
      <w:tr>
        <w:tc>
          <w:p>
            <w:pPr>
              <w:pStyle w:val="Compact"/>
              <w:jc w:val="center"/>
            </w:pPr>
            <w:r>
              <w:t xml:space="preserve">c.2717A&gt;G</w:t>
            </w:r>
          </w:p>
        </w:tc>
        <w:tc>
          <w:p>
            <w:pPr>
              <w:pStyle w:val="Compact"/>
              <w:jc w:val="center"/>
            </w:pPr>
            <w:r>
              <w:t xml:space="preserve">PS4, PM1, PM2</w:t>
            </w:r>
          </w:p>
        </w:tc>
        <w:tc>
          <w:p>
            <w:pPr>
              <w:pStyle w:val="Compact"/>
              <w:jc w:val="center"/>
            </w:pPr>
            <w:r>
              <w:t xml:space="preserve">PP1_strong</w:t>
            </w:r>
          </w:p>
        </w:tc>
      </w:tr>
      <w:tr>
        <w:tc>
          <w:p>
            <w:pPr>
              <w:pStyle w:val="Compact"/>
              <w:jc w:val="center"/>
            </w:pPr>
            <w:r>
              <w:t xml:space="preserve">c.2722C&gt;G</w:t>
            </w:r>
          </w:p>
        </w:tc>
        <w:tc>
          <w:p>
            <w:pPr>
              <w:pStyle w:val="Compact"/>
              <w:jc w:val="center"/>
            </w:pPr>
            <w:r>
              <w:t xml:space="preserve">PS4, PM1, PM2, PP3</w:t>
            </w:r>
          </w:p>
        </w:tc>
        <w:tc>
          <w:p>
            <w:pPr>
              <w:pStyle w:val="Compact"/>
              <w:jc w:val="center"/>
            </w:pPr>
            <w:r>
              <w:t xml:space="preserve">PP1_strong</w:t>
            </w:r>
          </w:p>
        </w:tc>
      </w:tr>
      <w:tr>
        <w:tc>
          <w:p>
            <w:pPr>
              <w:pStyle w:val="Compact"/>
              <w:jc w:val="center"/>
            </w:pPr>
            <w:r>
              <w:t xml:space="preserve">c.2791_2793delGAG</w:t>
            </w:r>
          </w:p>
        </w:tc>
        <w:tc>
          <w:p>
            <w:pPr>
              <w:pStyle w:val="Compact"/>
              <w:jc w:val="center"/>
            </w:pPr>
            <w:r>
              <w:t xml:space="preserve">PM2, PM4</w:t>
            </w:r>
          </w:p>
        </w:tc>
        <w:tc>
          <w:p>
            <w:pPr>
              <w:pStyle w:val="Compact"/>
              <w:jc w:val="center"/>
            </w:pPr>
            <w:r>
              <w:t xml:space="preserve">PP1_moderate, PS4_supporting</w:t>
            </w:r>
          </w:p>
        </w:tc>
      </w:tr>
      <w:tr>
        <w:tc>
          <w:p>
            <w:pPr>
              <w:pStyle w:val="Compact"/>
              <w:jc w:val="center"/>
            </w:pPr>
            <w:r>
              <w:t xml:space="preserve">c.3133C&gt;T</w:t>
            </w:r>
          </w:p>
        </w:tc>
        <w:tc>
          <w:p>
            <w:pPr>
              <w:pStyle w:val="Compact"/>
              <w:jc w:val="center"/>
            </w:pPr>
            <w:r>
              <w:t xml:space="preserve">PS4, PM2, PP3</w:t>
            </w:r>
          </w:p>
        </w:tc>
        <w:tc>
          <w:p>
            <w:pPr>
              <w:pStyle w:val="Compact"/>
              <w:jc w:val="center"/>
            </w:pPr>
            <w:r>
              <w:t xml:space="preserve">-</w:t>
            </w:r>
          </w:p>
        </w:tc>
      </w:tr>
      <w:tr>
        <w:tc>
          <w:p>
            <w:pPr>
              <w:pStyle w:val="Compact"/>
              <w:jc w:val="center"/>
            </w:pPr>
            <w:r>
              <w:t xml:space="preserve">c.3158G&gt;A</w:t>
            </w:r>
          </w:p>
        </w:tc>
        <w:tc>
          <w:p>
            <w:pPr>
              <w:pStyle w:val="Compact"/>
              <w:jc w:val="center"/>
            </w:pPr>
            <w:r>
              <w:t xml:space="preserve">PS4, PM2, PP3</w:t>
            </w:r>
          </w:p>
        </w:tc>
        <w:tc>
          <w:p>
            <w:pPr>
              <w:pStyle w:val="Compact"/>
              <w:jc w:val="center"/>
            </w:pPr>
            <w:r>
              <w:t xml:space="preserve">PP1_moderate</w:t>
            </w:r>
          </w:p>
        </w:tc>
      </w:tr>
      <w:tr>
        <w:tc>
          <w:p>
            <w:pPr>
              <w:pStyle w:val="Compact"/>
              <w:jc w:val="center"/>
            </w:pPr>
            <w:r>
              <w:t xml:space="preserve">c.3169G&gt;A</w:t>
            </w:r>
          </w:p>
        </w:tc>
        <w:tc>
          <w:p>
            <w:pPr>
              <w:pStyle w:val="Compact"/>
              <w:jc w:val="center"/>
            </w:pPr>
            <w:r>
              <w:t xml:space="preserve">PM2, PP3</w:t>
            </w:r>
          </w:p>
        </w:tc>
        <w:tc>
          <w:p>
            <w:pPr>
              <w:pStyle w:val="Compact"/>
              <w:jc w:val="center"/>
            </w:pPr>
            <w:r>
              <w:t xml:space="preserve">PS4_moderate</w:t>
            </w:r>
          </w:p>
        </w:tc>
      </w:tr>
      <w:tr>
        <w:tc>
          <w:p>
            <w:pPr>
              <w:pStyle w:val="Compact"/>
              <w:jc w:val="center"/>
            </w:pPr>
            <w:r>
              <w:t xml:space="preserve">c.3286G&gt;T</w:t>
            </w:r>
          </w:p>
        </w:tc>
        <w:tc>
          <w:p>
            <w:pPr>
              <w:pStyle w:val="Compact"/>
              <w:jc w:val="center"/>
            </w:pPr>
            <w:r>
              <w:t xml:space="preserve">PP3</w:t>
            </w:r>
          </w:p>
        </w:tc>
        <w:tc>
          <w:p>
            <w:pPr>
              <w:pStyle w:val="Compact"/>
              <w:jc w:val="center"/>
            </w:pPr>
            <w:r>
              <w:t xml:space="preserve">-</w:t>
            </w:r>
          </w:p>
        </w:tc>
      </w:tr>
      <w:tr>
        <w:tc>
          <w:p>
            <w:pPr>
              <w:pStyle w:val="Compact"/>
              <w:jc w:val="center"/>
            </w:pPr>
            <w:r>
              <w:t xml:space="preserve">c.3382G&gt;A</w:t>
            </w:r>
          </w:p>
        </w:tc>
        <w:tc>
          <w:p>
            <w:pPr>
              <w:pStyle w:val="Compact"/>
              <w:jc w:val="center"/>
            </w:pPr>
            <w:r>
              <w:t xml:space="preserve">-</w:t>
            </w:r>
          </w:p>
        </w:tc>
        <w:tc>
          <w:p>
            <w:pPr>
              <w:pStyle w:val="Compact"/>
              <w:jc w:val="center"/>
            </w:pPr>
            <w:r>
              <w:t xml:space="preserve">-</w:t>
            </w:r>
          </w:p>
        </w:tc>
      </w:tr>
      <w:tr>
        <w:tc>
          <w:p>
            <w:pPr>
              <w:pStyle w:val="Compact"/>
              <w:jc w:val="center"/>
            </w:pPr>
            <w:r>
              <w:t xml:space="preserve">c.3578G&gt;A</w:t>
            </w:r>
          </w:p>
        </w:tc>
        <w:tc>
          <w:p>
            <w:pPr>
              <w:pStyle w:val="Compact"/>
              <w:jc w:val="center"/>
            </w:pPr>
            <w:r>
              <w:t xml:space="preserve">PP3</w:t>
            </w:r>
          </w:p>
        </w:tc>
        <w:tc>
          <w:p>
            <w:pPr>
              <w:pStyle w:val="Compact"/>
              <w:jc w:val="center"/>
            </w:pPr>
            <w:r>
              <w:t xml:space="preserve">-</w:t>
            </w:r>
          </w:p>
        </w:tc>
      </w:tr>
      <w:tr>
        <w:tc>
          <w:p>
            <w:pPr>
              <w:pStyle w:val="Compact"/>
              <w:jc w:val="center"/>
            </w:pPr>
            <w:r>
              <w:t xml:space="preserve">c.3658_3660delGAG</w:t>
            </w:r>
          </w:p>
        </w:tc>
        <w:tc>
          <w:p>
            <w:pPr>
              <w:pStyle w:val="Compact"/>
              <w:jc w:val="center"/>
            </w:pPr>
            <w:r>
              <w:t xml:space="preserve">PM2, PM4</w:t>
            </w:r>
          </w:p>
        </w:tc>
        <w:tc>
          <w:p>
            <w:pPr>
              <w:pStyle w:val="Compact"/>
              <w:jc w:val="center"/>
            </w:pPr>
            <w:r>
              <w:t xml:space="preserve">PP1, PS4_supporting</w:t>
            </w:r>
          </w:p>
        </w:tc>
      </w:tr>
      <w:tr>
        <w:tc>
          <w:p>
            <w:pPr>
              <w:pStyle w:val="Compact"/>
              <w:jc w:val="center"/>
            </w:pPr>
            <w:r>
              <w:t xml:space="preserve">c.3981C&gt;A</w:t>
            </w:r>
          </w:p>
        </w:tc>
        <w:tc>
          <w:p>
            <w:pPr>
              <w:pStyle w:val="Compact"/>
              <w:jc w:val="center"/>
            </w:pPr>
            <w:r>
              <w:t xml:space="preserve">PP3</w:t>
            </w:r>
          </w:p>
        </w:tc>
        <w:tc>
          <w:p>
            <w:pPr>
              <w:pStyle w:val="Compact"/>
              <w:jc w:val="center"/>
            </w:pPr>
            <w:r>
              <w:t xml:space="preserve">BS4</w:t>
            </w:r>
          </w:p>
        </w:tc>
      </w:tr>
      <w:tr>
        <w:tc>
          <w:p>
            <w:pPr>
              <w:pStyle w:val="Compact"/>
              <w:jc w:val="center"/>
            </w:pPr>
            <w:r>
              <w:t xml:space="preserve">c.4066G&gt;A</w:t>
            </w:r>
          </w:p>
        </w:tc>
        <w:tc>
          <w:p>
            <w:pPr>
              <w:pStyle w:val="Compact"/>
              <w:jc w:val="center"/>
            </w:pPr>
            <w:r>
              <w:t xml:space="preserve">PS4, PM2, PP3</w:t>
            </w:r>
          </w:p>
        </w:tc>
        <w:tc>
          <w:p>
            <w:pPr>
              <w:pStyle w:val="Compact"/>
              <w:jc w:val="center"/>
            </w:pPr>
            <w:r>
              <w:t xml:space="preserve">PP1_moderate</w:t>
            </w:r>
          </w:p>
        </w:tc>
      </w:tr>
      <w:tr>
        <w:tc>
          <w:p>
            <w:pPr>
              <w:pStyle w:val="Compact"/>
              <w:jc w:val="center"/>
            </w:pPr>
            <w:r>
              <w:t xml:space="preserve">c.4130C&gt;T</w:t>
            </w:r>
          </w:p>
        </w:tc>
        <w:tc>
          <w:p>
            <w:pPr>
              <w:pStyle w:val="Compact"/>
              <w:jc w:val="center"/>
            </w:pPr>
            <w:r>
              <w:t xml:space="preserve">PS4, PM2, PP3</w:t>
            </w:r>
          </w:p>
        </w:tc>
        <w:tc>
          <w:p>
            <w:pPr>
              <w:pStyle w:val="Compact"/>
              <w:jc w:val="center"/>
            </w:pPr>
            <w:r>
              <w:t xml:space="preserve">-</w:t>
            </w:r>
          </w:p>
        </w:tc>
      </w:tr>
      <w:tr>
        <w:tc>
          <w:p>
            <w:pPr>
              <w:pStyle w:val="Compact"/>
              <w:jc w:val="center"/>
            </w:pPr>
            <w:r>
              <w:t xml:space="preserve">c.4258C&gt;T</w:t>
            </w:r>
          </w:p>
        </w:tc>
        <w:tc>
          <w:p>
            <w:pPr>
              <w:pStyle w:val="Compact"/>
              <w:jc w:val="center"/>
            </w:pPr>
            <w:r>
              <w:t xml:space="preserve">PM2, PP3</w:t>
            </w:r>
          </w:p>
        </w:tc>
        <w:tc>
          <w:p>
            <w:pPr>
              <w:pStyle w:val="Compact"/>
              <w:jc w:val="center"/>
            </w:pPr>
            <w:r>
              <w:t xml:space="preserve">PS4_moderate</w:t>
            </w:r>
          </w:p>
        </w:tc>
      </w:tr>
      <w:tr>
        <w:tc>
          <w:p>
            <w:pPr>
              <w:pStyle w:val="Compact"/>
              <w:jc w:val="center"/>
            </w:pPr>
            <w:r>
              <w:t xml:space="preserve">c.4276G&gt;A</w:t>
            </w:r>
          </w:p>
        </w:tc>
        <w:tc>
          <w:p>
            <w:pPr>
              <w:pStyle w:val="Compact"/>
              <w:jc w:val="center"/>
            </w:pPr>
            <w:r>
              <w:t xml:space="preserve">PM2, PP3</w:t>
            </w:r>
          </w:p>
        </w:tc>
        <w:tc>
          <w:p>
            <w:pPr>
              <w:pStyle w:val="Compact"/>
              <w:jc w:val="center"/>
            </w:pPr>
            <w:r>
              <w:t xml:space="preserve">PS4_supporting</w:t>
            </w:r>
          </w:p>
        </w:tc>
      </w:tr>
      <w:tr>
        <w:tc>
          <w:p>
            <w:pPr>
              <w:pStyle w:val="Compact"/>
              <w:jc w:val="center"/>
            </w:pPr>
            <w:r>
              <w:t xml:space="preserve">c.4377G&gt;T</w:t>
            </w:r>
          </w:p>
        </w:tc>
        <w:tc>
          <w:p>
            <w:pPr>
              <w:pStyle w:val="Compact"/>
              <w:jc w:val="center"/>
            </w:pPr>
            <w:r>
              <w:t xml:space="preserve">PP3, BS1</w:t>
            </w:r>
          </w:p>
        </w:tc>
        <w:tc>
          <w:p>
            <w:pPr>
              <w:pStyle w:val="Compact"/>
              <w:jc w:val="center"/>
            </w:pPr>
            <w:r>
              <w:t xml:space="preserve">-</w:t>
            </w:r>
          </w:p>
        </w:tc>
      </w:tr>
      <w:tr>
        <w:tc>
          <w:p>
            <w:pPr>
              <w:pStyle w:val="Compact"/>
              <w:jc w:val="center"/>
            </w:pPr>
            <w:r>
              <w:t xml:space="preserve">c.4588C&gt;T</w:t>
            </w:r>
          </w:p>
        </w:tc>
        <w:tc>
          <w:p>
            <w:pPr>
              <w:pStyle w:val="Compact"/>
              <w:jc w:val="center"/>
            </w:pPr>
            <w:r>
              <w:t xml:space="preserve">PM2, PVS1_mod*</w:t>
            </w:r>
          </w:p>
        </w:tc>
        <w:tc>
          <w:p>
            <w:pPr>
              <w:pStyle w:val="Compact"/>
              <w:jc w:val="center"/>
            </w:pPr>
            <w:r>
              <w:t xml:space="preserve">-</w:t>
            </w:r>
          </w:p>
        </w:tc>
      </w:tr>
      <w:tr>
        <w:tc>
          <w:p>
            <w:pPr>
              <w:pStyle w:val="Compact"/>
              <w:jc w:val="center"/>
            </w:pPr>
            <w:r>
              <w:t xml:space="preserve">c.4909G&gt;A</w:t>
            </w:r>
          </w:p>
        </w:tc>
        <w:tc>
          <w:p>
            <w:pPr>
              <w:pStyle w:val="Compact"/>
              <w:jc w:val="center"/>
            </w:pPr>
            <w:r>
              <w:t xml:space="preserve">-</w:t>
            </w:r>
          </w:p>
        </w:tc>
        <w:tc>
          <w:p>
            <w:pPr>
              <w:pStyle w:val="Compact"/>
              <w:jc w:val="center"/>
            </w:pPr>
            <w:r>
              <w:t xml:space="preserve">-</w:t>
            </w:r>
          </w:p>
        </w:tc>
      </w:tr>
      <w:tr>
        <w:tc>
          <w:p>
            <w:pPr>
              <w:pStyle w:val="Compact"/>
              <w:jc w:val="center"/>
            </w:pPr>
            <w:r>
              <w:t xml:space="preserve">c.5135G&gt;A</w:t>
            </w:r>
          </w:p>
        </w:tc>
        <w:tc>
          <w:p>
            <w:pPr>
              <w:pStyle w:val="Compact"/>
              <w:jc w:val="center"/>
            </w:pPr>
            <w:r>
              <w:t xml:space="preserve">PS4, PM2, PP3</w:t>
            </w:r>
          </w:p>
        </w:tc>
        <w:tc>
          <w:p>
            <w:pPr>
              <w:pStyle w:val="Compact"/>
              <w:jc w:val="center"/>
            </w:pPr>
            <w:r>
              <w:t xml:space="preserve">PP1</w:t>
            </w:r>
          </w:p>
        </w:tc>
      </w:tr>
      <w:tr>
        <w:tc>
          <w:p>
            <w:pPr>
              <w:pStyle w:val="Compact"/>
              <w:jc w:val="center"/>
            </w:pPr>
            <w:r>
              <w:t xml:space="preserve">c.5302G&gt;A</w:t>
            </w:r>
          </w:p>
        </w:tc>
        <w:tc>
          <w:p>
            <w:pPr>
              <w:pStyle w:val="Compact"/>
              <w:jc w:val="center"/>
            </w:pPr>
            <w:r>
              <w:t xml:space="preserve">PM2, PP3</w:t>
            </w:r>
          </w:p>
        </w:tc>
        <w:tc>
          <w:p>
            <w:pPr>
              <w:pStyle w:val="Compact"/>
              <w:jc w:val="center"/>
            </w:pPr>
            <w:r>
              <w:t xml:space="preserve">PS4_supporting</w:t>
            </w:r>
          </w:p>
        </w:tc>
      </w:tr>
      <w:tr>
        <w:tc>
          <w:p>
            <w:pPr>
              <w:pStyle w:val="Compact"/>
              <w:jc w:val="center"/>
            </w:pPr>
            <w:r>
              <w:t xml:space="preserve">c.5326A&gt;G</w:t>
            </w:r>
          </w:p>
        </w:tc>
        <w:tc>
          <w:p>
            <w:pPr>
              <w:pStyle w:val="Compact"/>
              <w:jc w:val="center"/>
            </w:pPr>
            <w:r>
              <w:t xml:space="preserve">PP3</w:t>
            </w:r>
          </w:p>
        </w:tc>
        <w:tc>
          <w:p>
            <w:pPr>
              <w:pStyle w:val="Compact"/>
              <w:jc w:val="center"/>
            </w:pPr>
            <w:r>
              <w:t xml:space="preserve">-</w:t>
            </w:r>
          </w:p>
        </w:tc>
      </w:tr>
      <w:tr>
        <w:tc>
          <w:p>
            <w:pPr>
              <w:pStyle w:val="Compact"/>
              <w:jc w:val="center"/>
            </w:pPr>
            <w:r>
              <w:t xml:space="preserve">c.5329G&gt;A</w:t>
            </w:r>
          </w:p>
        </w:tc>
        <w:tc>
          <w:p>
            <w:pPr>
              <w:pStyle w:val="Compact"/>
              <w:jc w:val="center"/>
            </w:pPr>
            <w:r>
              <w:t xml:space="preserve">PM2, PP3</w:t>
            </w:r>
          </w:p>
        </w:tc>
        <w:tc>
          <w:p>
            <w:pPr>
              <w:pStyle w:val="Compact"/>
              <w:jc w:val="center"/>
            </w:pPr>
            <w:r>
              <w:t xml:space="preserve">-</w:t>
            </w:r>
          </w:p>
        </w:tc>
      </w:tr>
      <w:tr>
        <w:tc>
          <w:p>
            <w:pPr>
              <w:pStyle w:val="Compact"/>
              <w:jc w:val="center"/>
            </w:pPr>
            <w:r>
              <w:t xml:space="preserve">c.5401G&gt;A</w:t>
            </w:r>
          </w:p>
        </w:tc>
        <w:tc>
          <w:p>
            <w:pPr>
              <w:pStyle w:val="Compact"/>
              <w:jc w:val="center"/>
            </w:pPr>
            <w:r>
              <w:t xml:space="preserve">PM2, PP3</w:t>
            </w:r>
          </w:p>
        </w:tc>
        <w:tc>
          <w:p>
            <w:pPr>
              <w:pStyle w:val="Compact"/>
              <w:jc w:val="center"/>
            </w:pPr>
            <w:r>
              <w:t xml:space="preserve">PM6, PS4_supporting</w:t>
            </w:r>
          </w:p>
        </w:tc>
      </w:tr>
      <w:tr>
        <w:tc>
          <w:p>
            <w:pPr>
              <w:pStyle w:val="Compact"/>
              <w:jc w:val="center"/>
            </w:pPr>
            <w:r>
              <w:t xml:space="preserve">c.5588G&gt;A</w:t>
            </w:r>
          </w:p>
        </w:tc>
        <w:tc>
          <w:p>
            <w:pPr>
              <w:pStyle w:val="Compact"/>
              <w:jc w:val="center"/>
            </w:pPr>
            <w:r>
              <w:t xml:space="preserve">PM2, PP3</w:t>
            </w:r>
          </w:p>
        </w:tc>
        <w:tc>
          <w:p>
            <w:pPr>
              <w:pStyle w:val="Compact"/>
              <w:jc w:val="center"/>
            </w:pPr>
            <w:r>
              <w:t xml:space="preserve">PS4_supporting</w:t>
            </w:r>
          </w:p>
        </w:tc>
      </w:tr>
      <w:tr>
        <w:tc>
          <w:p>
            <w:pPr>
              <w:pStyle w:val="Compact"/>
              <w:jc w:val="center"/>
            </w:pPr>
            <w:r>
              <w:t xml:space="preserve">c.5704G&gt;C</w:t>
            </w:r>
          </w:p>
        </w:tc>
        <w:tc>
          <w:p>
            <w:pPr>
              <w:pStyle w:val="Compact"/>
              <w:jc w:val="center"/>
            </w:pPr>
            <w:r>
              <w:t xml:space="preserve">-</w:t>
            </w:r>
          </w:p>
        </w:tc>
        <w:tc>
          <w:p>
            <w:pPr>
              <w:pStyle w:val="Compact"/>
              <w:jc w:val="center"/>
            </w:pPr>
            <w:r>
              <w:t xml:space="preserve">-</w:t>
            </w:r>
          </w:p>
        </w:tc>
      </w:tr>
      <w:tr>
        <w:tc>
          <w:p>
            <w:pPr>
              <w:pStyle w:val="Compact"/>
              <w:jc w:val="center"/>
            </w:pPr>
            <w:r>
              <w:t xml:space="preserve">c.5726G&gt;C</w:t>
            </w:r>
          </w:p>
        </w:tc>
        <w:tc>
          <w:p>
            <w:pPr>
              <w:pStyle w:val="Compact"/>
              <w:jc w:val="center"/>
            </w:pPr>
            <w:r>
              <w:t xml:space="preserve">PM2, PP3</w:t>
            </w:r>
          </w:p>
        </w:tc>
        <w:tc>
          <w:p>
            <w:pPr>
              <w:pStyle w:val="Compact"/>
              <w:jc w:val="center"/>
            </w:pPr>
            <w:r>
              <w:t xml:space="preserve">PM6</w:t>
            </w:r>
          </w:p>
        </w:tc>
      </w:tr>
      <w:tr>
        <w:tc>
          <w:p>
            <w:pPr>
              <w:pStyle w:val="Compact"/>
              <w:jc w:val="center"/>
            </w:pPr>
            <w:r>
              <w:t xml:space="preserve">c.5740G&gt;A</w:t>
            </w:r>
          </w:p>
        </w:tc>
        <w:tc>
          <w:p>
            <w:pPr>
              <w:pStyle w:val="Compact"/>
              <w:jc w:val="center"/>
            </w:pPr>
            <w:r>
              <w:t xml:space="preserve">PM2, PP3</w:t>
            </w:r>
          </w:p>
        </w:tc>
        <w:tc>
          <w:p>
            <w:pPr>
              <w:pStyle w:val="Compact"/>
              <w:jc w:val="center"/>
            </w:pPr>
            <w:r>
              <w:t xml:space="preserve">PM6, PS4_supporting</w:t>
            </w:r>
          </w:p>
        </w:tc>
      </w:tr>
    </w:tbl>
    <w:p>
      <w:pPr>
        <w:pStyle w:val="TableCaption"/>
      </w:pPr>
      <w:r>
        <w:t xml:space="preserve">Table continues below</w:t>
      </w:r>
    </w:p>
    <w:tbl>
      <w:tblPr>
        <w:tblStyle w:val="TableNormal"/>
        <w:tblW w:type="pct" w:w="3472.222222222222"/>
        <w:tblLook w:firstRow="1"/>
        <w:tblCaption w:val="Table continues below"/>
      </w:tblPr>
      <w:tblGrid>
        <w:gridCol w:w="2420"/>
        <w:gridCol w:w="308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CardioClassifier activated</w:t>
            </w:r>
            <w:r>
              <w:t xml:space="preserve"> </w:t>
            </w:r>
            <w:r>
              <w:t xml:space="preserve">rules</w:t>
            </w:r>
          </w:p>
        </w:tc>
      </w:tr>
      <w:tr>
        <w:tc>
          <w:p>
            <w:pPr>
              <w:pStyle w:val="Compact"/>
              <w:jc w:val="center"/>
            </w:pPr>
            <w:r>
              <w:t xml:space="preserve">Total (computational)</w:t>
            </w:r>
          </w:p>
        </w:tc>
        <w:tc>
          <w:p>
            <w:pPr>
              <w:pStyle w:val="Compact"/>
              <w:jc w:val="center"/>
            </w:pPr>
            <w:r>
              <w:t xml:space="preserve">Automatic</w:t>
            </w:r>
          </w:p>
        </w:tc>
      </w:tr>
      <w:tr>
        <w:tc>
          <w:p>
            <w:pPr>
              <w:pStyle w:val="Compact"/>
              <w:jc w:val="center"/>
            </w:pPr>
            <w:r>
              <w:t xml:space="preserve">3 (2)</w:t>
            </w:r>
          </w:p>
        </w:tc>
        <w:tc>
          <w:p>
            <w:pPr>
              <w:pStyle w:val="Compact"/>
              <w:jc w:val="center"/>
            </w:pPr>
            <w:r>
              <w:t xml:space="preserve">PS4, PM2, PP2</w:t>
            </w:r>
          </w:p>
        </w:tc>
      </w:tr>
      <w:tr>
        <w:tc>
          <w:p>
            <w:pPr>
              <w:pStyle w:val="Compact"/>
              <w:jc w:val="center"/>
            </w:pPr>
            <w:r>
              <w:t xml:space="preserve">3 (3)</w:t>
            </w:r>
          </w:p>
        </w:tc>
        <w:tc>
          <w:p>
            <w:pPr>
              <w:pStyle w:val="Compact"/>
              <w:jc w:val="center"/>
            </w:pPr>
            <w:r>
              <w:t xml:space="preserve">PM2</w:t>
            </w:r>
          </w:p>
        </w:tc>
      </w:tr>
      <w:tr>
        <w:tc>
          <w:p>
            <w:pPr>
              <w:pStyle w:val="Compact"/>
              <w:jc w:val="center"/>
            </w:pPr>
            <w:r>
              <w:t xml:space="preserve">5 (4)</w:t>
            </w:r>
          </w:p>
        </w:tc>
        <w:tc>
          <w:p>
            <w:pPr>
              <w:pStyle w:val="Compact"/>
              <w:jc w:val="center"/>
            </w:pPr>
            <w:r>
              <w:t xml:space="preserve">PM1, PM2, PP3</w:t>
            </w:r>
          </w:p>
        </w:tc>
      </w:tr>
      <w:tr>
        <w:tc>
          <w:p>
            <w:pPr>
              <w:pStyle w:val="Compact"/>
              <w:jc w:val="center"/>
            </w:pPr>
            <w:r>
              <w:t xml:space="preserve">4 (2)</w:t>
            </w:r>
          </w:p>
        </w:tc>
        <w:tc>
          <w:p>
            <w:pPr>
              <w:pStyle w:val="Compact"/>
              <w:jc w:val="center"/>
            </w:pPr>
            <w:r>
              <w:t xml:space="preserve">PM1, PM2</w:t>
            </w:r>
          </w:p>
        </w:tc>
      </w:tr>
      <w:tr>
        <w:tc>
          <w:p>
            <w:pPr>
              <w:pStyle w:val="Compact"/>
              <w:jc w:val="center"/>
            </w:pPr>
            <w:r>
              <w:t xml:space="preserve">4 (3)</w:t>
            </w:r>
          </w:p>
        </w:tc>
        <w:tc>
          <w:p>
            <w:pPr>
              <w:pStyle w:val="Compact"/>
              <w:jc w:val="center"/>
            </w:pPr>
            <w:r>
              <w:t xml:space="preserve">PM1, PM2, PP3</w:t>
            </w:r>
          </w:p>
        </w:tc>
      </w:tr>
      <w:tr>
        <w:tc>
          <w:p>
            <w:pPr>
              <w:pStyle w:val="Compact"/>
              <w:jc w:val="center"/>
            </w:pPr>
            <w:r>
              <w:t xml:space="preserve">6 (5)</w:t>
            </w:r>
          </w:p>
        </w:tc>
        <w:tc>
          <w:p>
            <w:pPr>
              <w:pStyle w:val="Compact"/>
              <w:jc w:val="center"/>
            </w:pPr>
            <w:r>
              <w:t xml:space="preserve">PS4, PM1, PM2, PM5, PP3</w:t>
            </w:r>
          </w:p>
        </w:tc>
      </w:tr>
      <w:tr>
        <w:tc>
          <w:p>
            <w:pPr>
              <w:pStyle w:val="Compact"/>
              <w:jc w:val="center"/>
            </w:pPr>
            <w:r>
              <w:t xml:space="preserve">7 (5)</w:t>
            </w:r>
          </w:p>
        </w:tc>
        <w:tc>
          <w:p>
            <w:pPr>
              <w:pStyle w:val="Compact"/>
              <w:jc w:val="center"/>
            </w:pPr>
            <w:r>
              <w:t xml:space="preserve">PS4, PM1, PM2, PM5</w:t>
            </w:r>
          </w:p>
        </w:tc>
      </w:tr>
      <w:tr>
        <w:tc>
          <w:p>
            <w:pPr>
              <w:pStyle w:val="Compact"/>
              <w:jc w:val="center"/>
            </w:pPr>
            <w:r>
              <w:t xml:space="preserve">7 (4)</w:t>
            </w:r>
          </w:p>
        </w:tc>
        <w:tc>
          <w:p>
            <w:pPr>
              <w:pStyle w:val="Compact"/>
              <w:jc w:val="center"/>
            </w:pPr>
            <w:r>
              <w:t xml:space="preserve">PS4, PM1, PM2, PP3</w:t>
            </w:r>
          </w:p>
        </w:tc>
      </w:tr>
      <w:tr>
        <w:tc>
          <w:p>
            <w:pPr>
              <w:pStyle w:val="Compact"/>
              <w:jc w:val="center"/>
            </w:pPr>
            <w:r>
              <w:t xml:space="preserve">6 (5)</w:t>
            </w:r>
          </w:p>
        </w:tc>
        <w:tc>
          <w:p>
            <w:pPr>
              <w:pStyle w:val="Compact"/>
              <w:jc w:val="center"/>
            </w:pPr>
            <w:r>
              <w:t xml:space="preserve">PM1, PM2, PM5, PP3</w:t>
            </w:r>
          </w:p>
        </w:tc>
      </w:tr>
      <w:tr>
        <w:tc>
          <w:p>
            <w:pPr>
              <w:pStyle w:val="Compact"/>
              <w:jc w:val="center"/>
            </w:pPr>
            <w:r>
              <w:t xml:space="preserve">3 (3)</w:t>
            </w:r>
          </w:p>
        </w:tc>
        <w:tc>
          <w:p>
            <w:pPr>
              <w:pStyle w:val="Compact"/>
              <w:jc w:val="center"/>
            </w:pPr>
            <w:r>
              <w:t xml:space="preserve">PM2</w:t>
            </w:r>
          </w:p>
        </w:tc>
      </w:tr>
      <w:tr>
        <w:tc>
          <w:p>
            <w:pPr>
              <w:pStyle w:val="Compact"/>
              <w:jc w:val="center"/>
            </w:pPr>
            <w:r>
              <w:t xml:space="preserve">6 (3)</w:t>
            </w:r>
          </w:p>
        </w:tc>
        <w:tc>
          <w:p>
            <w:pPr>
              <w:pStyle w:val="Compact"/>
              <w:jc w:val="center"/>
            </w:pPr>
            <w:r>
              <w:t xml:space="preserve">PM1, PM2, PP3</w:t>
            </w:r>
          </w:p>
        </w:tc>
      </w:tr>
      <w:tr>
        <w:tc>
          <w:p>
            <w:pPr>
              <w:pStyle w:val="Compact"/>
              <w:jc w:val="center"/>
            </w:pPr>
            <w:r>
              <w:t xml:space="preserve">5 (4)</w:t>
            </w:r>
          </w:p>
        </w:tc>
        <w:tc>
          <w:p>
            <w:pPr>
              <w:pStyle w:val="Compact"/>
              <w:jc w:val="center"/>
            </w:pPr>
            <w:r>
              <w:t xml:space="preserve">PS4, PM1, PM2, PP3</w:t>
            </w:r>
          </w:p>
        </w:tc>
      </w:tr>
      <w:tr>
        <w:tc>
          <w:p>
            <w:pPr>
              <w:pStyle w:val="Compact"/>
              <w:jc w:val="center"/>
            </w:pPr>
            <w:r>
              <w:t xml:space="preserve">4 (3)</w:t>
            </w:r>
          </w:p>
        </w:tc>
        <w:tc>
          <w:p>
            <w:pPr>
              <w:pStyle w:val="Compact"/>
              <w:jc w:val="center"/>
            </w:pPr>
            <w:r>
              <w:t xml:space="preserve">PS4, PM1, PM2</w:t>
            </w:r>
          </w:p>
        </w:tc>
      </w:tr>
      <w:tr>
        <w:tc>
          <w:p>
            <w:pPr>
              <w:pStyle w:val="Compact"/>
              <w:jc w:val="center"/>
            </w:pPr>
            <w:r>
              <w:t xml:space="preserve">6 (4)</w:t>
            </w:r>
          </w:p>
        </w:tc>
        <w:tc>
          <w:p>
            <w:pPr>
              <w:pStyle w:val="Compact"/>
              <w:jc w:val="center"/>
            </w:pPr>
            <w:r>
              <w:t xml:space="preserve">PS4, PM1, PM2, PP3</w:t>
            </w:r>
          </w:p>
        </w:tc>
      </w:tr>
      <w:tr>
        <w:tc>
          <w:p>
            <w:pPr>
              <w:pStyle w:val="Compact"/>
              <w:jc w:val="center"/>
            </w:pPr>
            <w:r>
              <w:t xml:space="preserve">7 (5)</w:t>
            </w:r>
          </w:p>
        </w:tc>
        <w:tc>
          <w:p>
            <w:pPr>
              <w:pStyle w:val="Compact"/>
              <w:jc w:val="center"/>
            </w:pPr>
            <w:r>
              <w:t xml:space="preserve">PS4, PM1, PM2, PM5, PP3</w:t>
            </w:r>
          </w:p>
        </w:tc>
      </w:tr>
      <w:tr>
        <w:tc>
          <w:p>
            <w:pPr>
              <w:pStyle w:val="Compact"/>
              <w:jc w:val="center"/>
            </w:pPr>
            <w:r>
              <w:t xml:space="preserve">6 (5)</w:t>
            </w:r>
          </w:p>
        </w:tc>
        <w:tc>
          <w:p>
            <w:pPr>
              <w:pStyle w:val="Compact"/>
              <w:jc w:val="center"/>
            </w:pPr>
            <w:r>
              <w:t xml:space="preserve">PS4, PM1, PM2, PM5</w:t>
            </w:r>
          </w:p>
        </w:tc>
      </w:tr>
      <w:tr>
        <w:tc>
          <w:p>
            <w:pPr>
              <w:pStyle w:val="Compact"/>
              <w:jc w:val="center"/>
            </w:pPr>
            <w:r>
              <w:t xml:space="preserve">2 (2)</w:t>
            </w:r>
          </w:p>
        </w:tc>
        <w:tc>
          <w:p>
            <w:pPr>
              <w:pStyle w:val="Compact"/>
              <w:jc w:val="center"/>
            </w:pPr>
            <w:r>
              <w:t xml:space="preserve">BA1</w:t>
            </w:r>
          </w:p>
        </w:tc>
      </w:tr>
      <w:tr>
        <w:tc>
          <w:p>
            <w:pPr>
              <w:pStyle w:val="Compact"/>
              <w:jc w:val="center"/>
            </w:pPr>
            <w:r>
              <w:t xml:space="preserve">6 (5)</w:t>
            </w:r>
          </w:p>
        </w:tc>
        <w:tc>
          <w:p>
            <w:pPr>
              <w:pStyle w:val="Compact"/>
              <w:jc w:val="center"/>
            </w:pPr>
            <w:r>
              <w:t xml:space="preserve">PM1, PM2, PM5, PP3</w:t>
            </w:r>
          </w:p>
        </w:tc>
      </w:tr>
      <w:tr>
        <w:tc>
          <w:p>
            <w:pPr>
              <w:pStyle w:val="Compact"/>
              <w:jc w:val="center"/>
            </w:pPr>
            <w:r>
              <w:t xml:space="preserve">8 (5)</w:t>
            </w:r>
          </w:p>
        </w:tc>
        <w:tc>
          <w:p>
            <w:pPr>
              <w:pStyle w:val="Compact"/>
              <w:jc w:val="center"/>
            </w:pPr>
            <w:r>
              <w:t xml:space="preserve">PS4, PM1, PM2, PM5, PP3</w:t>
            </w:r>
          </w:p>
        </w:tc>
      </w:tr>
      <w:tr>
        <w:tc>
          <w:p>
            <w:pPr>
              <w:pStyle w:val="Compact"/>
              <w:jc w:val="center"/>
            </w:pPr>
            <w:r>
              <w:t xml:space="preserve">4 (3)</w:t>
            </w:r>
          </w:p>
        </w:tc>
        <w:tc>
          <w:p>
            <w:pPr>
              <w:pStyle w:val="Compact"/>
              <w:jc w:val="center"/>
            </w:pPr>
            <w:r>
              <w:t xml:space="preserve">PS4, PM1, PM2</w:t>
            </w:r>
          </w:p>
        </w:tc>
      </w:tr>
      <w:tr>
        <w:tc>
          <w:p>
            <w:pPr>
              <w:pStyle w:val="Compact"/>
              <w:jc w:val="center"/>
            </w:pPr>
            <w:r>
              <w:t xml:space="preserve">7 (5)</w:t>
            </w:r>
          </w:p>
        </w:tc>
        <w:tc>
          <w:p>
            <w:pPr>
              <w:pStyle w:val="Compact"/>
              <w:jc w:val="center"/>
            </w:pPr>
            <w:r>
              <w:t xml:space="preserve">PM1, PM2, PM5, PP3</w:t>
            </w:r>
          </w:p>
        </w:tc>
      </w:tr>
      <w:tr>
        <w:tc>
          <w:p>
            <w:pPr>
              <w:pStyle w:val="Compact"/>
              <w:jc w:val="center"/>
            </w:pPr>
            <w:r>
              <w:t xml:space="preserve">6 (5)</w:t>
            </w:r>
          </w:p>
        </w:tc>
        <w:tc>
          <w:p>
            <w:pPr>
              <w:pStyle w:val="Compact"/>
              <w:jc w:val="center"/>
            </w:pPr>
            <w:r>
              <w:t xml:space="preserve">PS4, PM1, PM2, PP3</w:t>
            </w:r>
          </w:p>
        </w:tc>
      </w:tr>
      <w:tr>
        <w:tc>
          <w:p>
            <w:pPr>
              <w:pStyle w:val="Compact"/>
              <w:jc w:val="center"/>
            </w:pPr>
            <w:r>
              <w:t xml:space="preserve">2 (1)</w:t>
            </w:r>
          </w:p>
        </w:tc>
        <w:tc>
          <w:p>
            <w:pPr>
              <w:pStyle w:val="Compact"/>
              <w:jc w:val="center"/>
            </w:pPr>
            <w:r>
              <w:t xml:space="preserve">PM1</w:t>
            </w:r>
          </w:p>
        </w:tc>
      </w:tr>
      <w:tr>
        <w:tc>
          <w:p>
            <w:pPr>
              <w:pStyle w:val="Compact"/>
              <w:jc w:val="center"/>
            </w:pPr>
            <w:r>
              <w:t xml:space="preserve">5 (3)</w:t>
            </w:r>
          </w:p>
        </w:tc>
        <w:tc>
          <w:p>
            <w:pPr>
              <w:pStyle w:val="Compact"/>
              <w:jc w:val="center"/>
            </w:pPr>
            <w:r>
              <w:t xml:space="preserve">PM1, PM2, PP3</w:t>
            </w:r>
          </w:p>
        </w:tc>
      </w:tr>
      <w:tr>
        <w:tc>
          <w:p>
            <w:pPr>
              <w:pStyle w:val="Compact"/>
              <w:jc w:val="center"/>
            </w:pPr>
            <w:r>
              <w:t xml:space="preserve">4 (3)</w:t>
            </w:r>
          </w:p>
        </w:tc>
        <w:tc>
          <w:p>
            <w:pPr>
              <w:pStyle w:val="Compact"/>
              <w:jc w:val="center"/>
            </w:pPr>
            <w:r>
              <w:t xml:space="preserve">PM2, PM4</w:t>
            </w:r>
          </w:p>
        </w:tc>
      </w:tr>
      <w:tr>
        <w:tc>
          <w:p>
            <w:pPr>
              <w:pStyle w:val="Compact"/>
              <w:jc w:val="center"/>
            </w:pPr>
            <w:r>
              <w:t xml:space="preserve">4 (4)</w:t>
            </w:r>
          </w:p>
        </w:tc>
        <w:tc>
          <w:p>
            <w:pPr>
              <w:pStyle w:val="Compact"/>
              <w:jc w:val="center"/>
            </w:pPr>
            <w:r>
              <w:t xml:space="preserve">PS4, PM1, PM2</w:t>
            </w:r>
          </w:p>
        </w:tc>
      </w:tr>
      <w:tr>
        <w:tc>
          <w:p>
            <w:pPr>
              <w:pStyle w:val="Compact"/>
              <w:jc w:val="center"/>
            </w:pPr>
            <w:r>
              <w:t xml:space="preserve">5 (4)</w:t>
            </w:r>
          </w:p>
        </w:tc>
        <w:tc>
          <w:p>
            <w:pPr>
              <w:pStyle w:val="Compact"/>
              <w:jc w:val="center"/>
            </w:pPr>
            <w:r>
              <w:t xml:space="preserve">PM1, PM2, PM5, PP3</w:t>
            </w:r>
          </w:p>
        </w:tc>
      </w:tr>
      <w:tr>
        <w:tc>
          <w:p>
            <w:pPr>
              <w:pStyle w:val="Compact"/>
              <w:jc w:val="center"/>
            </w:pPr>
            <w:r>
              <w:t xml:space="preserve">4 (3)</w:t>
            </w:r>
          </w:p>
        </w:tc>
        <w:tc>
          <w:p>
            <w:pPr>
              <w:pStyle w:val="Compact"/>
              <w:jc w:val="center"/>
            </w:pPr>
            <w:r>
              <w:t xml:space="preserve">PS4, PM1, PM2, PP3</w:t>
            </w:r>
          </w:p>
        </w:tc>
      </w:tr>
      <w:tr>
        <w:tc>
          <w:p>
            <w:pPr>
              <w:pStyle w:val="Compact"/>
              <w:jc w:val="center"/>
            </w:pPr>
            <w:r>
              <w:t xml:space="preserve">5 (2)</w:t>
            </w:r>
          </w:p>
        </w:tc>
        <w:tc>
          <w:p>
            <w:pPr>
              <w:pStyle w:val="Compact"/>
              <w:jc w:val="center"/>
            </w:pPr>
            <w:r>
              <w:t xml:space="preserve">PM1, PM2</w:t>
            </w:r>
          </w:p>
        </w:tc>
      </w:tr>
      <w:tr>
        <w:tc>
          <w:p>
            <w:pPr>
              <w:pStyle w:val="Compact"/>
              <w:jc w:val="center"/>
            </w:pPr>
            <w:r>
              <w:t xml:space="preserve">5 (4)</w:t>
            </w:r>
          </w:p>
        </w:tc>
        <w:tc>
          <w:p>
            <w:pPr>
              <w:pStyle w:val="Compact"/>
              <w:jc w:val="center"/>
            </w:pPr>
            <w:r>
              <w:t xml:space="preserve">PS4, PM1, PM2, PP3</w:t>
            </w:r>
          </w:p>
        </w:tc>
      </w:tr>
      <w:tr>
        <w:tc>
          <w:p>
            <w:pPr>
              <w:pStyle w:val="Compact"/>
              <w:jc w:val="center"/>
            </w:pPr>
            <w:r>
              <w:t xml:space="preserve">4 (3)</w:t>
            </w:r>
          </w:p>
        </w:tc>
        <w:tc>
          <w:p>
            <w:pPr>
              <w:pStyle w:val="Compact"/>
              <w:jc w:val="center"/>
            </w:pPr>
            <w:r>
              <w:t xml:space="preserve">PS4, PM1, PM2</w:t>
            </w:r>
          </w:p>
        </w:tc>
      </w:tr>
      <w:tr>
        <w:tc>
          <w:p>
            <w:pPr>
              <w:pStyle w:val="Compact"/>
              <w:jc w:val="center"/>
            </w:pPr>
            <w:r>
              <w:t xml:space="preserve">5 (4)</w:t>
            </w:r>
          </w:p>
        </w:tc>
        <w:tc>
          <w:p>
            <w:pPr>
              <w:pStyle w:val="Compact"/>
              <w:jc w:val="center"/>
            </w:pPr>
            <w:r>
              <w:t xml:space="preserve">PS4, PM1, PM2, PP3</w:t>
            </w:r>
          </w:p>
        </w:tc>
      </w:tr>
      <w:tr>
        <w:tc>
          <w:p>
            <w:pPr>
              <w:pStyle w:val="Compact"/>
              <w:jc w:val="center"/>
            </w:pPr>
            <w:r>
              <w:t xml:space="preserve">4 (2)</w:t>
            </w:r>
          </w:p>
        </w:tc>
        <w:tc>
          <w:p>
            <w:pPr>
              <w:pStyle w:val="Compact"/>
              <w:jc w:val="center"/>
            </w:pPr>
            <w:r>
              <w:t xml:space="preserve">PM2, PM4</w:t>
            </w:r>
          </w:p>
        </w:tc>
      </w:tr>
      <w:tr>
        <w:tc>
          <w:p>
            <w:pPr>
              <w:pStyle w:val="Compact"/>
              <w:jc w:val="center"/>
            </w:pPr>
            <w:r>
              <w:t xml:space="preserve">3 (3)</w:t>
            </w:r>
          </w:p>
        </w:tc>
        <w:tc>
          <w:p>
            <w:pPr>
              <w:pStyle w:val="Compact"/>
              <w:jc w:val="center"/>
            </w:pPr>
            <w:r>
              <w:t xml:space="preserve">PM2, PP2, PP3</w:t>
            </w:r>
          </w:p>
        </w:tc>
      </w:tr>
      <w:tr>
        <w:tc>
          <w:p>
            <w:pPr>
              <w:pStyle w:val="Compact"/>
              <w:jc w:val="center"/>
            </w:pPr>
            <w:r>
              <w:t xml:space="preserve">4 (3)</w:t>
            </w:r>
          </w:p>
        </w:tc>
        <w:tc>
          <w:p>
            <w:pPr>
              <w:pStyle w:val="Compact"/>
              <w:jc w:val="center"/>
            </w:pPr>
            <w:r>
              <w:t xml:space="preserve">PM2, PP2, PP3</w:t>
            </w:r>
          </w:p>
        </w:tc>
      </w:tr>
      <w:tr>
        <w:tc>
          <w:p>
            <w:pPr>
              <w:pStyle w:val="Compact"/>
              <w:jc w:val="center"/>
            </w:pPr>
            <w:r>
              <w:t xml:space="preserve">3 (2)</w:t>
            </w:r>
          </w:p>
        </w:tc>
        <w:tc>
          <w:p>
            <w:pPr>
              <w:pStyle w:val="Compact"/>
              <w:jc w:val="center"/>
            </w:pPr>
            <w:r>
              <w:t xml:space="preserve">PM2, PP2, PP3</w:t>
            </w:r>
          </w:p>
        </w:tc>
      </w:tr>
      <w:tr>
        <w:tc>
          <w:p>
            <w:pPr>
              <w:pStyle w:val="Compact"/>
              <w:jc w:val="center"/>
            </w:pPr>
            <w:r>
              <w:t xml:space="preserve">1 (1)</w:t>
            </w:r>
          </w:p>
        </w:tc>
        <w:tc>
          <w:p>
            <w:pPr>
              <w:pStyle w:val="Compact"/>
              <w:jc w:val="center"/>
            </w:pPr>
            <w:r>
              <w:t xml:space="preserve">PP2, PP3</w:t>
            </w:r>
          </w:p>
        </w:tc>
      </w:tr>
      <w:tr>
        <w:tc>
          <w:p>
            <w:pPr>
              <w:pStyle w:val="Compact"/>
              <w:jc w:val="center"/>
            </w:pPr>
            <w:r>
              <w:t xml:space="preserve">0 (0)</w:t>
            </w:r>
          </w:p>
        </w:tc>
        <w:tc>
          <w:p>
            <w:pPr>
              <w:pStyle w:val="Compact"/>
              <w:jc w:val="center"/>
            </w:pPr>
            <w:r>
              <w:t xml:space="preserve">PP2</w:t>
            </w:r>
          </w:p>
        </w:tc>
      </w:tr>
      <w:tr>
        <w:tc>
          <w:p>
            <w:pPr>
              <w:pStyle w:val="Compact"/>
              <w:jc w:val="center"/>
            </w:pPr>
            <w:r>
              <w:t xml:space="preserve">1 (1)</w:t>
            </w:r>
          </w:p>
        </w:tc>
        <w:tc>
          <w:p>
            <w:pPr>
              <w:pStyle w:val="Compact"/>
              <w:jc w:val="center"/>
            </w:pPr>
            <w:r>
              <w:t xml:space="preserve">PM2, PP2, PP3</w:t>
            </w:r>
          </w:p>
        </w:tc>
      </w:tr>
      <w:tr>
        <w:tc>
          <w:p>
            <w:pPr>
              <w:pStyle w:val="Compact"/>
              <w:jc w:val="center"/>
            </w:pPr>
            <w:r>
              <w:t xml:space="preserve">4 (2)</w:t>
            </w:r>
          </w:p>
        </w:tc>
        <w:tc>
          <w:p>
            <w:pPr>
              <w:pStyle w:val="Compact"/>
              <w:jc w:val="center"/>
            </w:pPr>
            <w:r>
              <w:t xml:space="preserve">PM2, PM4</w:t>
            </w:r>
          </w:p>
        </w:tc>
      </w:tr>
      <w:tr>
        <w:tc>
          <w:p>
            <w:pPr>
              <w:pStyle w:val="Compact"/>
              <w:jc w:val="center"/>
            </w:pPr>
            <w:r>
              <w:t xml:space="preserve">2 (1)</w:t>
            </w:r>
          </w:p>
        </w:tc>
        <w:tc>
          <w:p>
            <w:pPr>
              <w:pStyle w:val="Compact"/>
              <w:jc w:val="center"/>
            </w:pPr>
            <w:r>
              <w:t xml:space="preserve">PP3</w:t>
            </w:r>
          </w:p>
        </w:tc>
      </w:tr>
      <w:tr>
        <w:tc>
          <w:p>
            <w:pPr>
              <w:pStyle w:val="Compact"/>
              <w:jc w:val="center"/>
            </w:pPr>
            <w:r>
              <w:t xml:space="preserve">4 (3)</w:t>
            </w:r>
          </w:p>
        </w:tc>
        <w:tc>
          <w:p>
            <w:pPr>
              <w:pStyle w:val="Compact"/>
              <w:jc w:val="center"/>
            </w:pPr>
            <w:r>
              <w:t xml:space="preserve">PS4, PM2</w:t>
            </w:r>
          </w:p>
        </w:tc>
      </w:tr>
      <w:tr>
        <w:tc>
          <w:p>
            <w:pPr>
              <w:pStyle w:val="Compact"/>
              <w:jc w:val="center"/>
            </w:pPr>
            <w:r>
              <w:t xml:space="preserve">3 (3)</w:t>
            </w:r>
          </w:p>
        </w:tc>
        <w:tc>
          <w:p>
            <w:pPr>
              <w:pStyle w:val="Compact"/>
              <w:jc w:val="center"/>
            </w:pPr>
            <w:r>
              <w:t xml:space="preserve">PS4, PM2</w:t>
            </w:r>
          </w:p>
        </w:tc>
      </w:tr>
      <w:tr>
        <w:tc>
          <w:p>
            <w:pPr>
              <w:pStyle w:val="Compact"/>
              <w:jc w:val="center"/>
            </w:pPr>
            <w:r>
              <w:t xml:space="preserve">3 (2)</w:t>
            </w:r>
          </w:p>
        </w:tc>
        <w:tc>
          <w:p>
            <w:pPr>
              <w:pStyle w:val="Compact"/>
              <w:jc w:val="center"/>
            </w:pPr>
            <w:r>
              <w:t xml:space="preserve">PM2, PP3</w:t>
            </w:r>
          </w:p>
        </w:tc>
      </w:tr>
      <w:tr>
        <w:tc>
          <w:p>
            <w:pPr>
              <w:pStyle w:val="Compact"/>
              <w:jc w:val="center"/>
            </w:pPr>
            <w:r>
              <w:t xml:space="preserve">3 (2)</w:t>
            </w:r>
          </w:p>
        </w:tc>
        <w:tc>
          <w:p>
            <w:pPr>
              <w:pStyle w:val="Compact"/>
              <w:jc w:val="center"/>
            </w:pPr>
            <w:r>
              <w:t xml:space="preserve">PM2, PP3</w:t>
            </w:r>
          </w:p>
        </w:tc>
      </w:tr>
      <w:tr>
        <w:tc>
          <w:p>
            <w:pPr>
              <w:pStyle w:val="Compact"/>
              <w:jc w:val="center"/>
            </w:pPr>
            <w:r>
              <w:t xml:space="preserve">2 (2)</w:t>
            </w:r>
          </w:p>
        </w:tc>
        <w:tc>
          <w:p>
            <w:pPr>
              <w:pStyle w:val="Compact"/>
              <w:jc w:val="center"/>
            </w:pPr>
            <w:r>
              <w:t xml:space="preserve">BS1</w:t>
            </w:r>
          </w:p>
        </w:tc>
      </w:tr>
      <w:tr>
        <w:tc>
          <w:p>
            <w:pPr>
              <w:pStyle w:val="Compact"/>
              <w:jc w:val="center"/>
            </w:pPr>
            <w:r>
              <w:t xml:space="preserve">2 (2)</w:t>
            </w:r>
          </w:p>
        </w:tc>
        <w:tc>
          <w:p>
            <w:pPr>
              <w:pStyle w:val="Compact"/>
              <w:jc w:val="center"/>
            </w:pPr>
            <w:r>
              <w:t xml:space="preserve">PM2</w:t>
            </w:r>
          </w:p>
        </w:tc>
      </w:tr>
      <w:tr>
        <w:tc>
          <w:p>
            <w:pPr>
              <w:pStyle w:val="Compact"/>
              <w:jc w:val="center"/>
            </w:pPr>
            <w:r>
              <w:t xml:space="preserve">0 (0)</w:t>
            </w:r>
          </w:p>
        </w:tc>
        <w:tc>
          <w:p>
            <w:pPr>
              <w:pStyle w:val="Compact"/>
              <w:jc w:val="center"/>
            </w:pPr>
            <w:r>
              <w:t xml:space="preserve">-</w:t>
            </w:r>
          </w:p>
        </w:tc>
      </w:tr>
      <w:tr>
        <w:tc>
          <w:p>
            <w:pPr>
              <w:pStyle w:val="Compact"/>
              <w:jc w:val="center"/>
            </w:pPr>
            <w:r>
              <w:t xml:space="preserve">4 (3)</w:t>
            </w:r>
          </w:p>
        </w:tc>
        <w:tc>
          <w:p>
            <w:pPr>
              <w:pStyle w:val="Compact"/>
              <w:jc w:val="center"/>
            </w:pPr>
            <w:r>
              <w:t xml:space="preserve">PS4, PM2</w:t>
            </w:r>
          </w:p>
        </w:tc>
      </w:tr>
      <w:tr>
        <w:tc>
          <w:p>
            <w:pPr>
              <w:pStyle w:val="Compact"/>
              <w:jc w:val="center"/>
            </w:pPr>
            <w:r>
              <w:t xml:space="preserve">3 (2)</w:t>
            </w:r>
          </w:p>
        </w:tc>
        <w:tc>
          <w:p>
            <w:pPr>
              <w:pStyle w:val="Compact"/>
              <w:jc w:val="center"/>
            </w:pPr>
            <w:r>
              <w:t xml:space="preserve">PM2, PP3</w:t>
            </w:r>
          </w:p>
        </w:tc>
      </w:tr>
      <w:tr>
        <w:tc>
          <w:p>
            <w:pPr>
              <w:pStyle w:val="Compact"/>
              <w:jc w:val="center"/>
            </w:pPr>
            <w:r>
              <w:t xml:space="preserve">1 (1)</w:t>
            </w:r>
          </w:p>
        </w:tc>
        <w:tc>
          <w:p>
            <w:pPr>
              <w:pStyle w:val="Compact"/>
              <w:jc w:val="center"/>
            </w:pPr>
            <w:r>
              <w:t xml:space="preserve">-</w:t>
            </w:r>
          </w:p>
        </w:tc>
      </w:tr>
      <w:tr>
        <w:tc>
          <w:p>
            <w:pPr>
              <w:pStyle w:val="Compact"/>
              <w:jc w:val="center"/>
            </w:pPr>
            <w:r>
              <w:t xml:space="preserve">2 (2)</w:t>
            </w:r>
          </w:p>
        </w:tc>
        <w:tc>
          <w:p>
            <w:pPr>
              <w:pStyle w:val="Compact"/>
              <w:jc w:val="center"/>
            </w:pPr>
            <w:r>
              <w:t xml:space="preserve">PM2</w:t>
            </w:r>
          </w:p>
        </w:tc>
      </w:tr>
      <w:tr>
        <w:tc>
          <w:p>
            <w:pPr>
              <w:pStyle w:val="Compact"/>
              <w:jc w:val="center"/>
            </w:pPr>
            <w:r>
              <w:t xml:space="preserve">4 (2)</w:t>
            </w:r>
          </w:p>
        </w:tc>
        <w:tc>
          <w:p>
            <w:pPr>
              <w:pStyle w:val="Compact"/>
              <w:jc w:val="center"/>
            </w:pPr>
            <w:r>
              <w:t xml:space="preserve">PM2, PP3</w:t>
            </w:r>
          </w:p>
        </w:tc>
      </w:tr>
      <w:tr>
        <w:tc>
          <w:p>
            <w:pPr>
              <w:pStyle w:val="Compact"/>
              <w:jc w:val="center"/>
            </w:pPr>
            <w:r>
              <w:t xml:space="preserve">3 (2)</w:t>
            </w:r>
          </w:p>
        </w:tc>
        <w:tc>
          <w:p>
            <w:pPr>
              <w:pStyle w:val="Compact"/>
              <w:jc w:val="center"/>
            </w:pPr>
            <w:r>
              <w:t xml:space="preserve">PM2</w:t>
            </w:r>
          </w:p>
        </w:tc>
      </w:tr>
      <w:tr>
        <w:tc>
          <w:p>
            <w:pPr>
              <w:pStyle w:val="Compact"/>
              <w:jc w:val="center"/>
            </w:pPr>
            <w:r>
              <w:t xml:space="preserve">0 (0)</w:t>
            </w:r>
          </w:p>
        </w:tc>
        <w:tc>
          <w:p>
            <w:pPr>
              <w:pStyle w:val="Compact"/>
              <w:jc w:val="center"/>
            </w:pPr>
            <w:r>
              <w:t xml:space="preserve">-</w:t>
            </w:r>
          </w:p>
        </w:tc>
      </w:tr>
      <w:tr>
        <w:tc>
          <w:p>
            <w:pPr>
              <w:pStyle w:val="Compact"/>
              <w:jc w:val="center"/>
            </w:pPr>
            <w:r>
              <w:t xml:space="preserve">3 (2)</w:t>
            </w:r>
          </w:p>
        </w:tc>
        <w:tc>
          <w:p>
            <w:pPr>
              <w:pStyle w:val="Compact"/>
              <w:jc w:val="center"/>
            </w:pPr>
            <w:r>
              <w:t xml:space="preserve">PM2, PP2, PP3</w:t>
            </w:r>
          </w:p>
        </w:tc>
      </w:tr>
      <w:tr>
        <w:tc>
          <w:p>
            <w:pPr>
              <w:pStyle w:val="Compact"/>
              <w:jc w:val="center"/>
            </w:pPr>
            <w:r>
              <w:t xml:space="preserve">4 (2)</w:t>
            </w:r>
          </w:p>
        </w:tc>
        <w:tc>
          <w:p>
            <w:pPr>
              <w:pStyle w:val="Compact"/>
              <w:jc w:val="center"/>
            </w:pPr>
            <w:r>
              <w:t xml:space="preserve">PM2, PP2, PP3</w:t>
            </w:r>
          </w:p>
        </w:tc>
      </w:tr>
    </w:tbl>
    <w:p>
      <w:pPr>
        <w:pStyle w:val="TableCaption"/>
      </w:pPr>
      <w:r>
        <w:t xml:space="preserve">Table continues below</w:t>
      </w:r>
    </w:p>
    <w:tbl>
      <w:tblPr>
        <w:tblStyle w:val="TableNormal"/>
        <w:tblW w:type="pct" w:w="5000.0"/>
        <w:tblLook w:firstRow="1"/>
        <w:tblCaption w:val="Table continues below"/>
      </w:tblPr>
      <w:tblGrid>
        <w:gridCol w:w="3273"/>
        <w:gridCol w:w="1689"/>
        <w:gridCol w:w="1900"/>
        <w:gridCol w:w="1056"/>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Retrieved rules</w:t>
            </w:r>
          </w:p>
        </w:tc>
        <w:tc>
          <w:tcPr>
            <w:tcBorders>
              <w:bottom w:val="single"/>
            </w:tcBorders>
            <w:vAlign w:val="bottom"/>
          </w:tcPr>
          <w:p>
            <w:pPr>
              <w:pStyle w:val="Compact"/>
              <w:jc w:val="center"/>
            </w:pPr>
            <w:r>
              <w:t xml:space="preserve"> </w:t>
            </w:r>
          </w:p>
        </w:tc>
      </w:tr>
      <w:tr>
        <w:tc>
          <w:p>
            <w:pPr>
              <w:pStyle w:val="Compact"/>
              <w:jc w:val="center"/>
            </w:pPr>
            <w:r>
              <w:t xml:space="preserve">Through links</w:t>
            </w:r>
          </w:p>
        </w:tc>
        <w:tc>
          <w:p>
            <w:pPr>
              <w:pStyle w:val="Compact"/>
              <w:jc w:val="center"/>
            </w:pPr>
            <w:r>
              <w:t xml:space="preserve">Link source</w:t>
            </w:r>
          </w:p>
        </w:tc>
        <w:tc>
          <w:p>
            <w:pPr>
              <w:pStyle w:val="Compact"/>
              <w:jc w:val="center"/>
            </w:pPr>
            <w:r>
              <w:t xml:space="preserve">Computational</w:t>
            </w:r>
          </w:p>
        </w:tc>
        <w:tc>
          <w:p>
            <w:pPr>
              <w:pStyle w:val="Compact"/>
              <w:jc w:val="center"/>
            </w:pPr>
            <w:r>
              <w:t xml:space="preserve">Case-level</w:t>
            </w:r>
          </w:p>
        </w:tc>
      </w:tr>
      <w:tr>
        <w:tc>
          <w:p>
            <w:pPr>
              <w:pStyle w:val="Compact"/>
              <w:jc w:val="center"/>
            </w:pPr>
            <w:r>
              <w:t xml:space="preserve">PP1</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PP1_strong</w:t>
            </w:r>
          </w:p>
        </w:tc>
        <w:tc>
          <w:p>
            <w:pPr>
              <w:pStyle w:val="Compact"/>
              <w:jc w:val="center"/>
            </w:pPr>
            <w:r>
              <w:t xml:space="preserve">ClinVar, Google</w:t>
            </w:r>
          </w:p>
        </w:tc>
        <w:tc>
          <w:p>
            <w:pPr>
              <w:pStyle w:val="Compact"/>
              <w:jc w:val="center"/>
            </w:pPr>
            <w:r>
              <w:t xml:space="preserve">3</w:t>
            </w:r>
          </w:p>
        </w:tc>
        <w:tc>
          <w:p>
            <w:pPr>
              <w:pStyle w:val="Compact"/>
              <w:jc w:val="center"/>
            </w:pPr>
            <w:r>
              <w:t xml:space="preserve">1</w:t>
            </w:r>
          </w:p>
        </w:tc>
      </w:tr>
      <w:tr>
        <w:tc>
          <w:p>
            <w:pPr>
              <w:pStyle w:val="Compact"/>
              <w:jc w:val="center"/>
            </w:pPr>
            <w:r>
              <w:t xml:space="preserve">PM6, PS4_moderate</w:t>
            </w:r>
          </w:p>
        </w:tc>
        <w:tc>
          <w:p>
            <w:pPr>
              <w:pStyle w:val="Compact"/>
              <w:jc w:val="center"/>
            </w:pPr>
            <w:r>
              <w:t xml:space="preserve">ClinVar</w:t>
            </w:r>
          </w:p>
        </w:tc>
        <w:tc>
          <w:p>
            <w:pPr>
              <w:pStyle w:val="Compact"/>
              <w:jc w:val="center"/>
            </w:pPr>
            <w:r>
              <w:t xml:space="preserve">2</w:t>
            </w:r>
          </w:p>
        </w:tc>
        <w:tc>
          <w:p>
            <w:pPr>
              <w:pStyle w:val="Compact"/>
              <w:jc w:val="center"/>
            </w:pPr>
            <w:r>
              <w:t xml:space="preserve">2</w:t>
            </w:r>
          </w:p>
        </w:tc>
      </w:tr>
      <w:tr>
        <w:tc>
          <w:p>
            <w:pPr>
              <w:pStyle w:val="Compact"/>
              <w:jc w:val="center"/>
            </w:pPr>
            <w:r>
              <w:t xml:space="preserve">PM6</w:t>
            </w:r>
          </w:p>
        </w:tc>
        <w:tc>
          <w:p>
            <w:pPr>
              <w:pStyle w:val="Compact"/>
              <w:jc w:val="center"/>
            </w:pPr>
            <w:r>
              <w:t xml:space="preserve">ClinVar</w:t>
            </w:r>
          </w:p>
        </w:tc>
        <w:tc>
          <w:p>
            <w:pPr>
              <w:pStyle w:val="Compact"/>
              <w:jc w:val="center"/>
            </w:pPr>
            <w:r>
              <w:t xml:space="preserve">3</w:t>
            </w:r>
          </w:p>
        </w:tc>
        <w:tc>
          <w:p>
            <w:pPr>
              <w:pStyle w:val="Compact"/>
              <w:jc w:val="center"/>
            </w:pPr>
            <w:r>
              <w:t xml:space="preserve">1</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5</w:t>
            </w:r>
          </w:p>
        </w:tc>
        <w:tc>
          <w:p>
            <w:pPr>
              <w:pStyle w:val="Compact"/>
              <w:jc w:val="center"/>
            </w:pPr>
            <w:r>
              <w:t xml:space="preserve">1</w:t>
            </w:r>
          </w:p>
        </w:tc>
      </w:tr>
      <w:tr>
        <w:tc>
          <w:p>
            <w:pPr>
              <w:pStyle w:val="Compact"/>
              <w:jc w:val="center"/>
            </w:pPr>
            <w:r>
              <w:t xml:space="preserve">PS3, PP1_strong</w:t>
            </w:r>
          </w:p>
        </w:tc>
        <w:tc>
          <w:p>
            <w:pPr>
              <w:pStyle w:val="Compact"/>
              <w:jc w:val="center"/>
            </w:pPr>
            <w:r>
              <w:t xml:space="preserve">ClinVar, Google</w:t>
            </w:r>
          </w:p>
        </w:tc>
        <w:tc>
          <w:p>
            <w:pPr>
              <w:pStyle w:val="Compact"/>
              <w:jc w:val="center"/>
            </w:pPr>
            <w:r>
              <w:t xml:space="preserve">4</w:t>
            </w:r>
          </w:p>
        </w:tc>
        <w:tc>
          <w:p>
            <w:pPr>
              <w:pStyle w:val="Compact"/>
              <w:jc w:val="center"/>
            </w:pPr>
            <w:r>
              <w:t xml:space="preserve">2</w:t>
            </w:r>
          </w:p>
        </w:tc>
      </w:tr>
      <w:tr>
        <w:tc>
          <w:p>
            <w:pPr>
              <w:pStyle w:val="Compact"/>
              <w:jc w:val="center"/>
            </w:pPr>
            <w:r>
              <w:t xml:space="preserve">PS2, PS3, PP1_strong</w:t>
            </w:r>
          </w:p>
        </w:tc>
        <w:tc>
          <w:p>
            <w:pPr>
              <w:pStyle w:val="Compact"/>
              <w:jc w:val="center"/>
            </w:pPr>
            <w:r>
              <w:t xml:space="preserve">ClinVar, Google</w:t>
            </w:r>
          </w:p>
        </w:tc>
        <w:tc>
          <w:p>
            <w:pPr>
              <w:pStyle w:val="Compact"/>
              <w:jc w:val="center"/>
            </w:pPr>
            <w:r>
              <w:t xml:space="preserve">4</w:t>
            </w:r>
          </w:p>
        </w:tc>
        <w:tc>
          <w:p>
            <w:pPr>
              <w:pStyle w:val="Compact"/>
              <w:jc w:val="center"/>
            </w:pPr>
            <w:r>
              <w:t xml:space="preserve">3</w:t>
            </w:r>
          </w:p>
        </w:tc>
      </w:tr>
      <w:tr>
        <w:tc>
          <w:p>
            <w:pPr>
              <w:pStyle w:val="Compact"/>
              <w:jc w:val="center"/>
            </w:pPr>
            <w:r>
              <w:t xml:space="preserve">PM6</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PS3, PP1_strong</w:t>
            </w:r>
          </w:p>
        </w:tc>
        <w:tc>
          <w:p>
            <w:pPr>
              <w:pStyle w:val="Compact"/>
              <w:jc w:val="center"/>
            </w:pPr>
            <w:r>
              <w:t xml:space="preserve">ClinVar, Google</w:t>
            </w:r>
          </w:p>
        </w:tc>
        <w:tc>
          <w:p>
            <w:pPr>
              <w:pStyle w:val="Compact"/>
              <w:jc w:val="center"/>
            </w:pPr>
            <w:r>
              <w:t xml:space="preserve">3</w:t>
            </w:r>
          </w:p>
        </w:tc>
        <w:tc>
          <w:p>
            <w:pPr>
              <w:pStyle w:val="Compact"/>
              <w:jc w:val="center"/>
            </w:pPr>
            <w:r>
              <w:t xml:space="preserve">2</w:t>
            </w:r>
          </w:p>
        </w:tc>
      </w:tr>
      <w:tr>
        <w:tc>
          <w:p>
            <w:pPr>
              <w:pStyle w:val="Compact"/>
              <w:jc w:val="center"/>
            </w:pPr>
            <w:r>
              <w:t xml:space="preserve">PP1_moderate</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3</w:t>
            </w:r>
          </w:p>
        </w:tc>
        <w:tc>
          <w:p>
            <w:pPr>
              <w:pStyle w:val="Compact"/>
              <w:jc w:val="center"/>
            </w:pPr>
            <w:r>
              <w:t xml:space="preserve">1</w:t>
            </w:r>
          </w:p>
        </w:tc>
      </w:tr>
      <w:tr>
        <w:tc>
          <w:p>
            <w:pPr>
              <w:pStyle w:val="Compact"/>
              <w:jc w:val="center"/>
            </w:pPr>
            <w:r>
              <w:t xml:space="preserve">PP1_strong, PM6</w:t>
            </w:r>
          </w:p>
        </w:tc>
        <w:tc>
          <w:p>
            <w:pPr>
              <w:pStyle w:val="Compact"/>
              <w:jc w:val="center"/>
            </w:pPr>
            <w:r>
              <w:t xml:space="preserve">ClinVar</w:t>
            </w:r>
          </w:p>
        </w:tc>
        <w:tc>
          <w:p>
            <w:pPr>
              <w:pStyle w:val="Compact"/>
              <w:jc w:val="center"/>
            </w:pPr>
            <w:r>
              <w:t xml:space="preserve">4</w:t>
            </w:r>
          </w:p>
        </w:tc>
        <w:tc>
          <w:p>
            <w:pPr>
              <w:pStyle w:val="Compact"/>
              <w:jc w:val="center"/>
            </w:pPr>
            <w:r>
              <w:t xml:space="preserve">2</w:t>
            </w:r>
          </w:p>
        </w:tc>
      </w:tr>
      <w:tr>
        <w:tc>
          <w:p>
            <w:pPr>
              <w:pStyle w:val="Compact"/>
              <w:jc w:val="center"/>
            </w:pPr>
            <w:r>
              <w:t xml:space="preserve">PS2, PS3, PP1_strong</w:t>
            </w:r>
          </w:p>
        </w:tc>
        <w:tc>
          <w:p>
            <w:pPr>
              <w:pStyle w:val="Compact"/>
              <w:jc w:val="center"/>
            </w:pPr>
            <w:r>
              <w:t xml:space="preserve">ClinVar, Google</w:t>
            </w:r>
          </w:p>
        </w:tc>
        <w:tc>
          <w:p>
            <w:pPr>
              <w:pStyle w:val="Compact"/>
              <w:jc w:val="center"/>
            </w:pPr>
            <w:r>
              <w:t xml:space="preserve">5</w:t>
            </w:r>
          </w:p>
        </w:tc>
        <w:tc>
          <w:p>
            <w:pPr>
              <w:pStyle w:val="Compact"/>
              <w:jc w:val="center"/>
            </w:pPr>
            <w:r>
              <w:t xml:space="preserve">3</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PP1_strong, PM6, BP2</w:t>
            </w:r>
          </w:p>
        </w:tc>
        <w:tc>
          <w:p>
            <w:pPr>
              <w:pStyle w:val="Compact"/>
              <w:jc w:val="center"/>
            </w:pPr>
            <w:r>
              <w:t xml:space="preserve">ClinVar</w:t>
            </w:r>
          </w:p>
        </w:tc>
        <w:tc>
          <w:p>
            <w:pPr>
              <w:pStyle w:val="Compact"/>
              <w:jc w:val="center"/>
            </w:pPr>
            <w:r>
              <w:t xml:space="preserve">5</w:t>
            </w:r>
          </w:p>
        </w:tc>
        <w:tc>
          <w:p>
            <w:pPr>
              <w:pStyle w:val="Compact"/>
              <w:jc w:val="center"/>
            </w:pPr>
            <w:r>
              <w:t xml:space="preserve">3</w:t>
            </w:r>
          </w:p>
        </w:tc>
      </w:tr>
      <w:tr>
        <w:tc>
          <w:p>
            <w:pPr>
              <w:pStyle w:val="Compact"/>
              <w:jc w:val="center"/>
            </w:pPr>
            <w:r>
              <w:t xml:space="preserve">PP1_moderate</w:t>
            </w:r>
          </w:p>
        </w:tc>
        <w:tc>
          <w:p>
            <w:pPr>
              <w:pStyle w:val="Compact"/>
              <w:jc w:val="center"/>
            </w:pPr>
            <w:r>
              <w:t xml:space="preserve">ClinVar</w:t>
            </w:r>
          </w:p>
        </w:tc>
        <w:tc>
          <w:p>
            <w:pPr>
              <w:pStyle w:val="Compact"/>
              <w:jc w:val="center"/>
            </w:pPr>
            <w:r>
              <w:t xml:space="preserve">3</w:t>
            </w:r>
          </w:p>
        </w:tc>
        <w:tc>
          <w:p>
            <w:pPr>
              <w:pStyle w:val="Compact"/>
              <w:jc w:val="center"/>
            </w:pPr>
            <w:r>
              <w:t xml:space="preserve">1</w:t>
            </w:r>
          </w:p>
        </w:tc>
      </w:tr>
      <w:tr>
        <w:tc>
          <w:p>
            <w:pPr>
              <w:pStyle w:val="Compact"/>
              <w:jc w:val="center"/>
            </w:pPr>
            <w:r>
              <w:t xml:space="preserve">PM6, PP1</w:t>
            </w:r>
          </w:p>
        </w:tc>
        <w:tc>
          <w:p>
            <w:pPr>
              <w:pStyle w:val="Compact"/>
              <w:jc w:val="center"/>
            </w:pPr>
            <w:r>
              <w:t xml:space="preserve">ClinVar</w:t>
            </w:r>
          </w:p>
        </w:tc>
        <w:tc>
          <w:p>
            <w:pPr>
              <w:pStyle w:val="Compact"/>
              <w:jc w:val="center"/>
            </w:pPr>
            <w:r>
              <w:t xml:space="preserve">4</w:t>
            </w:r>
          </w:p>
        </w:tc>
        <w:tc>
          <w:p>
            <w:pPr>
              <w:pStyle w:val="Compact"/>
              <w:jc w:val="center"/>
            </w:pPr>
            <w:r>
              <w:t xml:space="preserve">2</w:t>
            </w:r>
          </w:p>
        </w:tc>
      </w:tr>
      <w:tr>
        <w:tc>
          <w:p>
            <w:pPr>
              <w:pStyle w:val="Compact"/>
              <w:jc w:val="center"/>
            </w:pPr>
            <w:r>
              <w:t xml:space="preserve">PP1_moderate</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BP2</w:t>
            </w:r>
          </w:p>
        </w:tc>
        <w:tc>
          <w:p>
            <w:pPr>
              <w:pStyle w:val="Compact"/>
              <w:jc w:val="center"/>
            </w:pPr>
            <w:r>
              <w:t xml:space="preserve">ClinVar</w:t>
            </w:r>
          </w:p>
        </w:tc>
        <w:tc>
          <w:p>
            <w:pPr>
              <w:pStyle w:val="Compact"/>
              <w:jc w:val="center"/>
            </w:pPr>
            <w:r>
              <w:t xml:space="preserve">1</w:t>
            </w:r>
          </w:p>
        </w:tc>
        <w:tc>
          <w:p>
            <w:pPr>
              <w:pStyle w:val="Compact"/>
              <w:jc w:val="center"/>
            </w:pPr>
            <w:r>
              <w:t xml:space="preserve">1</w:t>
            </w:r>
          </w:p>
        </w:tc>
      </w:tr>
      <w:tr>
        <w:tc>
          <w:p>
            <w:pPr>
              <w:pStyle w:val="Compact"/>
              <w:jc w:val="center"/>
            </w:pPr>
            <w:r>
              <w:t xml:space="preserve">PM6</w:t>
            </w:r>
          </w:p>
        </w:tc>
        <w:tc>
          <w:p>
            <w:pPr>
              <w:pStyle w:val="Compact"/>
              <w:jc w:val="center"/>
            </w:pPr>
            <w:r>
              <w:t xml:space="preserve">ClinVar</w:t>
            </w:r>
          </w:p>
        </w:tc>
        <w:tc>
          <w:p>
            <w:pPr>
              <w:pStyle w:val="Compact"/>
              <w:jc w:val="center"/>
            </w:pPr>
            <w:r>
              <w:t xml:space="preserve">3</w:t>
            </w:r>
          </w:p>
        </w:tc>
        <w:tc>
          <w:p>
            <w:pPr>
              <w:pStyle w:val="Compact"/>
              <w:jc w:val="center"/>
            </w:pPr>
            <w:r>
              <w:t xml:space="preserve">0</w:t>
            </w:r>
          </w:p>
        </w:tc>
      </w:tr>
      <w:tr>
        <w:tc>
          <w:p>
            <w:pPr>
              <w:pStyle w:val="Compact"/>
              <w:jc w:val="center"/>
            </w:pPr>
            <w:r>
              <w:t xml:space="preserve">PP1</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w:t>
            </w:r>
          </w:p>
        </w:tc>
      </w:tr>
      <w:tr>
        <w:tc>
          <w:p>
            <w:pPr>
              <w:pStyle w:val="Compact"/>
              <w:jc w:val="center"/>
            </w:pPr>
            <w:r>
              <w:t xml:space="preserve">PS4_supporting</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3</w:t>
            </w:r>
          </w:p>
        </w:tc>
        <w:tc>
          <w:p>
            <w:pPr>
              <w:pStyle w:val="Compact"/>
              <w:jc w:val="center"/>
            </w:pPr>
            <w:r>
              <w:t xml:space="preserve">1</w:t>
            </w:r>
          </w:p>
        </w:tc>
      </w:tr>
      <w:tr>
        <w:tc>
          <w:p>
            <w:pPr>
              <w:pStyle w:val="Compact"/>
              <w:jc w:val="center"/>
            </w:pPr>
            <w:r>
              <w:t xml:space="preserve">PS4_supporting, PP1 supporting</w:t>
            </w:r>
          </w:p>
        </w:tc>
        <w:tc>
          <w:p>
            <w:pStyle w:val="Compact"/>
          </w:p>
        </w:tc>
        <w:tc>
          <w:p>
            <w:pPr>
              <w:pStyle w:val="Compact"/>
              <w:jc w:val="center"/>
            </w:pPr>
            <w:r>
              <w:t xml:space="preserve">2</w:t>
            </w:r>
          </w:p>
        </w:tc>
        <w:tc>
          <w:p>
            <w:pPr>
              <w:pStyle w:val="Compact"/>
              <w:jc w:val="center"/>
            </w:pPr>
            <w:r>
              <w:t xml:space="preserve">1</w:t>
            </w:r>
          </w:p>
        </w:tc>
      </w:tr>
      <w:tr>
        <w:tc>
          <w:p>
            <w:pPr>
              <w:pStyle w:val="Compact"/>
              <w:jc w:val="center"/>
            </w:pPr>
            <w:r>
              <w:t xml:space="preserve">PP1_moderate</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3</w:t>
            </w:r>
          </w:p>
        </w:tc>
        <w:tc>
          <w:p>
            <w:pPr>
              <w:pStyle w:val="Compact"/>
              <w:jc w:val="center"/>
            </w:pPr>
            <w:r>
              <w:t xml:space="preserve">1</w:t>
            </w:r>
          </w:p>
        </w:tc>
      </w:tr>
      <w:tr>
        <w:tc>
          <w:p>
            <w:pPr>
              <w:pStyle w:val="Compact"/>
              <w:jc w:val="center"/>
            </w:pPr>
            <w:r>
              <w:t xml:space="preserve">PP1_strong</w:t>
            </w:r>
          </w:p>
        </w:tc>
        <w:tc>
          <w:p>
            <w:pPr>
              <w:pStyle w:val="Compact"/>
              <w:jc w:val="center"/>
            </w:pPr>
            <w:r>
              <w:t xml:space="preserve">ClinVar</w:t>
            </w:r>
          </w:p>
        </w:tc>
        <w:tc>
          <w:p>
            <w:pPr>
              <w:pStyle w:val="Compact"/>
              <w:jc w:val="center"/>
            </w:pPr>
            <w:r>
              <w:t xml:space="preserve">4</w:t>
            </w:r>
          </w:p>
        </w:tc>
        <w:tc>
          <w:p>
            <w:pPr>
              <w:pStyle w:val="Compact"/>
              <w:jc w:val="center"/>
            </w:pPr>
            <w:r>
              <w:t xml:space="preserve">1</w:t>
            </w:r>
          </w:p>
        </w:tc>
      </w:tr>
      <w:tr>
        <w:tc>
          <w:p>
            <w:pPr>
              <w:pStyle w:val="Compact"/>
              <w:jc w:val="center"/>
            </w:pPr>
            <w:r>
              <w:t xml:space="preserve">PP1_moderate, PS4_supporting</w:t>
            </w:r>
          </w:p>
        </w:tc>
        <w:tc>
          <w:p>
            <w:pPr>
              <w:pStyle w:val="Compact"/>
              <w:jc w:val="center"/>
            </w:pPr>
            <w:r>
              <w:t xml:space="preserve">ClinVar, Google</w:t>
            </w:r>
          </w:p>
        </w:tc>
        <w:tc>
          <w:p>
            <w:pPr>
              <w:pStyle w:val="Compact"/>
              <w:jc w:val="center"/>
            </w:pPr>
            <w:r>
              <w:t xml:space="preserve">2</w:t>
            </w:r>
          </w:p>
        </w:tc>
        <w:tc>
          <w:p>
            <w:pPr>
              <w:pStyle w:val="Compact"/>
              <w:jc w:val="center"/>
            </w:pPr>
            <w:r>
              <w:t xml:space="preserve">2</w:t>
            </w:r>
          </w:p>
        </w:tc>
      </w:tr>
      <w:tr>
        <w:tc>
          <w:p>
            <w:pPr>
              <w:pStyle w:val="Compact"/>
              <w:jc w:val="center"/>
            </w:pPr>
            <w:r>
              <w:t xml:space="preserve">-</w:t>
            </w:r>
          </w:p>
        </w:tc>
        <w:tc>
          <w:p>
            <w:pPr>
              <w:pStyle w:val="Compact"/>
              <w:jc w:val="center"/>
            </w:pPr>
            <w:r>
              <w:t xml:space="preserve">-</w:t>
            </w:r>
          </w:p>
        </w:tc>
        <w:tc>
          <w:p>
            <w:pPr>
              <w:pStyle w:val="Compact"/>
              <w:jc w:val="center"/>
            </w:pPr>
            <w:r>
              <w:t xml:space="preserve">2</w:t>
            </w:r>
          </w:p>
        </w:tc>
        <w:tc>
          <w:p>
            <w:pPr>
              <w:pStyle w:val="Compact"/>
              <w:jc w:val="center"/>
            </w:pPr>
            <w:r>
              <w:t xml:space="preserve">-</w:t>
            </w:r>
          </w:p>
        </w:tc>
      </w:tr>
      <w:tr>
        <w:tc>
          <w:p>
            <w:pPr>
              <w:pStyle w:val="Compact"/>
              <w:jc w:val="center"/>
            </w:pPr>
            <w:r>
              <w:t xml:space="preserve">PP1_moderate</w:t>
            </w:r>
          </w:p>
        </w:tc>
        <w:tc>
          <w:p>
            <w:pPr>
              <w:pStyle w:val="Compact"/>
              <w:jc w:val="center"/>
            </w:pPr>
            <w:r>
              <w:t xml:space="preserve">-</w:t>
            </w:r>
          </w:p>
        </w:tc>
        <w:tc>
          <w:p>
            <w:pPr>
              <w:pStyle w:val="Compact"/>
              <w:jc w:val="center"/>
            </w:pPr>
            <w:r>
              <w:t xml:space="preserve">2</w:t>
            </w:r>
          </w:p>
        </w:tc>
        <w:tc>
          <w:p>
            <w:pPr>
              <w:pStyle w:val="Compact"/>
              <w:jc w:val="center"/>
            </w:pPr>
            <w:r>
              <w:t xml:space="preserve">1</w:t>
            </w:r>
          </w:p>
        </w:tc>
      </w:tr>
      <w:tr>
        <w:tc>
          <w:p>
            <w:pPr>
              <w:pStyle w:val="Compact"/>
              <w:jc w:val="center"/>
            </w:pPr>
            <w:r>
              <w:t xml:space="preserve">PS4_supporting</w:t>
            </w:r>
          </w:p>
        </w:tc>
        <w:tc>
          <w:p>
            <w:pPr>
              <w:pStyle w:val="Compact"/>
              <w:jc w:val="center"/>
            </w:pPr>
            <w:r>
              <w:t xml:space="preserve">ClinVar</w:t>
            </w:r>
          </w:p>
        </w:tc>
        <w:tc>
          <w:p>
            <w:pPr>
              <w:pStyle w:val="Compact"/>
              <w:jc w:val="center"/>
            </w:pPr>
            <w:r>
              <w:t xml:space="preserve">2</w:t>
            </w:r>
          </w:p>
        </w:tc>
        <w:tc>
          <w:p>
            <w:pPr>
              <w:pStyle w:val="Compact"/>
              <w:jc w:val="center"/>
            </w:pPr>
            <w:r>
              <w:t xml:space="preserve">0</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0</w:t>
            </w:r>
          </w:p>
        </w:tc>
      </w:tr>
      <w:tr>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PP1</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BS4</w:t>
            </w:r>
          </w:p>
        </w:tc>
        <w:tc>
          <w:p>
            <w:pPr>
              <w:pStyle w:val="Compact"/>
              <w:jc w:val="center"/>
            </w:pPr>
            <w:r>
              <w:t xml:space="preserve">ClinVar</w:t>
            </w:r>
          </w:p>
        </w:tc>
        <w:tc>
          <w:p>
            <w:pPr>
              <w:pStyle w:val="Compact"/>
              <w:jc w:val="center"/>
            </w:pPr>
            <w:r>
              <w:t xml:space="preserve">1</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2</w:t>
            </w:r>
          </w:p>
        </w:tc>
        <w:tc>
          <w:p>
            <w:pPr>
              <w:pStyle w:val="Compact"/>
              <w:jc w:val="center"/>
            </w:pPr>
            <w:r>
              <w:t xml:space="preserve">0</w:t>
            </w:r>
          </w:p>
        </w:tc>
      </w:tr>
      <w:tr>
        <w:tc>
          <w:p>
            <w:pPr>
              <w:pStyle w:val="Compact"/>
              <w:jc w:val="center"/>
            </w:pPr>
            <w:r>
              <w:t xml:space="preserve">-</w:t>
            </w:r>
          </w:p>
        </w:tc>
        <w:tc>
          <w:p>
            <w:pPr>
              <w:pStyle w:val="Compact"/>
              <w:jc w:val="center"/>
            </w:pPr>
            <w:r>
              <w:t xml:space="preserve">-</w:t>
            </w:r>
          </w:p>
        </w:tc>
        <w:tc>
          <w:p>
            <w:pPr>
              <w:pStyle w:val="Compact"/>
              <w:jc w:val="center"/>
            </w:pPr>
            <w:r>
              <w:t xml:space="preserve">2</w:t>
            </w:r>
          </w:p>
        </w:tc>
        <w:tc>
          <w:p>
            <w:pPr>
              <w:pStyle w:val="Compact"/>
              <w:jc w:val="center"/>
            </w:pPr>
            <w:r>
              <w:t xml:space="preserve">-</w:t>
            </w:r>
          </w:p>
        </w:tc>
      </w:tr>
      <w:tr>
        <w:tc>
          <w:p>
            <w:pPr>
              <w:pStyle w:val="Compact"/>
              <w:jc w:val="center"/>
            </w:pPr>
            <w:r>
              <w:t xml:space="preserve">PS4_moderate</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2</w:t>
            </w:r>
          </w:p>
        </w:tc>
        <w:tc>
          <w:p>
            <w:pPr>
              <w:pStyle w:val="Compact"/>
              <w:jc w:val="center"/>
            </w:pPr>
            <w:r>
              <w:t xml:space="preserve">0</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PP1</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PS4_supporting</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w:t>
            </w:r>
          </w:p>
        </w:tc>
        <w:tc>
          <w:p>
            <w:pPr>
              <w:pStyle w:val="Compact"/>
              <w:jc w:val="center"/>
            </w:pPr>
            <w:r>
              <w:t xml:space="preserve">-</w:t>
            </w:r>
          </w:p>
        </w:tc>
        <w:tc>
          <w:p>
            <w:pPr>
              <w:pStyle w:val="Compact"/>
              <w:jc w:val="center"/>
            </w:pPr>
            <w:r>
              <w:t xml:space="preserve">0</w:t>
            </w:r>
          </w:p>
        </w:tc>
        <w:tc>
          <w:p>
            <w:pPr>
              <w:pStyle w:val="Compact"/>
              <w:jc w:val="center"/>
            </w:pPr>
            <w:r>
              <w:t xml:space="preserve">-</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w:t>
            </w:r>
          </w:p>
        </w:tc>
      </w:tr>
      <w:tr>
        <w:tc>
          <w:p>
            <w:pPr>
              <w:pStyle w:val="Compact"/>
              <w:jc w:val="center"/>
            </w:pPr>
            <w:r>
              <w:t xml:space="preserve">PM6, PS4_supporting</w:t>
            </w:r>
          </w:p>
        </w:tc>
        <w:tc>
          <w:p>
            <w:pPr>
              <w:pStyle w:val="Compact"/>
              <w:jc w:val="center"/>
            </w:pPr>
            <w:r>
              <w:t xml:space="preserve">ClinVar</w:t>
            </w:r>
          </w:p>
        </w:tc>
        <w:tc>
          <w:p>
            <w:pPr>
              <w:pStyle w:val="Compact"/>
              <w:jc w:val="center"/>
            </w:pPr>
            <w:r>
              <w:t xml:space="preserve">2</w:t>
            </w:r>
          </w:p>
        </w:tc>
        <w:tc>
          <w:p>
            <w:pPr>
              <w:pStyle w:val="Compact"/>
              <w:jc w:val="center"/>
            </w:pPr>
            <w:r>
              <w:t xml:space="preserve">2</w:t>
            </w:r>
          </w:p>
        </w:tc>
      </w:tr>
      <w:tr>
        <w:tc>
          <w:p>
            <w:pPr>
              <w:pStyle w:val="Compact"/>
              <w:jc w:val="center"/>
            </w:pPr>
            <w:r>
              <w:t xml:space="preserve">-</w:t>
            </w:r>
          </w:p>
        </w:tc>
        <w:tc>
          <w:p>
            <w:pPr>
              <w:pStyle w:val="Compact"/>
              <w:jc w:val="center"/>
            </w:pPr>
            <w:r>
              <w:t xml:space="preserve">-</w:t>
            </w:r>
          </w:p>
        </w:tc>
        <w:tc>
          <w:p>
            <w:pPr>
              <w:pStyle w:val="Compact"/>
              <w:jc w:val="center"/>
            </w:pPr>
            <w:r>
              <w:t xml:space="preserve">1</w:t>
            </w:r>
          </w:p>
        </w:tc>
        <w:tc>
          <w:p>
            <w:pPr>
              <w:pStyle w:val="Compact"/>
              <w:jc w:val="center"/>
            </w:pPr>
            <w:r>
              <w:t xml:space="preserve">0</w:t>
            </w:r>
          </w:p>
        </w:tc>
      </w:tr>
      <w:tr>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w:t>
            </w:r>
          </w:p>
        </w:tc>
      </w:tr>
      <w:tr>
        <w:tc>
          <w:p>
            <w:pPr>
              <w:pStyle w:val="Compact"/>
              <w:jc w:val="center"/>
            </w:pPr>
            <w:r>
              <w:t xml:space="preserve">PM6</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Pr>
              <w:pStyle w:val="Compact"/>
              <w:jc w:val="center"/>
            </w:pPr>
            <w:r>
              <w:t xml:space="preserve">PM6</w:t>
            </w:r>
          </w:p>
        </w:tc>
        <w:tc>
          <w:p>
            <w:pPr>
              <w:pStyle w:val="Compact"/>
              <w:jc w:val="center"/>
            </w:pPr>
            <w:r>
              <w:t xml:space="preserve">ClinVar</w:t>
            </w:r>
          </w:p>
        </w:tc>
        <w:tc>
          <w:p>
            <w:pPr>
              <w:pStyle w:val="Compact"/>
              <w:jc w:val="center"/>
            </w:pPr>
            <w:r>
              <w:t xml:space="preserve">2</w:t>
            </w:r>
          </w:p>
        </w:tc>
        <w:tc>
          <w:p>
            <w:pPr>
              <w:pStyle w:val="Compact"/>
              <w:jc w:val="center"/>
            </w:pPr>
            <w:r>
              <w:t xml:space="preserve">1</w:t>
            </w:r>
          </w:p>
        </w:tc>
      </w:tr>
      <w:tr>
        <w:tc>
          <w:p>
            <w:pStyle w:val="Compact"/>
          </w:p>
        </w:tc>
        <w:tc>
          <w:p>
            <w:pPr>
              <w:pStyle w:val="Compact"/>
              <w:jc w:val="center"/>
            </w:pPr>
            <w:r>
              <w:t xml:space="preserve">TOTAL</w:t>
            </w:r>
          </w:p>
        </w:tc>
        <w:tc>
          <w:p>
            <w:pPr>
              <w:pStyle w:val="Compact"/>
              <w:jc w:val="center"/>
            </w:pPr>
            <w:r>
              <w:t xml:space="preserve">137</w:t>
            </w:r>
          </w:p>
        </w:tc>
        <w:tc>
          <w:p>
            <w:pPr>
              <w:pStyle w:val="Compact"/>
              <w:jc w:val="center"/>
            </w:pPr>
            <w:r>
              <w:t xml:space="preserve">50</w:t>
            </w:r>
          </w:p>
        </w:tc>
      </w:tr>
    </w:tbl>
    <w:tbl>
      <w:tblPr>
        <w:tblStyle w:val="TableNormal"/>
        <w:tblW w:type="pct" w:w="3472.222222222222"/>
        <w:tblLook w:firstRow="1"/>
      </w:tblPr>
      <w:tblGrid>
        <w:gridCol w:w="1100"/>
        <w:gridCol w:w="2530"/>
        <w:gridCol w:w="187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Final classification</w:t>
            </w:r>
          </w:p>
        </w:tc>
        <w:tc>
          <w:tcPr>
            <w:tcBorders>
              <w:bottom w:val="single"/>
            </w:tcBorders>
            <w:vAlign w:val="bottom"/>
          </w:tcPr>
          <w:p>
            <w:pPr>
              <w:pStyle w:val="Compact"/>
              <w:jc w:val="center"/>
            </w:pPr>
            <w:r>
              <w:t xml:space="preserve"> </w:t>
            </w:r>
          </w:p>
        </w:tc>
      </w:tr>
      <w:tr>
        <w:tc>
          <w:p>
            <w:pPr>
              <w:pStyle w:val="Compact"/>
              <w:jc w:val="center"/>
            </w:pPr>
            <w:r>
              <w:t xml:space="preserve">Not found</w:t>
            </w:r>
          </w:p>
        </w:tc>
        <w:tc>
          <w:p>
            <w:pPr>
              <w:pStyle w:val="Compact"/>
              <w:jc w:val="center"/>
            </w:pPr>
            <w:r>
              <w:t xml:space="preserve">ClinGen</w:t>
            </w:r>
          </w:p>
        </w:tc>
        <w:tc>
          <w:p>
            <w:pPr>
              <w:pStyle w:val="Compact"/>
              <w:jc w:val="center"/>
            </w:pPr>
            <w:r>
              <w:t xml:space="preserve">CardioClassifier</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2</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Likely Pathogenic</w:t>
            </w:r>
          </w:p>
        </w:tc>
      </w:tr>
      <w:tr>
        <w:tc>
          <w:p>
            <w:pPr>
              <w:pStyle w:val="Compact"/>
              <w:jc w:val="center"/>
            </w:pPr>
            <w:r>
              <w:t xml:space="preserve">2</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1</w:t>
            </w:r>
          </w:p>
        </w:tc>
        <w:tc>
          <w:p>
            <w:pPr>
              <w:pStyle w:val="Compact"/>
              <w:jc w:val="center"/>
            </w:pPr>
            <w:r>
              <w:t xml:space="preserve">Benign</w:t>
            </w:r>
          </w:p>
        </w:tc>
        <w:tc>
          <w:p>
            <w:pPr>
              <w:pStyle w:val="Compact"/>
              <w:jc w:val="center"/>
            </w:pPr>
            <w:r>
              <w:t xml:space="preserve">Benign</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Likely Pathogenic</w:t>
            </w:r>
          </w:p>
        </w:tc>
      </w:tr>
      <w:tr>
        <w:tc>
          <w:p>
            <w:pPr>
              <w:pStyle w:val="Compact"/>
              <w:jc w:val="center"/>
            </w:pPr>
            <w:r>
              <w:t xml:space="preserve">1</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2</w:t>
            </w:r>
          </w:p>
        </w:tc>
        <w:tc>
          <w:p>
            <w:pPr>
              <w:pStyle w:val="Compact"/>
              <w:jc w:val="center"/>
            </w:pPr>
            <w:r>
              <w:t xml:space="preserve">Pathogenic</w:t>
            </w:r>
          </w:p>
        </w:tc>
        <w:tc>
          <w:p>
            <w:pPr>
              <w:pStyle w:val="Compact"/>
              <w:jc w:val="center"/>
            </w:pPr>
            <w:r>
              <w:t xml:space="preserve">Likely Pathogenic</w:t>
            </w:r>
          </w:p>
        </w:tc>
      </w:tr>
      <w:tr>
        <w:tc>
          <w:p>
            <w:pPr>
              <w:pStyle w:val="Compact"/>
              <w:jc w:val="center"/>
            </w:pPr>
            <w:r>
              <w:t xml:space="preserve">1</w:t>
            </w:r>
          </w:p>
        </w:tc>
        <w:tc>
          <w:p>
            <w:pPr>
              <w:pStyle w:val="Compact"/>
              <w:jc w:val="center"/>
            </w:pPr>
            <w:r>
              <w:t xml:space="preserve">Likely Pathogenic</w:t>
            </w:r>
          </w:p>
        </w:tc>
        <w:tc>
          <w:p>
            <w:pPr>
              <w:pStyle w:val="Compact"/>
              <w:jc w:val="center"/>
            </w:pPr>
            <w:r>
              <w:t xml:space="preserve">VUS</w:t>
            </w:r>
          </w:p>
        </w:tc>
      </w:tr>
      <w:tr>
        <w:tc>
          <w:p>
            <w:pPr>
              <w:pStyle w:val="Compact"/>
              <w:jc w:val="center"/>
            </w:pPr>
            <w:r>
              <w:t xml:space="preserve">1</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2</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Pathogenic</w:t>
            </w:r>
          </w:p>
        </w:tc>
        <w:tc>
          <w:p>
            <w:pPr>
              <w:pStyle w:val="Compact"/>
              <w:jc w:val="center"/>
            </w:pPr>
            <w:r>
              <w:t xml:space="preserve">Pathogenic</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Likely Pathogenic</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2</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1</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1</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2</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VUS</w:t>
            </w:r>
          </w:p>
        </w:tc>
      </w:tr>
      <w:tr>
        <w:tc>
          <w:p>
            <w:pPr>
              <w:pStyle w:val="Compact"/>
              <w:jc w:val="center"/>
            </w:pPr>
            <w:r>
              <w:t xml:space="preserve">0</w:t>
            </w:r>
          </w:p>
        </w:tc>
        <w:tc>
          <w:p>
            <w:pPr>
              <w:pStyle w:val="Compact"/>
              <w:jc w:val="center"/>
            </w:pPr>
            <w:r>
              <w:t xml:space="preserve">VUS</w:t>
            </w:r>
          </w:p>
        </w:tc>
        <w:tc>
          <w:p>
            <w:pPr>
              <w:pStyle w:val="Compact"/>
              <w:jc w:val="center"/>
            </w:pPr>
            <w:r>
              <w:t xml:space="preserve">Likely Pathogenic</w:t>
            </w:r>
          </w:p>
        </w:tc>
      </w:tr>
      <w:tr>
        <w:tc>
          <w:p>
            <w:pPr>
              <w:pStyle w:val="Compact"/>
              <w:jc w:val="center"/>
            </w:pPr>
            <w:r>
              <w:t xml:space="preserve">1</w:t>
            </w:r>
          </w:p>
        </w:tc>
        <w:tc>
          <w:p>
            <w:pPr>
              <w:pStyle w:val="Compact"/>
              <w:jc w:val="center"/>
            </w:pPr>
            <w:r>
              <w:t xml:space="preserve">Likely Pathogenic</w:t>
            </w:r>
          </w:p>
        </w:tc>
        <w:tc>
          <w:p>
            <w:pPr>
              <w:pStyle w:val="Compact"/>
              <w:jc w:val="center"/>
            </w:pPr>
            <w:r>
              <w:t xml:space="preserve">Likely Pathogenic</w:t>
            </w:r>
          </w:p>
        </w:tc>
      </w:tr>
      <w:tr>
        <w:tc>
          <w:p>
            <w:pPr>
              <w:pStyle w:val="Compact"/>
              <w:jc w:val="center"/>
            </w:pPr>
            <w:r>
              <w:t xml:space="preserve">35</w:t>
            </w:r>
          </w:p>
        </w:tc>
        <w:tc>
          <w:p>
            <w:pStyle w:val="Compact"/>
          </w:p>
        </w:tc>
        <w:tc>
          <w:p>
            <w:pStyle w:val="Compact"/>
          </w:p>
        </w:tc>
      </w:tr>
    </w:tbl>
    <w:p>
      <w:pPr>
        <w:pStyle w:val="BodyText"/>
      </w:pPr>
      <w:r>
        <w:rPr>
          <w:b/>
        </w:rPr>
        <w:t xml:space="preserve">Supplementary Table S2: Full results from comparison of CardioClassifier to ClinGen MYH7 pilot variants.</w:t>
      </w:r>
      <w:r>
        <w:t xml:space="preserve"> </w:t>
      </w:r>
      <w:r>
        <w:t xml:space="preserve">Rules were split into those that can be computationally annotated and those that are 'case-level' and require manual input. CardioClassiifer was ran using an 'All Cardiomyopathy' test to reflect the spectrum of phenotypes caused by variants in MYH7. Automatic retrieval of computational rules by CardioClassifier was assessed along with retrieval of case-level data through links present on the report output. *Of the computational rules, PVS1_moderate and BS4 were removed from the analysis as we would not expect these to be retrieved by CardioClassifier.</w:t>
      </w:r>
    </w:p>
    <w:p>
      <w:pPr>
        <w:pStyle w:val="TableCaption"/>
      </w:pPr>
      <w:r>
        <w:t xml:space="preserve">Table continues below</w:t>
      </w:r>
    </w:p>
    <w:tbl>
      <w:tblPr>
        <w:tblStyle w:val="TableNormal"/>
        <w:tblW w:type="pct" w:w="5000.0"/>
        <w:tblLook w:firstRow="1"/>
        <w:tblCaption w:val="Table continues below"/>
      </w:tblPr>
      <w:tblGrid>
        <w:gridCol w:w="1002"/>
        <w:gridCol w:w="2105"/>
        <w:gridCol w:w="1904"/>
        <w:gridCol w:w="2907"/>
      </w:tblGrid>
      <w:tr>
        <w:trPr>
          <w:cnfStyle w:firstRow="1"/>
        </w:trPr>
        <w:tc>
          <w:tcPr>
            <w:tcBorders>
              <w:bottom w:val="single"/>
            </w:tcBorders>
            <w:vAlign w:val="bottom"/>
          </w:tcPr>
          <w:p>
            <w:pPr>
              <w:pStyle w:val="Compact"/>
              <w:jc w:val="center"/>
            </w:pPr>
            <w:r>
              <w:t xml:space="preserve">Disease</w:t>
            </w:r>
          </w:p>
        </w:tc>
        <w:tc>
          <w:tcPr>
            <w:tcBorders>
              <w:bottom w:val="single"/>
            </w:tcBorders>
            <w:vAlign w:val="bottom"/>
          </w:tcPr>
          <w:p>
            <w:pPr>
              <w:pStyle w:val="Compact"/>
              <w:jc w:val="center"/>
            </w:pPr>
            <w:r>
              <w:t xml:space="preserve">Number of Variants</w:t>
            </w:r>
          </w:p>
        </w:tc>
        <w:tc>
          <w:tcPr>
            <w:tcBorders>
              <w:bottom w:val="single"/>
            </w:tcBorders>
            <w:vAlign w:val="bottom"/>
          </w:tcPr>
          <w:p>
            <w:pPr>
              <w:pStyle w:val="Compact"/>
              <w:jc w:val="center"/>
            </w:pPr>
            <w:r>
              <w:t xml:space="preserve">CardioClassifier</w:t>
            </w:r>
            <w:r>
              <w:t xml:space="preserve"> </w:t>
            </w:r>
            <w:r>
              <w:t xml:space="preserve">Path/LikelyPath</w:t>
            </w:r>
          </w:p>
        </w:tc>
        <w:tc>
          <w:tcPr>
            <w:tcBorders>
              <w:bottom w:val="single"/>
            </w:tcBorders>
            <w:vAlign w:val="bottom"/>
          </w:tcPr>
          <w:p>
            <w:pPr>
              <w:pStyle w:val="Compact"/>
              <w:jc w:val="center"/>
            </w:pPr>
            <w:r>
              <w:t xml:space="preserve">CardioClassifier Proportion</w:t>
            </w:r>
          </w:p>
        </w:tc>
      </w:tr>
      <w:tr>
        <w:tc>
          <w:p>
            <w:pPr>
              <w:pStyle w:val="Compact"/>
              <w:jc w:val="center"/>
            </w:pPr>
            <w:r>
              <w:t xml:space="preserve">HCM</w:t>
            </w:r>
          </w:p>
        </w:tc>
        <w:tc>
          <w:p>
            <w:pPr>
              <w:pStyle w:val="Compact"/>
              <w:jc w:val="center"/>
            </w:pPr>
            <w:r>
              <w:t xml:space="preserve">158</w:t>
            </w:r>
          </w:p>
        </w:tc>
        <w:tc>
          <w:p>
            <w:pPr>
              <w:pStyle w:val="Compact"/>
              <w:jc w:val="center"/>
            </w:pPr>
            <w:r>
              <w:t xml:space="preserve">121</w:t>
            </w:r>
          </w:p>
        </w:tc>
        <w:tc>
          <w:p>
            <w:pPr>
              <w:pStyle w:val="Compact"/>
              <w:jc w:val="center"/>
            </w:pPr>
            <w:r>
              <w:t xml:space="preserve">0.766</w:t>
            </w:r>
          </w:p>
        </w:tc>
      </w:tr>
      <w:tr>
        <w:tc>
          <w:p>
            <w:pPr>
              <w:pStyle w:val="Compact"/>
              <w:jc w:val="center"/>
            </w:pPr>
            <w:r>
              <w:t xml:space="preserve">DCM*</w:t>
            </w:r>
          </w:p>
        </w:tc>
        <w:tc>
          <w:p>
            <w:pPr>
              <w:pStyle w:val="Compact"/>
              <w:jc w:val="center"/>
            </w:pPr>
            <w:r>
              <w:t xml:space="preserve">16</w:t>
            </w:r>
          </w:p>
        </w:tc>
        <w:tc>
          <w:p>
            <w:pPr>
              <w:pStyle w:val="Compact"/>
              <w:jc w:val="center"/>
            </w:pPr>
            <w:r>
              <w:t xml:space="preserve">7</w:t>
            </w:r>
          </w:p>
        </w:tc>
        <w:tc>
          <w:p>
            <w:pPr>
              <w:pStyle w:val="Compact"/>
              <w:jc w:val="center"/>
            </w:pPr>
            <w:r>
              <w:t xml:space="preserve">0.438</w:t>
            </w:r>
          </w:p>
        </w:tc>
      </w:tr>
      <w:tr>
        <w:tc>
          <w:p>
            <w:pPr>
              <w:pStyle w:val="Compact"/>
              <w:jc w:val="center"/>
            </w:pPr>
            <w:r>
              <w:t xml:space="preserve">ARVC</w:t>
            </w:r>
          </w:p>
        </w:tc>
        <w:tc>
          <w:p>
            <w:pPr>
              <w:pStyle w:val="Compact"/>
              <w:jc w:val="center"/>
            </w:pPr>
            <w:r>
              <w:t xml:space="preserve">22</w:t>
            </w:r>
          </w:p>
        </w:tc>
        <w:tc>
          <w:p>
            <w:pPr>
              <w:pStyle w:val="Compact"/>
              <w:jc w:val="center"/>
            </w:pPr>
            <w:r>
              <w:t xml:space="preserve">17</w:t>
            </w:r>
          </w:p>
        </w:tc>
        <w:tc>
          <w:p>
            <w:pPr>
              <w:pStyle w:val="Compact"/>
              <w:jc w:val="center"/>
            </w:pPr>
            <w:r>
              <w:t xml:space="preserve">0.773</w:t>
            </w:r>
          </w:p>
        </w:tc>
      </w:tr>
      <w:tr>
        <w:tc>
          <w:p>
            <w:pPr>
              <w:pStyle w:val="Compact"/>
              <w:jc w:val="center"/>
            </w:pPr>
            <w:r>
              <w:t xml:space="preserve">LQTS</w:t>
            </w:r>
          </w:p>
        </w:tc>
        <w:tc>
          <w:p>
            <w:pPr>
              <w:pStyle w:val="Compact"/>
              <w:jc w:val="center"/>
            </w:pPr>
            <w:r>
              <w:t xml:space="preserve">18</w:t>
            </w:r>
          </w:p>
        </w:tc>
        <w:tc>
          <w:p>
            <w:pPr>
              <w:pStyle w:val="Compact"/>
              <w:jc w:val="center"/>
            </w:pPr>
            <w:r>
              <w:t xml:space="preserve">8</w:t>
            </w:r>
          </w:p>
        </w:tc>
        <w:tc>
          <w:p>
            <w:pPr>
              <w:pStyle w:val="Compact"/>
              <w:jc w:val="center"/>
            </w:pPr>
            <w:r>
              <w:t xml:space="preserve">0.444</w:t>
            </w:r>
          </w:p>
        </w:tc>
      </w:tr>
      <w:tr>
        <w:tc>
          <w:p>
            <w:pPr>
              <w:pStyle w:val="Compact"/>
              <w:jc w:val="center"/>
            </w:pPr>
            <w:r>
              <w:t xml:space="preserve">CPVT</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BrS</w:t>
            </w:r>
          </w:p>
        </w:tc>
        <w:tc>
          <w:p>
            <w:pPr>
              <w:pStyle w:val="Compact"/>
              <w:jc w:val="center"/>
            </w:pPr>
            <w:r>
              <w:t xml:space="preserve">4</w:t>
            </w:r>
          </w:p>
        </w:tc>
        <w:tc>
          <w:p>
            <w:pPr>
              <w:pStyle w:val="Compact"/>
              <w:jc w:val="center"/>
            </w:pPr>
            <w:r>
              <w:t xml:space="preserve">2</w:t>
            </w:r>
          </w:p>
        </w:tc>
        <w:tc>
          <w:p>
            <w:pPr>
              <w:pStyle w:val="Compact"/>
              <w:jc w:val="center"/>
            </w:pPr>
            <w:r>
              <w:t xml:space="preserve">0.5</w:t>
            </w:r>
          </w:p>
        </w:tc>
      </w:tr>
      <w:tr>
        <w:tc>
          <w:p>
            <w:pPr>
              <w:pStyle w:val="Compact"/>
              <w:jc w:val="center"/>
            </w:pPr>
            <w:r>
              <w:t xml:space="preserve">TOTAL</w:t>
            </w:r>
          </w:p>
        </w:tc>
        <w:tc>
          <w:p>
            <w:pPr>
              <w:pStyle w:val="Compact"/>
              <w:jc w:val="center"/>
            </w:pPr>
            <w:r>
              <w:t xml:space="preserve">219</w:t>
            </w:r>
          </w:p>
        </w:tc>
        <w:tc>
          <w:p>
            <w:pPr>
              <w:pStyle w:val="Compact"/>
              <w:jc w:val="center"/>
            </w:pPr>
            <w:r>
              <w:t xml:space="preserve">156</w:t>
            </w:r>
          </w:p>
        </w:tc>
        <w:tc>
          <w:p>
            <w:pPr>
              <w:pStyle w:val="Compact"/>
              <w:jc w:val="center"/>
            </w:pPr>
            <w:r>
              <w:t xml:space="preserve">0.712</w:t>
            </w:r>
          </w:p>
        </w:tc>
      </w:tr>
    </w:tbl>
    <w:tbl>
      <w:tblPr>
        <w:tblStyle w:val="TableNormal"/>
        <w:tblW w:type="pct" w:w="3333.3333333333335"/>
        <w:tblLook w:firstRow="1"/>
      </w:tblPr>
      <w:tblGrid>
        <w:gridCol w:w="2970"/>
        <w:gridCol w:w="2310"/>
      </w:tblGrid>
      <w:tr>
        <w:trPr>
          <w:cnfStyle w:firstRow="1"/>
        </w:trPr>
        <w:tc>
          <w:tcPr>
            <w:tcBorders>
              <w:bottom w:val="single"/>
            </w:tcBorders>
            <w:vAlign w:val="bottom"/>
          </w:tcPr>
          <w:p>
            <w:pPr>
              <w:pStyle w:val="Compact"/>
              <w:jc w:val="center"/>
            </w:pPr>
            <w:r>
              <w:t xml:space="preserve">InterVar Path/LikelyPath</w:t>
            </w:r>
          </w:p>
        </w:tc>
        <w:tc>
          <w:tcPr>
            <w:tcBorders>
              <w:bottom w:val="single"/>
            </w:tcBorders>
            <w:vAlign w:val="bottom"/>
          </w:tcPr>
          <w:p>
            <w:pPr>
              <w:pStyle w:val="Compact"/>
              <w:jc w:val="center"/>
            </w:pPr>
            <w:r>
              <w:t xml:space="preserve">InterVar Proportion</w:t>
            </w:r>
          </w:p>
        </w:tc>
      </w:tr>
      <w:tr>
        <w:tc>
          <w:p>
            <w:pPr>
              <w:pStyle w:val="Compact"/>
              <w:jc w:val="center"/>
            </w:pPr>
            <w:r>
              <w:t xml:space="preserve">52</w:t>
            </w:r>
          </w:p>
        </w:tc>
        <w:tc>
          <w:p>
            <w:pPr>
              <w:pStyle w:val="Compact"/>
              <w:jc w:val="center"/>
            </w:pPr>
            <w:r>
              <w:t xml:space="preserve">0.329</w:t>
            </w:r>
          </w:p>
        </w:tc>
      </w:tr>
      <w:tr>
        <w:tc>
          <w:p>
            <w:pPr>
              <w:pStyle w:val="Compact"/>
              <w:jc w:val="center"/>
            </w:pPr>
            <w:r>
              <w:t xml:space="preserve">5</w:t>
            </w:r>
          </w:p>
        </w:tc>
        <w:tc>
          <w:p>
            <w:pPr>
              <w:pStyle w:val="Compact"/>
              <w:jc w:val="center"/>
            </w:pPr>
            <w:r>
              <w:t xml:space="preserve">0.313</w:t>
            </w:r>
          </w:p>
        </w:tc>
      </w:tr>
      <w:tr>
        <w:tc>
          <w:p>
            <w:pPr>
              <w:pStyle w:val="Compact"/>
              <w:jc w:val="center"/>
            </w:pPr>
            <w:r>
              <w:t xml:space="preserve">6</w:t>
            </w:r>
          </w:p>
        </w:tc>
        <w:tc>
          <w:p>
            <w:pPr>
              <w:pStyle w:val="Compact"/>
              <w:jc w:val="center"/>
            </w:pPr>
            <w:r>
              <w:t xml:space="preserve">0.273</w:t>
            </w:r>
          </w:p>
        </w:tc>
      </w:tr>
      <w:tr>
        <w:tc>
          <w:p>
            <w:pPr>
              <w:pStyle w:val="Compact"/>
              <w:jc w:val="center"/>
            </w:pPr>
            <w:r>
              <w:t xml:space="preserve">0</w:t>
            </w:r>
          </w:p>
        </w:tc>
        <w:tc>
          <w:p>
            <w:pPr>
              <w:pStyle w:val="Compact"/>
              <w:jc w:val="center"/>
            </w:pPr>
            <w:r>
              <w:t xml:space="preserve">0</w:t>
            </w:r>
          </w:p>
        </w:tc>
      </w:tr>
      <w:tr>
        <w:tc>
          <w:p>
            <w:pPr>
              <w:pStyle w:val="Compact"/>
              <w:jc w:val="center"/>
            </w:pPr>
            <w:r>
              <w:t xml:space="preserve">0</w:t>
            </w:r>
          </w:p>
        </w:tc>
        <w:tc>
          <w:p>
            <w:pPr>
              <w:pStyle w:val="Compact"/>
              <w:jc w:val="center"/>
            </w:pPr>
            <w:r>
              <w:t xml:space="preserve">0</w:t>
            </w:r>
          </w:p>
        </w:tc>
      </w:tr>
      <w:tr>
        <w:tc>
          <w:p>
            <w:pPr>
              <w:pStyle w:val="Compact"/>
              <w:jc w:val="center"/>
            </w:pPr>
            <w:r>
              <w:t xml:space="preserve">1</w:t>
            </w:r>
          </w:p>
        </w:tc>
        <w:tc>
          <w:p>
            <w:pPr>
              <w:pStyle w:val="Compact"/>
              <w:jc w:val="center"/>
            </w:pPr>
            <w:r>
              <w:t xml:space="preserve">0.25</w:t>
            </w:r>
          </w:p>
        </w:tc>
      </w:tr>
      <w:tr>
        <w:tc>
          <w:p>
            <w:pPr>
              <w:pStyle w:val="Compact"/>
              <w:jc w:val="center"/>
            </w:pPr>
            <w:r>
              <w:t xml:space="preserve">64</w:t>
            </w:r>
          </w:p>
        </w:tc>
        <w:tc>
          <w:p>
            <w:pPr>
              <w:pStyle w:val="Compact"/>
              <w:jc w:val="center"/>
            </w:pPr>
            <w:r>
              <w:t xml:space="preserve">0.292</w:t>
            </w:r>
          </w:p>
        </w:tc>
      </w:tr>
    </w:tbl>
    <w:p>
      <w:pPr>
        <w:pStyle w:val="BodyText"/>
      </w:pPr>
      <w:r>
        <w:rPr>
          <w:b/>
        </w:rPr>
        <w:t xml:space="preserve">Supplementary Table S3: Full results from comparison of CardioClassifier to InterVar.</w:t>
      </w:r>
      <w:r>
        <w:t xml:space="preserve"> </w:t>
      </w:r>
      <w:r>
        <w:t xml:space="preserve">Comparison was performed for a set of 219 variants identified as ‘Pathogenic’ or ‘Likely Pathogenic’ in ClinVar. *Variant numbers for DCM are low, this is because mutations in TTN, the most common cause of DCM, are most often unique to an individual patient and their family. Our stringent selection criteria, which requires multiple pathogenic reports of the same variants, does therefore not include these.</w:t>
      </w:r>
    </w:p>
    <w:p>
      <w:pPr>
        <w:pStyle w:val="TableCaption"/>
      </w:pPr>
      <w:r>
        <w:t xml:space="preserve">Table continues below</w:t>
      </w:r>
    </w:p>
    <w:tbl>
      <w:tblPr>
        <w:tblStyle w:val="TableNormal"/>
        <w:tblW w:type="pct" w:w="5000.0"/>
        <w:tblLook w:firstRow="1"/>
        <w:tblCaption w:val="Table continues below"/>
      </w:tblPr>
      <w:tblGrid>
        <w:gridCol w:w="609"/>
        <w:gridCol w:w="1116"/>
        <w:gridCol w:w="710"/>
        <w:gridCol w:w="609"/>
        <w:gridCol w:w="710"/>
        <w:gridCol w:w="2538"/>
        <w:gridCol w:w="1015"/>
        <w:gridCol w:w="609"/>
      </w:tblGrid>
      <w:tr>
        <w:trPr>
          <w:cnfStyle w:firstRow="1"/>
        </w:trPr>
        <w:tc>
          <w:tcPr>
            <w:tcBorders>
              <w:bottom w:val="single"/>
            </w:tcBorders>
            <w:vAlign w:val="bottom"/>
          </w:tcPr>
          <w:p>
            <w:pPr>
              <w:pStyle w:val="Compact"/>
              <w:jc w:val="center"/>
            </w:pPr>
            <w:r>
              <w:t xml:space="preserve">Chr</w:t>
            </w:r>
          </w:p>
        </w:tc>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center"/>
            </w:pPr>
            <w:r>
              <w:t xml:space="preserve">Ref</w:t>
            </w:r>
          </w:p>
        </w:tc>
        <w:tc>
          <w:tcPr>
            <w:tcBorders>
              <w:bottom w:val="single"/>
            </w:tcBorders>
            <w:vAlign w:val="bottom"/>
          </w:tcPr>
          <w:p>
            <w:pPr>
              <w:pStyle w:val="Compact"/>
              <w:jc w:val="center"/>
            </w:pPr>
            <w:r>
              <w:t xml:space="preserve">Alt</w:t>
            </w:r>
          </w:p>
        </w:tc>
        <w:tc>
          <w:tcPr>
            <w:tcBorders>
              <w:bottom w:val="single"/>
            </w:tcBorders>
            <w:vAlign w:val="bottom"/>
          </w:tcPr>
          <w:p>
            <w:pPr>
              <w:pStyle w:val="Compact"/>
              <w:jc w:val="center"/>
            </w:pPr>
            <w:r>
              <w:t xml:space="preserve">Gene</w:t>
            </w:r>
          </w:p>
        </w:tc>
        <w:tc>
          <w:tcPr>
            <w:tcBorders>
              <w:bottom w:val="single"/>
            </w:tcBorders>
            <w:vAlign w:val="bottom"/>
          </w:tcPr>
          <w:p>
            <w:pPr>
              <w:pStyle w:val="Compact"/>
              <w:jc w:val="center"/>
            </w:pPr>
            <w:r>
              <w:t xml:space="preserve">HGVS</w:t>
            </w:r>
          </w:p>
        </w:tc>
        <w:tc>
          <w:tcPr>
            <w:tcBorders>
              <w:bottom w:val="single"/>
            </w:tcBorders>
            <w:vAlign w:val="bottom"/>
          </w:tcPr>
          <w:p>
            <w:pPr>
              <w:pStyle w:val="Compact"/>
              <w:jc w:val="center"/>
            </w:pPr>
            <w:r>
              <w:t xml:space="preserve">Disease</w:t>
            </w:r>
          </w:p>
        </w:tc>
        <w:tc>
          <w:tcPr>
            <w:tcBorders>
              <w:bottom w:val="single"/>
            </w:tcBorders>
            <w:vAlign w:val="bottom"/>
          </w:tcPr>
          <w:p>
            <w:pPr>
              <w:pStyle w:val="Compact"/>
              <w:jc w:val="center"/>
            </w:pPr>
            <w:r>
              <w:t xml:space="preserve">Rule</w:t>
            </w:r>
          </w:p>
        </w:tc>
      </w:tr>
      <w:tr>
        <w:tc>
          <w:p>
            <w:pPr>
              <w:pStyle w:val="Compact"/>
              <w:jc w:val="center"/>
            </w:pPr>
            <w:r>
              <w:t xml:space="preserve">11</w:t>
            </w:r>
          </w:p>
        </w:tc>
        <w:tc>
          <w:p>
            <w:pPr>
              <w:pStyle w:val="Compact"/>
              <w:jc w:val="center"/>
            </w:pPr>
            <w:r>
              <w:t xml:space="preserve">47364249</w:t>
            </w:r>
          </w:p>
        </w:tc>
        <w:tc>
          <w:p>
            <w:pPr>
              <w:pStyle w:val="Compact"/>
              <w:jc w:val="center"/>
            </w:pPr>
            <w:r>
              <w:t xml:space="preserve">G</w:t>
            </w:r>
          </w:p>
        </w:tc>
        <w:tc>
          <w:p>
            <w:pPr>
              <w:pStyle w:val="Compact"/>
              <w:jc w:val="center"/>
            </w:pPr>
            <w:r>
              <w:t xml:space="preserve">A</w:t>
            </w:r>
          </w:p>
        </w:tc>
        <w:tc>
          <w:p>
            <w:pPr>
              <w:pStyle w:val="Compact"/>
              <w:jc w:val="center"/>
            </w:pPr>
            <w:r>
              <w:t xml:space="preserve">MYBPC3</w:t>
            </w:r>
          </w:p>
        </w:tc>
        <w:tc>
          <w:p>
            <w:pPr>
              <w:pStyle w:val="Compact"/>
              <w:jc w:val="center"/>
            </w:pPr>
            <w:r>
              <w:t xml:space="preserve">c.1504C&gt;T</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47369975</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c.772G&gt;A</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47369975</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c.772G&gt;A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47359280</w:t>
            </w:r>
          </w:p>
        </w:tc>
        <w:tc>
          <w:p>
            <w:pPr>
              <w:pStyle w:val="Compact"/>
              <w:jc w:val="center"/>
            </w:pPr>
            <w:r>
              <w:t xml:space="preserve">C</w:t>
            </w:r>
          </w:p>
        </w:tc>
        <w:tc>
          <w:p>
            <w:pPr>
              <w:pStyle w:val="Compact"/>
              <w:jc w:val="center"/>
            </w:pPr>
            <w:r>
              <w:t xml:space="preserve">CC</w:t>
            </w:r>
          </w:p>
        </w:tc>
        <w:tc>
          <w:p>
            <w:pPr>
              <w:pStyle w:val="Compact"/>
              <w:jc w:val="center"/>
            </w:pPr>
            <w:r>
              <w:t xml:space="preserve">MYBPC3</w:t>
            </w:r>
          </w:p>
        </w:tc>
        <w:tc>
          <w:p>
            <w:pPr>
              <w:pStyle w:val="Compact"/>
              <w:jc w:val="center"/>
            </w:pPr>
            <w:r>
              <w:t xml:space="preserve">c.2373dupG</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47359280</w:t>
            </w:r>
          </w:p>
        </w:tc>
        <w:tc>
          <w:p>
            <w:pPr>
              <w:pStyle w:val="Compact"/>
              <w:jc w:val="center"/>
            </w:pPr>
            <w:r>
              <w:t xml:space="preserve">C</w:t>
            </w:r>
          </w:p>
        </w:tc>
        <w:tc>
          <w:p>
            <w:pPr>
              <w:pStyle w:val="Compact"/>
              <w:jc w:val="center"/>
            </w:pPr>
            <w:r>
              <w:t xml:space="preserve">CC</w:t>
            </w:r>
          </w:p>
        </w:tc>
        <w:tc>
          <w:p>
            <w:pPr>
              <w:pStyle w:val="Compact"/>
              <w:jc w:val="center"/>
            </w:pPr>
            <w:r>
              <w:t xml:space="preserve">MYBPC3</w:t>
            </w:r>
          </w:p>
        </w:tc>
        <w:tc>
          <w:p>
            <w:pPr>
              <w:pStyle w:val="Compact"/>
              <w:jc w:val="center"/>
            </w:pPr>
            <w:r>
              <w:t xml:space="preserve">c.2373dupG</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47364129</w:t>
            </w:r>
          </w:p>
        </w:tc>
        <w:tc>
          <w:p>
            <w:pPr>
              <w:pStyle w:val="Compact"/>
              <w:jc w:val="center"/>
            </w:pPr>
            <w:r>
              <w:t xml:space="preserve">C</w:t>
            </w:r>
          </w:p>
        </w:tc>
        <w:tc>
          <w:p>
            <w:pPr>
              <w:pStyle w:val="Compact"/>
              <w:jc w:val="center"/>
            </w:pPr>
            <w:r>
              <w:t xml:space="preserve">G</w:t>
            </w:r>
          </w:p>
        </w:tc>
        <w:tc>
          <w:p>
            <w:pPr>
              <w:pStyle w:val="Compact"/>
              <w:jc w:val="center"/>
            </w:pPr>
            <w:r>
              <w:t xml:space="preserve">MYBPC3</w:t>
            </w:r>
          </w:p>
        </w:tc>
        <w:tc>
          <w:p>
            <w:pPr>
              <w:pStyle w:val="Compact"/>
              <w:jc w:val="center"/>
            </w:pPr>
            <w:r>
              <w:t xml:space="preserve">c.1624G&gt;C</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47364129</w:t>
            </w:r>
          </w:p>
        </w:tc>
        <w:tc>
          <w:p>
            <w:pPr>
              <w:pStyle w:val="Compact"/>
              <w:jc w:val="center"/>
            </w:pPr>
            <w:r>
              <w:t xml:space="preserve">C</w:t>
            </w:r>
          </w:p>
        </w:tc>
        <w:tc>
          <w:p>
            <w:pPr>
              <w:pStyle w:val="Compact"/>
              <w:jc w:val="center"/>
            </w:pPr>
            <w:r>
              <w:t xml:space="preserve">G</w:t>
            </w:r>
          </w:p>
        </w:tc>
        <w:tc>
          <w:p>
            <w:pPr>
              <w:pStyle w:val="Compact"/>
              <w:jc w:val="center"/>
            </w:pPr>
            <w:r>
              <w:t xml:space="preserve">MYBPC3</w:t>
            </w:r>
          </w:p>
        </w:tc>
        <w:tc>
          <w:p>
            <w:pPr>
              <w:pStyle w:val="Compact"/>
              <w:jc w:val="center"/>
            </w:pPr>
            <w:r>
              <w:t xml:space="preserve">c.1624G&gt;C</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47361343</w:t>
            </w:r>
          </w:p>
        </w:tc>
        <w:tc>
          <w:p>
            <w:pPr>
              <w:pStyle w:val="Compact"/>
              <w:jc w:val="center"/>
            </w:pPr>
            <w:r>
              <w:t xml:space="preserve">T</w:t>
            </w:r>
          </w:p>
        </w:tc>
        <w:tc>
          <w:p>
            <w:pPr>
              <w:pStyle w:val="Compact"/>
              <w:jc w:val="center"/>
            </w:pPr>
            <w:r>
              <w:t xml:space="preserve">C</w:t>
            </w:r>
          </w:p>
        </w:tc>
        <w:tc>
          <w:p>
            <w:pPr>
              <w:pStyle w:val="Compact"/>
              <w:jc w:val="center"/>
            </w:pPr>
            <w:r>
              <w:t xml:space="preserve">MYBPC3</w:t>
            </w:r>
          </w:p>
        </w:tc>
        <w:tc>
          <w:p>
            <w:pPr>
              <w:pStyle w:val="Compact"/>
              <w:jc w:val="center"/>
            </w:pPr>
            <w:r>
              <w:t xml:space="preserve">c.1928-2A&gt;G</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47361343</w:t>
            </w:r>
          </w:p>
        </w:tc>
        <w:tc>
          <w:p>
            <w:pPr>
              <w:pStyle w:val="Compact"/>
              <w:jc w:val="center"/>
            </w:pPr>
            <w:r>
              <w:t xml:space="preserve">T</w:t>
            </w:r>
          </w:p>
        </w:tc>
        <w:tc>
          <w:p>
            <w:pPr>
              <w:pStyle w:val="Compact"/>
              <w:jc w:val="center"/>
            </w:pPr>
            <w:r>
              <w:t xml:space="preserve">C</w:t>
            </w:r>
          </w:p>
        </w:tc>
        <w:tc>
          <w:p>
            <w:pPr>
              <w:pStyle w:val="Compact"/>
              <w:jc w:val="center"/>
            </w:pPr>
            <w:r>
              <w:t xml:space="preserve">MYBPC3</w:t>
            </w:r>
          </w:p>
        </w:tc>
        <w:tc>
          <w:p>
            <w:pPr>
              <w:pStyle w:val="Compact"/>
              <w:jc w:val="center"/>
            </w:pPr>
            <w:r>
              <w:t xml:space="preserve">c.1928-2A&gt;G</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47359115</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c.2429G&gt;A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47360926</w:t>
            </w:r>
          </w:p>
        </w:tc>
        <w:tc>
          <w:p>
            <w:pPr>
              <w:pStyle w:val="Compact"/>
              <w:jc w:val="center"/>
            </w:pPr>
            <w:r>
              <w:t xml:space="preserve">TG</w:t>
            </w:r>
          </w:p>
        </w:tc>
        <w:tc>
          <w:p>
            <w:pPr>
              <w:pStyle w:val="Compact"/>
              <w:jc w:val="center"/>
            </w:pPr>
            <w:r>
              <w:t xml:space="preserve">T</w:t>
            </w:r>
          </w:p>
        </w:tc>
        <w:tc>
          <w:p>
            <w:pPr>
              <w:pStyle w:val="Compact"/>
              <w:jc w:val="center"/>
            </w:pPr>
            <w:r>
              <w:t xml:space="preserve">MYBPC3</w:t>
            </w:r>
          </w:p>
        </w:tc>
        <w:tc>
          <w:p>
            <w:pPr>
              <w:pStyle w:val="Compact"/>
              <w:jc w:val="center"/>
            </w:pPr>
            <w:r>
              <w:t xml:space="preserve">c.2096delC</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47356671</w:t>
            </w:r>
          </w:p>
        </w:tc>
        <w:tc>
          <w:p>
            <w:pPr>
              <w:pStyle w:val="Compact"/>
              <w:jc w:val="center"/>
            </w:pPr>
            <w:r>
              <w:t xml:space="preserve">G</w:t>
            </w:r>
          </w:p>
        </w:tc>
        <w:tc>
          <w:p>
            <w:pPr>
              <w:pStyle w:val="Compact"/>
              <w:jc w:val="center"/>
            </w:pPr>
            <w:r>
              <w:t xml:space="preserve">A</w:t>
            </w:r>
          </w:p>
        </w:tc>
        <w:tc>
          <w:p>
            <w:pPr>
              <w:pStyle w:val="Compact"/>
              <w:jc w:val="center"/>
            </w:pPr>
            <w:r>
              <w:t xml:space="preserve">MYBPC3</w:t>
            </w:r>
          </w:p>
        </w:tc>
        <w:tc>
          <w:p>
            <w:pPr>
              <w:pStyle w:val="Compact"/>
              <w:jc w:val="center"/>
            </w:pPr>
            <w:r>
              <w:t xml:space="preserve">c.2827C&gt;T</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47354848</w:t>
            </w:r>
          </w:p>
        </w:tc>
        <w:tc>
          <w:p>
            <w:pPr>
              <w:pStyle w:val="Compact"/>
              <w:jc w:val="center"/>
            </w:pPr>
            <w:r>
              <w:t xml:space="preserve">T</w:t>
            </w:r>
          </w:p>
        </w:tc>
        <w:tc>
          <w:p>
            <w:pPr>
              <w:pStyle w:val="Compact"/>
              <w:jc w:val="center"/>
            </w:pPr>
            <w:r>
              <w:t xml:space="preserve">TA</w:t>
            </w:r>
          </w:p>
        </w:tc>
        <w:tc>
          <w:p>
            <w:pPr>
              <w:pStyle w:val="Compact"/>
              <w:jc w:val="center"/>
            </w:pPr>
            <w:r>
              <w:t xml:space="preserve">MYBPC3</w:t>
            </w:r>
          </w:p>
        </w:tc>
        <w:tc>
          <w:p>
            <w:pPr>
              <w:pStyle w:val="Compact"/>
              <w:jc w:val="center"/>
            </w:pPr>
            <w:r>
              <w:t xml:space="preserve">c.3226_3227insT</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47356632</w:t>
            </w:r>
          </w:p>
        </w:tc>
        <w:tc>
          <w:p>
            <w:pPr>
              <w:pStyle w:val="Compact"/>
              <w:jc w:val="center"/>
            </w:pPr>
            <w:r>
              <w:t xml:space="preserve">CAG</w:t>
            </w:r>
          </w:p>
        </w:tc>
        <w:tc>
          <w:p>
            <w:pPr>
              <w:pStyle w:val="Compact"/>
              <w:jc w:val="center"/>
            </w:pPr>
            <w:r>
              <w:t xml:space="preserve">C</w:t>
            </w:r>
          </w:p>
        </w:tc>
        <w:tc>
          <w:p>
            <w:pPr>
              <w:pStyle w:val="Compact"/>
              <w:jc w:val="center"/>
            </w:pPr>
            <w:r>
              <w:t xml:space="preserve">MYBPC3</w:t>
            </w:r>
          </w:p>
        </w:tc>
        <w:tc>
          <w:p>
            <w:pPr>
              <w:pStyle w:val="Compact"/>
              <w:jc w:val="center"/>
            </w:pPr>
            <w:r>
              <w:t xml:space="preserve">c.2864_2865delCT</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47356632</w:t>
            </w:r>
          </w:p>
        </w:tc>
        <w:tc>
          <w:p>
            <w:pPr>
              <w:pStyle w:val="Compact"/>
              <w:jc w:val="center"/>
            </w:pPr>
            <w:r>
              <w:t xml:space="preserve">CAG</w:t>
            </w:r>
          </w:p>
        </w:tc>
        <w:tc>
          <w:p>
            <w:pPr>
              <w:pStyle w:val="Compact"/>
              <w:jc w:val="center"/>
            </w:pPr>
            <w:r>
              <w:t xml:space="preserve">C</w:t>
            </w:r>
          </w:p>
        </w:tc>
        <w:tc>
          <w:p>
            <w:pPr>
              <w:pStyle w:val="Compact"/>
              <w:jc w:val="center"/>
            </w:pPr>
            <w:r>
              <w:t xml:space="preserve">MYBPC3</w:t>
            </w:r>
          </w:p>
        </w:tc>
        <w:tc>
          <w:p>
            <w:pPr>
              <w:pStyle w:val="Compact"/>
              <w:jc w:val="center"/>
            </w:pPr>
            <w:r>
              <w:t xml:space="preserve">c.2864_2865delCT</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47364269</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c.1484G&gt;A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47353740</w:t>
            </w:r>
          </w:p>
        </w:tc>
        <w:tc>
          <w:p>
            <w:pPr>
              <w:pStyle w:val="Compact"/>
              <w:jc w:val="center"/>
            </w:pPr>
            <w:r>
              <w:t xml:space="preserve">G</w:t>
            </w:r>
          </w:p>
        </w:tc>
        <w:tc>
          <w:p>
            <w:pPr>
              <w:pStyle w:val="Compact"/>
              <w:jc w:val="center"/>
            </w:pPr>
            <w:r>
              <w:t xml:space="preserve">A</w:t>
            </w:r>
          </w:p>
        </w:tc>
        <w:tc>
          <w:p>
            <w:pPr>
              <w:pStyle w:val="Compact"/>
              <w:jc w:val="center"/>
            </w:pPr>
            <w:r>
              <w:t xml:space="preserve">MYBPC3</w:t>
            </w:r>
          </w:p>
        </w:tc>
        <w:tc>
          <w:p>
            <w:pPr>
              <w:pStyle w:val="Compact"/>
              <w:jc w:val="center"/>
            </w:pPr>
            <w:r>
              <w:t xml:space="preserve">c.3697C&gt;T</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47354743</w:t>
            </w:r>
          </w:p>
        </w:tc>
        <w:tc>
          <w:p>
            <w:pPr>
              <w:pStyle w:val="Compact"/>
              <w:jc w:val="center"/>
            </w:pPr>
            <w:r>
              <w:t xml:space="preserve">A</w:t>
            </w:r>
          </w:p>
        </w:tc>
        <w:tc>
          <w:p>
            <w:pPr>
              <w:pStyle w:val="Compact"/>
              <w:jc w:val="center"/>
            </w:pPr>
            <w:r>
              <w:t xml:space="preserve">C</w:t>
            </w:r>
          </w:p>
        </w:tc>
        <w:tc>
          <w:p>
            <w:pPr>
              <w:pStyle w:val="Compact"/>
              <w:jc w:val="center"/>
            </w:pPr>
            <w:r>
              <w:t xml:space="preserve">MYBPC3</w:t>
            </w:r>
          </w:p>
        </w:tc>
        <w:tc>
          <w:p>
            <w:pPr>
              <w:pStyle w:val="Compact"/>
              <w:jc w:val="center"/>
            </w:pPr>
            <w:r>
              <w:t xml:space="preserve">c.3330+2T&gt;G</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47367923</w:t>
            </w:r>
          </w:p>
        </w:tc>
        <w:tc>
          <w:p>
            <w:pPr>
              <w:pStyle w:val="Compact"/>
              <w:jc w:val="center"/>
            </w:pPr>
            <w:r>
              <w:t xml:space="preserve">T</w:t>
            </w:r>
          </w:p>
        </w:tc>
        <w:tc>
          <w:p>
            <w:pPr>
              <w:pStyle w:val="Compact"/>
              <w:jc w:val="center"/>
            </w:pPr>
            <w:r>
              <w:t xml:space="preserve">C</w:t>
            </w:r>
          </w:p>
        </w:tc>
        <w:tc>
          <w:p>
            <w:pPr>
              <w:pStyle w:val="Compact"/>
              <w:jc w:val="center"/>
            </w:pPr>
            <w:r>
              <w:t xml:space="preserve">MYBPC3</w:t>
            </w:r>
          </w:p>
        </w:tc>
        <w:tc>
          <w:p>
            <w:pPr>
              <w:pStyle w:val="Compact"/>
              <w:jc w:val="center"/>
            </w:pPr>
            <w:r>
              <w:t xml:space="preserve">c.927-2A&gt;G</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47367923</w:t>
            </w:r>
          </w:p>
        </w:tc>
        <w:tc>
          <w:p>
            <w:pPr>
              <w:pStyle w:val="Compact"/>
              <w:jc w:val="center"/>
            </w:pPr>
            <w:r>
              <w:t xml:space="preserve">T</w:t>
            </w:r>
          </w:p>
        </w:tc>
        <w:tc>
          <w:p>
            <w:pPr>
              <w:pStyle w:val="Compact"/>
              <w:jc w:val="center"/>
            </w:pPr>
            <w:r>
              <w:t xml:space="preserve">C</w:t>
            </w:r>
          </w:p>
        </w:tc>
        <w:tc>
          <w:p>
            <w:pPr>
              <w:pStyle w:val="Compact"/>
              <w:jc w:val="center"/>
            </w:pPr>
            <w:r>
              <w:t xml:space="preserve">MYBPC3</w:t>
            </w:r>
          </w:p>
        </w:tc>
        <w:tc>
          <w:p>
            <w:pPr>
              <w:pStyle w:val="Compact"/>
              <w:jc w:val="center"/>
            </w:pPr>
            <w:r>
              <w:t xml:space="preserve">c.927-2A&gt;G</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47354116</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c.3627+1G&gt;A</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47354116</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c.3627+1G&gt;A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47364248</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c.1505G&gt;A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47356592</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c.2905+1G&gt;A</w:t>
            </w:r>
          </w:p>
        </w:tc>
        <w:tc>
          <w:p>
            <w:pPr>
              <w:pStyle w:val="Compact"/>
              <w:jc w:val="center"/>
            </w:pPr>
            <w:r>
              <w:t xml:space="preserve">HCM</w:t>
            </w:r>
          </w:p>
        </w:tc>
        <w:tc>
          <w:p>
            <w:pPr>
              <w:pStyle w:val="Compact"/>
              <w:jc w:val="center"/>
            </w:pPr>
            <w:r>
              <w:t xml:space="preserve">PS3</w:t>
            </w:r>
          </w:p>
        </w:tc>
      </w:tr>
      <w:tr>
        <w:tc>
          <w:p>
            <w:pPr>
              <w:pStyle w:val="Compact"/>
              <w:jc w:val="center"/>
            </w:pPr>
            <w:r>
              <w:t xml:space="preserve">11</w:t>
            </w:r>
          </w:p>
        </w:tc>
        <w:tc>
          <w:p>
            <w:pPr>
              <w:pStyle w:val="Compact"/>
              <w:jc w:val="center"/>
            </w:pPr>
            <w:r>
              <w:t xml:space="preserve">47357495</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c.2670G&gt;A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47359085</w:t>
            </w:r>
          </w:p>
        </w:tc>
        <w:tc>
          <w:p>
            <w:pPr>
              <w:pStyle w:val="Compact"/>
              <w:jc w:val="center"/>
            </w:pPr>
            <w:r>
              <w:t xml:space="preserve">C</w:t>
            </w:r>
          </w:p>
        </w:tc>
        <w:tc>
          <w:p>
            <w:pPr>
              <w:pStyle w:val="Compact"/>
              <w:jc w:val="center"/>
            </w:pPr>
            <w:r>
              <w:t xml:space="preserve">T</w:t>
            </w:r>
          </w:p>
        </w:tc>
        <w:tc>
          <w:p>
            <w:pPr>
              <w:pStyle w:val="Compact"/>
              <w:jc w:val="center"/>
            </w:pPr>
            <w:r>
              <w:t xml:space="preserve">MYBPC3</w:t>
            </w:r>
          </w:p>
        </w:tc>
        <w:tc>
          <w:p>
            <w:pPr>
              <w:pStyle w:val="Compact"/>
              <w:jc w:val="center"/>
            </w:pPr>
            <w:r>
              <w:t xml:space="preserve">c.2459G&gt;A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11</w:t>
            </w:r>
          </w:p>
        </w:tc>
        <w:tc>
          <w:p>
            <w:pPr>
              <w:pStyle w:val="Compact"/>
              <w:jc w:val="center"/>
            </w:pPr>
            <w:r>
              <w:t xml:space="preserve">47370037</w:t>
            </w:r>
          </w:p>
        </w:tc>
        <w:tc>
          <w:p>
            <w:pPr>
              <w:pStyle w:val="Compact"/>
              <w:jc w:val="center"/>
            </w:pPr>
            <w:r>
              <w:t xml:space="preserve">T</w:t>
            </w:r>
          </w:p>
        </w:tc>
        <w:tc>
          <w:p>
            <w:pPr>
              <w:pStyle w:val="Compact"/>
              <w:jc w:val="center"/>
            </w:pPr>
            <w:r>
              <w:t xml:space="preserve">G</w:t>
            </w:r>
          </w:p>
        </w:tc>
        <w:tc>
          <w:p>
            <w:pPr>
              <w:pStyle w:val="Compact"/>
              <w:jc w:val="center"/>
            </w:pPr>
            <w:r>
              <w:t xml:space="preserve">MYBPC3</w:t>
            </w:r>
          </w:p>
        </w:tc>
        <w:tc>
          <w:p>
            <w:pPr>
              <w:pStyle w:val="Compact"/>
              <w:jc w:val="center"/>
            </w:pPr>
            <w:r>
              <w:t xml:space="preserve">c.710A&gt;C</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23894525</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c.2389G&gt;A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23896866</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c.1816G&gt;A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23896866</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c.1816G&gt;A</w:t>
            </w:r>
          </w:p>
        </w:tc>
        <w:tc>
          <w:p>
            <w:pPr>
              <w:pStyle w:val="Compact"/>
              <w:jc w:val="center"/>
            </w:pPr>
            <w:r>
              <w:t xml:space="preserve">HCM</w:t>
            </w:r>
          </w:p>
        </w:tc>
        <w:tc>
          <w:p>
            <w:pPr>
              <w:pStyle w:val="Compact"/>
              <w:jc w:val="center"/>
            </w:pPr>
            <w:r>
              <w:t xml:space="preserve">PM6</w:t>
            </w:r>
          </w:p>
        </w:tc>
      </w:tr>
      <w:tr>
        <w:tc>
          <w:p>
            <w:pPr>
              <w:pStyle w:val="Compact"/>
              <w:jc w:val="center"/>
            </w:pPr>
            <w:r>
              <w:t xml:space="preserve">14</w:t>
            </w:r>
          </w:p>
        </w:tc>
        <w:tc>
          <w:p>
            <w:pPr>
              <w:pStyle w:val="Compact"/>
              <w:jc w:val="center"/>
            </w:pPr>
            <w:r>
              <w:t xml:space="preserve">23899059</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c.1063G&gt;A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23893268</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c.2770G&gt;A</w:t>
            </w:r>
          </w:p>
        </w:tc>
        <w:tc>
          <w:p>
            <w:pPr>
              <w:pStyle w:val="Compact"/>
              <w:jc w:val="center"/>
            </w:pPr>
            <w:r>
              <w:t xml:space="preserve">HCM</w:t>
            </w:r>
          </w:p>
        </w:tc>
        <w:tc>
          <w:p>
            <w:pPr>
              <w:pStyle w:val="Compact"/>
              <w:jc w:val="center"/>
            </w:pPr>
            <w:r>
              <w:t xml:space="preserve">PS3</w:t>
            </w:r>
          </w:p>
        </w:tc>
      </w:tr>
      <w:tr>
        <w:tc>
          <w:p>
            <w:pPr>
              <w:pStyle w:val="Compact"/>
              <w:jc w:val="center"/>
            </w:pPr>
            <w:r>
              <w:t xml:space="preserve">14</w:t>
            </w:r>
          </w:p>
        </w:tc>
        <w:tc>
          <w:p>
            <w:pPr>
              <w:pStyle w:val="Compact"/>
              <w:jc w:val="center"/>
            </w:pPr>
            <w:r>
              <w:t xml:space="preserve">23893268</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c.2770G&gt;A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23893268</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c.2770G&gt;A</w:t>
            </w:r>
          </w:p>
        </w:tc>
        <w:tc>
          <w:p>
            <w:pPr>
              <w:pStyle w:val="Compact"/>
              <w:jc w:val="center"/>
            </w:pPr>
            <w:r>
              <w:t xml:space="preserve">HCM</w:t>
            </w:r>
          </w:p>
        </w:tc>
        <w:tc>
          <w:p>
            <w:pPr>
              <w:pStyle w:val="Compact"/>
              <w:jc w:val="center"/>
            </w:pPr>
            <w:r>
              <w:t xml:space="preserve">PS2</w:t>
            </w:r>
          </w:p>
        </w:tc>
      </w:tr>
      <w:tr>
        <w:tc>
          <w:p>
            <w:pPr>
              <w:pStyle w:val="Compact"/>
              <w:jc w:val="center"/>
            </w:pPr>
            <w:r>
              <w:t xml:space="preserve">14</w:t>
            </w:r>
          </w:p>
        </w:tc>
        <w:tc>
          <w:p>
            <w:pPr>
              <w:pStyle w:val="Compact"/>
              <w:jc w:val="center"/>
            </w:pPr>
            <w:r>
              <w:t xml:space="preserve">23900811</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c.715G&gt;A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23887453</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c.4135G&gt;A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14</w:t>
            </w:r>
          </w:p>
        </w:tc>
        <w:tc>
          <w:p>
            <w:pPr>
              <w:pStyle w:val="Compact"/>
              <w:jc w:val="center"/>
            </w:pPr>
            <w:r>
              <w:t xml:space="preserve">23894612</w:t>
            </w:r>
          </w:p>
        </w:tc>
        <w:tc>
          <w:p>
            <w:pPr>
              <w:pStyle w:val="Compact"/>
              <w:jc w:val="center"/>
            </w:pPr>
            <w:r>
              <w:t xml:space="preserve">C</w:t>
            </w:r>
          </w:p>
        </w:tc>
        <w:tc>
          <w:p>
            <w:pPr>
              <w:pStyle w:val="Compact"/>
              <w:jc w:val="center"/>
            </w:pPr>
            <w:r>
              <w:t xml:space="preserve">T</w:t>
            </w:r>
          </w:p>
        </w:tc>
        <w:tc>
          <w:p>
            <w:pPr>
              <w:pStyle w:val="Compact"/>
              <w:jc w:val="center"/>
            </w:pPr>
            <w:r>
              <w:t xml:space="preserve">MYH7</w:t>
            </w:r>
          </w:p>
        </w:tc>
        <w:tc>
          <w:p>
            <w:pPr>
              <w:pStyle w:val="Compact"/>
              <w:jc w:val="center"/>
            </w:pPr>
            <w:r>
              <w:t xml:space="preserve">c.2302G&gt;A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19</w:t>
            </w:r>
          </w:p>
        </w:tc>
        <w:tc>
          <w:p>
            <w:pPr>
              <w:pStyle w:val="Compact"/>
              <w:jc w:val="center"/>
            </w:pPr>
            <w:r>
              <w:t xml:space="preserve">55665514</w:t>
            </w:r>
          </w:p>
        </w:tc>
        <w:tc>
          <w:p>
            <w:pPr>
              <w:pStyle w:val="Compact"/>
              <w:jc w:val="center"/>
            </w:pPr>
            <w:r>
              <w:t xml:space="preserve">G</w:t>
            </w:r>
          </w:p>
        </w:tc>
        <w:tc>
          <w:p>
            <w:pPr>
              <w:pStyle w:val="Compact"/>
              <w:jc w:val="center"/>
            </w:pPr>
            <w:r>
              <w:t xml:space="preserve">A</w:t>
            </w:r>
          </w:p>
        </w:tc>
        <w:tc>
          <w:p>
            <w:pPr>
              <w:pStyle w:val="Compact"/>
              <w:jc w:val="center"/>
            </w:pPr>
            <w:r>
              <w:t xml:space="preserve">TNNI3</w:t>
            </w:r>
          </w:p>
        </w:tc>
        <w:tc>
          <w:p>
            <w:pPr>
              <w:pStyle w:val="Compact"/>
              <w:jc w:val="center"/>
            </w:pPr>
            <w:r>
              <w:t xml:space="preserve">c.433C&gt;T</w:t>
            </w:r>
          </w:p>
        </w:tc>
        <w:tc>
          <w:p>
            <w:pPr>
              <w:pStyle w:val="Compact"/>
              <w:jc w:val="center"/>
            </w:pPr>
            <w:r>
              <w:t xml:space="preserve">HCM</w:t>
            </w:r>
          </w:p>
        </w:tc>
        <w:tc>
          <w:p>
            <w:pPr>
              <w:pStyle w:val="Compact"/>
              <w:jc w:val="center"/>
            </w:pPr>
            <w:r>
              <w:t xml:space="preserve">PS3</w:t>
            </w:r>
          </w:p>
        </w:tc>
      </w:tr>
      <w:tr>
        <w:tc>
          <w:p>
            <w:pPr>
              <w:pStyle w:val="Compact"/>
              <w:jc w:val="center"/>
            </w:pPr>
            <w:r>
              <w:t xml:space="preserve">19</w:t>
            </w:r>
          </w:p>
        </w:tc>
        <w:tc>
          <w:p>
            <w:pPr>
              <w:pStyle w:val="Compact"/>
              <w:jc w:val="center"/>
            </w:pPr>
            <w:r>
              <w:t xml:space="preserve">55665514</w:t>
            </w:r>
          </w:p>
        </w:tc>
        <w:tc>
          <w:p>
            <w:pPr>
              <w:pStyle w:val="Compact"/>
              <w:jc w:val="center"/>
            </w:pPr>
            <w:r>
              <w:t xml:space="preserve">G</w:t>
            </w:r>
          </w:p>
        </w:tc>
        <w:tc>
          <w:p>
            <w:pPr>
              <w:pStyle w:val="Compact"/>
              <w:jc w:val="center"/>
            </w:pPr>
            <w:r>
              <w:t xml:space="preserve">A</w:t>
            </w:r>
          </w:p>
        </w:tc>
        <w:tc>
          <w:p>
            <w:pPr>
              <w:pStyle w:val="Compact"/>
              <w:jc w:val="center"/>
            </w:pPr>
            <w:r>
              <w:t xml:space="preserve">TNNI3</w:t>
            </w:r>
          </w:p>
        </w:tc>
        <w:tc>
          <w:p>
            <w:pPr>
              <w:pStyle w:val="Compact"/>
              <w:jc w:val="center"/>
            </w:pPr>
            <w:r>
              <w:t xml:space="preserve">c.433C&gt;T</w:t>
            </w:r>
          </w:p>
        </w:tc>
        <w:tc>
          <w:p>
            <w:pPr>
              <w:pStyle w:val="Compact"/>
              <w:jc w:val="center"/>
            </w:pPr>
            <w:r>
              <w:t xml:space="preserve">HCM</w:t>
            </w:r>
          </w:p>
        </w:tc>
        <w:tc>
          <w:p>
            <w:pPr>
              <w:pStyle w:val="Compact"/>
              <w:jc w:val="center"/>
            </w:pPr>
            <w:r>
              <w:t xml:space="preserve">PP1</w:t>
            </w:r>
          </w:p>
        </w:tc>
      </w:tr>
      <w:tr>
        <w:tc>
          <w:p>
            <w:pPr>
              <w:pStyle w:val="Compact"/>
              <w:jc w:val="center"/>
            </w:pPr>
            <w:r>
              <w:t xml:space="preserve">19</w:t>
            </w:r>
          </w:p>
        </w:tc>
        <w:tc>
          <w:p>
            <w:pPr>
              <w:pStyle w:val="Compact"/>
              <w:jc w:val="center"/>
            </w:pPr>
            <w:r>
              <w:t xml:space="preserve">55665462</w:t>
            </w:r>
          </w:p>
        </w:tc>
        <w:tc>
          <w:p>
            <w:pPr>
              <w:pStyle w:val="Compact"/>
              <w:jc w:val="center"/>
            </w:pPr>
            <w:r>
              <w:t xml:space="preserve">C</w:t>
            </w:r>
          </w:p>
        </w:tc>
        <w:tc>
          <w:p>
            <w:pPr>
              <w:pStyle w:val="Compact"/>
              <w:jc w:val="center"/>
            </w:pPr>
            <w:r>
              <w:t xml:space="preserve">T</w:t>
            </w:r>
          </w:p>
        </w:tc>
        <w:tc>
          <w:p>
            <w:pPr>
              <w:pStyle w:val="Compact"/>
              <w:jc w:val="center"/>
            </w:pPr>
            <w:r>
              <w:t xml:space="preserve">TNNI3</w:t>
            </w:r>
          </w:p>
        </w:tc>
        <w:tc>
          <w:p>
            <w:pPr>
              <w:pStyle w:val="Compact"/>
              <w:jc w:val="center"/>
            </w:pPr>
            <w:r>
              <w:t xml:space="preserve">c.485G&gt;A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19</w:t>
            </w:r>
          </w:p>
        </w:tc>
        <w:tc>
          <w:p>
            <w:pPr>
              <w:pStyle w:val="Compact"/>
              <w:jc w:val="center"/>
            </w:pPr>
            <w:r>
              <w:t xml:space="preserve">55665477</w:t>
            </w:r>
          </w:p>
        </w:tc>
        <w:tc>
          <w:p>
            <w:pPr>
              <w:pStyle w:val="Compact"/>
              <w:jc w:val="center"/>
            </w:pPr>
            <w:r>
              <w:t xml:space="preserve">G</w:t>
            </w:r>
          </w:p>
        </w:tc>
        <w:tc>
          <w:p>
            <w:pPr>
              <w:pStyle w:val="Compact"/>
              <w:jc w:val="center"/>
            </w:pPr>
            <w:r>
              <w:t xml:space="preserve">A</w:t>
            </w:r>
          </w:p>
        </w:tc>
        <w:tc>
          <w:p>
            <w:pPr>
              <w:pStyle w:val="Compact"/>
              <w:jc w:val="center"/>
            </w:pPr>
            <w:r>
              <w:t xml:space="preserve">TNNI3</w:t>
            </w:r>
          </w:p>
        </w:tc>
        <w:tc>
          <w:p>
            <w:pPr>
              <w:pStyle w:val="Compact"/>
              <w:jc w:val="center"/>
            </w:pPr>
            <w:r>
              <w:t xml:space="preserve">c.470C&gt;T</w:t>
            </w:r>
          </w:p>
        </w:tc>
        <w:tc>
          <w:p>
            <w:pPr>
              <w:pStyle w:val="Compact"/>
              <w:jc w:val="center"/>
            </w:pPr>
            <w:r>
              <w:t xml:space="preserve">HCM</w:t>
            </w:r>
          </w:p>
        </w:tc>
        <w:tc>
          <w:p>
            <w:pPr>
              <w:pStyle w:val="Compact"/>
              <w:jc w:val="center"/>
            </w:pPr>
            <w:r>
              <w:t xml:space="preserve">PP1</w:t>
            </w:r>
          </w:p>
        </w:tc>
      </w:tr>
      <w:tr>
        <w:tc>
          <w:p>
            <w:pPr>
              <w:pStyle w:val="Compact"/>
              <w:jc w:val="center"/>
            </w:pPr>
            <w:r>
              <w:t xml:space="preserve">19</w:t>
            </w:r>
          </w:p>
        </w:tc>
        <w:tc>
          <w:p>
            <w:pPr>
              <w:pStyle w:val="Compact"/>
              <w:jc w:val="center"/>
            </w:pPr>
            <w:r>
              <w:t xml:space="preserve">55665525</w:t>
            </w:r>
          </w:p>
        </w:tc>
        <w:tc>
          <w:p>
            <w:pPr>
              <w:pStyle w:val="Compact"/>
              <w:jc w:val="center"/>
            </w:pPr>
            <w:r>
              <w:t xml:space="preserve">C</w:t>
            </w:r>
          </w:p>
        </w:tc>
        <w:tc>
          <w:p>
            <w:pPr>
              <w:pStyle w:val="Compact"/>
              <w:jc w:val="center"/>
            </w:pPr>
            <w:r>
              <w:t xml:space="preserve">T</w:t>
            </w:r>
          </w:p>
        </w:tc>
        <w:tc>
          <w:p>
            <w:pPr>
              <w:pStyle w:val="Compact"/>
              <w:jc w:val="center"/>
            </w:pPr>
            <w:r>
              <w:t xml:space="preserve">TNNI3</w:t>
            </w:r>
          </w:p>
        </w:tc>
        <w:tc>
          <w:p>
            <w:pPr>
              <w:pStyle w:val="Compact"/>
              <w:jc w:val="center"/>
            </w:pPr>
            <w:r>
              <w:t xml:space="preserve">c.422G&gt;A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w:t>
            </w:r>
          </w:p>
        </w:tc>
        <w:tc>
          <w:p>
            <w:pPr>
              <w:pStyle w:val="Compact"/>
              <w:jc w:val="center"/>
            </w:pPr>
            <w:r>
              <w:t xml:space="preserve">201332504</w:t>
            </w:r>
          </w:p>
        </w:tc>
        <w:tc>
          <w:p>
            <w:pPr>
              <w:pStyle w:val="Compact"/>
              <w:jc w:val="center"/>
            </w:pPr>
            <w:r>
              <w:t xml:space="preserve">TCTC</w:t>
            </w:r>
          </w:p>
        </w:tc>
        <w:tc>
          <w:p>
            <w:pPr>
              <w:pStyle w:val="Compact"/>
              <w:jc w:val="center"/>
            </w:pPr>
            <w:r>
              <w:t xml:space="preserve">T</w:t>
            </w:r>
          </w:p>
        </w:tc>
        <w:tc>
          <w:p>
            <w:pPr>
              <w:pStyle w:val="Compact"/>
              <w:jc w:val="center"/>
            </w:pPr>
            <w:r>
              <w:t xml:space="preserve">TNNT2</w:t>
            </w:r>
          </w:p>
        </w:tc>
        <w:tc>
          <w:p>
            <w:pPr>
              <w:pStyle w:val="Compact"/>
              <w:jc w:val="center"/>
            </w:pPr>
            <w:r>
              <w:t xml:space="preserve">c.487_489delGAG</w:t>
            </w:r>
          </w:p>
        </w:tc>
        <w:tc>
          <w:p>
            <w:pPr>
              <w:pStyle w:val="Compact"/>
              <w:jc w:val="center"/>
            </w:pPr>
            <w:r>
              <w:t xml:space="preserve">HCM</w:t>
            </w:r>
          </w:p>
        </w:tc>
        <w:tc>
          <w:p>
            <w:pPr>
              <w:pStyle w:val="Compact"/>
              <w:jc w:val="center"/>
            </w:pPr>
            <w:r>
              <w:t xml:space="preserve">PP1</w:t>
            </w:r>
          </w:p>
        </w:tc>
      </w:tr>
      <w:tr>
        <w:tc>
          <w:p>
            <w:pPr>
              <w:pStyle w:val="Compact"/>
              <w:jc w:val="center"/>
            </w:pPr>
            <w:r>
              <w:t xml:space="preserve">1</w:t>
            </w:r>
          </w:p>
        </w:tc>
        <w:tc>
          <w:p>
            <w:pPr>
              <w:pStyle w:val="Compact"/>
              <w:jc w:val="center"/>
            </w:pPr>
            <w:r>
              <w:t xml:space="preserve">201334766</w:t>
            </w:r>
          </w:p>
        </w:tc>
        <w:tc>
          <w:p>
            <w:pPr>
              <w:pStyle w:val="Compact"/>
              <w:jc w:val="center"/>
            </w:pPr>
            <w:r>
              <w:t xml:space="preserve">A</w:t>
            </w:r>
          </w:p>
        </w:tc>
        <w:tc>
          <w:p>
            <w:pPr>
              <w:pStyle w:val="Compact"/>
              <w:jc w:val="center"/>
            </w:pPr>
            <w:r>
              <w:t xml:space="preserve">T</w:t>
            </w:r>
          </w:p>
        </w:tc>
        <w:tc>
          <w:p>
            <w:pPr>
              <w:pStyle w:val="Compact"/>
              <w:jc w:val="center"/>
            </w:pPr>
            <w:r>
              <w:t xml:space="preserve">TNNT2</w:t>
            </w:r>
          </w:p>
        </w:tc>
        <w:tc>
          <w:p>
            <w:pPr>
              <w:pStyle w:val="Compact"/>
              <w:jc w:val="center"/>
            </w:pPr>
            <w:r>
              <w:t xml:space="preserve">c.236T&gt;A</w:t>
            </w:r>
          </w:p>
        </w:tc>
        <w:tc>
          <w:p>
            <w:pPr>
              <w:pStyle w:val="Compact"/>
              <w:jc w:val="center"/>
            </w:pPr>
            <w:r>
              <w:t xml:space="preserve">HCM</w:t>
            </w:r>
          </w:p>
        </w:tc>
        <w:tc>
          <w:p>
            <w:pPr>
              <w:pStyle w:val="Compact"/>
              <w:jc w:val="center"/>
            </w:pPr>
            <w:r>
              <w:t xml:space="preserve">PP1</w:t>
            </w:r>
          </w:p>
        </w:tc>
      </w:tr>
      <w:tr>
        <w:tc>
          <w:p>
            <w:pPr>
              <w:pStyle w:val="Compact"/>
              <w:jc w:val="center"/>
            </w:pPr>
            <w:r>
              <w:t xml:space="preserve">1</w:t>
            </w:r>
          </w:p>
        </w:tc>
        <w:tc>
          <w:p>
            <w:pPr>
              <w:pStyle w:val="Compact"/>
              <w:jc w:val="center"/>
            </w:pPr>
            <w:r>
              <w:t xml:space="preserve">201334426</w:t>
            </w:r>
          </w:p>
        </w:tc>
        <w:tc>
          <w:p>
            <w:pPr>
              <w:pStyle w:val="Compact"/>
              <w:jc w:val="center"/>
            </w:pPr>
            <w:r>
              <w:t xml:space="preserve">G</w:t>
            </w:r>
          </w:p>
        </w:tc>
        <w:tc>
          <w:p>
            <w:pPr>
              <w:pStyle w:val="Compact"/>
              <w:jc w:val="center"/>
            </w:pPr>
            <w:r>
              <w:t xml:space="preserve">A</w:t>
            </w:r>
          </w:p>
        </w:tc>
        <w:tc>
          <w:p>
            <w:pPr>
              <w:pStyle w:val="Compact"/>
              <w:jc w:val="center"/>
            </w:pPr>
            <w:r>
              <w:t xml:space="preserve">TNNT2</w:t>
            </w:r>
          </w:p>
        </w:tc>
        <w:tc>
          <w:p>
            <w:pPr>
              <w:pStyle w:val="Compact"/>
              <w:jc w:val="center"/>
            </w:pPr>
            <w:r>
              <w:t xml:space="preserve">c.274C&gt;T</w:t>
            </w:r>
          </w:p>
        </w:tc>
        <w:tc>
          <w:p>
            <w:pPr>
              <w:pStyle w:val="Compact"/>
              <w:jc w:val="center"/>
            </w:pPr>
            <w:r>
              <w:t xml:space="preserve">HCM</w:t>
            </w:r>
          </w:p>
        </w:tc>
        <w:tc>
          <w:p>
            <w:pPr>
              <w:pStyle w:val="Compact"/>
              <w:jc w:val="center"/>
            </w:pPr>
            <w:r>
              <w:t xml:space="preserve">PP1</w:t>
            </w:r>
          </w:p>
        </w:tc>
      </w:tr>
      <w:tr>
        <w:tc>
          <w:p>
            <w:pPr>
              <w:pStyle w:val="Compact"/>
              <w:jc w:val="center"/>
            </w:pPr>
            <w:r>
              <w:t xml:space="preserve">15</w:t>
            </w:r>
          </w:p>
        </w:tc>
        <w:tc>
          <w:p>
            <w:pPr>
              <w:pStyle w:val="Compact"/>
              <w:jc w:val="center"/>
            </w:pPr>
            <w:r>
              <w:t xml:space="preserve">63353922</w:t>
            </w:r>
          </w:p>
        </w:tc>
        <w:tc>
          <w:p>
            <w:pPr>
              <w:pStyle w:val="Compact"/>
              <w:jc w:val="center"/>
            </w:pPr>
            <w:r>
              <w:t xml:space="preserve">G</w:t>
            </w:r>
          </w:p>
        </w:tc>
        <w:tc>
          <w:p>
            <w:pPr>
              <w:pStyle w:val="Compact"/>
              <w:jc w:val="center"/>
            </w:pPr>
            <w:r>
              <w:t xml:space="preserve">A</w:t>
            </w:r>
          </w:p>
        </w:tc>
        <w:tc>
          <w:p>
            <w:pPr>
              <w:pStyle w:val="Compact"/>
              <w:jc w:val="center"/>
            </w:pPr>
            <w:r>
              <w:t xml:space="preserve">TPM1</w:t>
            </w:r>
          </w:p>
        </w:tc>
        <w:tc>
          <w:p>
            <w:pPr>
              <w:pStyle w:val="Compact"/>
              <w:jc w:val="center"/>
            </w:pPr>
            <w:r>
              <w:t xml:space="preserve">c.574G&gt;A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15</w:t>
            </w:r>
          </w:p>
        </w:tc>
        <w:tc>
          <w:p>
            <w:pPr>
              <w:pStyle w:val="Compact"/>
              <w:jc w:val="center"/>
            </w:pPr>
            <w:r>
              <w:t xml:space="preserve">63353098</w:t>
            </w:r>
          </w:p>
        </w:tc>
        <w:tc>
          <w:p>
            <w:pPr>
              <w:pStyle w:val="Compact"/>
              <w:jc w:val="center"/>
            </w:pPr>
            <w:r>
              <w:t xml:space="preserve">G</w:t>
            </w:r>
          </w:p>
        </w:tc>
        <w:tc>
          <w:p>
            <w:pPr>
              <w:pStyle w:val="Compact"/>
              <w:jc w:val="center"/>
            </w:pPr>
            <w:r>
              <w:t xml:space="preserve">A</w:t>
            </w:r>
          </w:p>
        </w:tc>
        <w:tc>
          <w:p>
            <w:pPr>
              <w:pStyle w:val="Compact"/>
              <w:jc w:val="center"/>
            </w:pPr>
            <w:r>
              <w:t xml:space="preserve">TPM1</w:t>
            </w:r>
          </w:p>
        </w:tc>
        <w:tc>
          <w:p>
            <w:pPr>
              <w:pStyle w:val="Compact"/>
              <w:jc w:val="center"/>
            </w:pPr>
            <w:r>
              <w:t xml:space="preserve">c.523G&gt;A</w:t>
            </w:r>
          </w:p>
        </w:tc>
        <w:tc>
          <w:p>
            <w:pPr>
              <w:pStyle w:val="Compact"/>
              <w:jc w:val="center"/>
            </w:pPr>
            <w:r>
              <w:t xml:space="preserve">HCM</w:t>
            </w:r>
          </w:p>
        </w:tc>
        <w:tc>
          <w:p>
            <w:pPr>
              <w:pStyle w:val="Compact"/>
              <w:jc w:val="center"/>
            </w:pPr>
            <w:r>
              <w:t xml:space="preserve">PS3</w:t>
            </w:r>
          </w:p>
        </w:tc>
      </w:tr>
      <w:tr>
        <w:tc>
          <w:p>
            <w:pPr>
              <w:pStyle w:val="Compact"/>
              <w:jc w:val="center"/>
            </w:pPr>
            <w:r>
              <w:t xml:space="preserve">15</w:t>
            </w:r>
          </w:p>
        </w:tc>
        <w:tc>
          <w:p>
            <w:pPr>
              <w:pStyle w:val="Compact"/>
              <w:jc w:val="center"/>
            </w:pPr>
            <w:r>
              <w:t xml:space="preserve">63353098</w:t>
            </w:r>
          </w:p>
        </w:tc>
        <w:tc>
          <w:p>
            <w:pPr>
              <w:pStyle w:val="Compact"/>
              <w:jc w:val="center"/>
            </w:pPr>
            <w:r>
              <w:t xml:space="preserve">G</w:t>
            </w:r>
          </w:p>
        </w:tc>
        <w:tc>
          <w:p>
            <w:pPr>
              <w:pStyle w:val="Compact"/>
              <w:jc w:val="center"/>
            </w:pPr>
            <w:r>
              <w:t xml:space="preserve">A</w:t>
            </w:r>
          </w:p>
        </w:tc>
        <w:tc>
          <w:p>
            <w:pPr>
              <w:pStyle w:val="Compact"/>
              <w:jc w:val="center"/>
            </w:pPr>
            <w:r>
              <w:t xml:space="preserve">TPM1</w:t>
            </w:r>
          </w:p>
        </w:tc>
        <w:tc>
          <w:p>
            <w:pPr>
              <w:pStyle w:val="Compact"/>
              <w:jc w:val="center"/>
            </w:pPr>
            <w:r>
              <w:t xml:space="preserve">c.523G&gt;A</w:t>
            </w:r>
          </w:p>
        </w:tc>
        <w:tc>
          <w:p>
            <w:pPr>
              <w:pStyle w:val="Compact"/>
              <w:jc w:val="center"/>
            </w:pPr>
            <w:r>
              <w:t xml:space="preserve">HCM</w:t>
            </w:r>
          </w:p>
        </w:tc>
        <w:tc>
          <w:p>
            <w:pPr>
              <w:pStyle w:val="Compact"/>
              <w:jc w:val="center"/>
            </w:pPr>
            <w:r>
              <w:t xml:space="preserve">PP1</w:t>
            </w:r>
          </w:p>
        </w:tc>
      </w:tr>
      <w:tr>
        <w:tc>
          <w:p>
            <w:pPr>
              <w:pStyle w:val="Compact"/>
              <w:jc w:val="center"/>
            </w:pPr>
            <w:r>
              <w:t xml:space="preserve">15</w:t>
            </w:r>
          </w:p>
        </w:tc>
        <w:tc>
          <w:p>
            <w:pPr>
              <w:pStyle w:val="Compact"/>
              <w:jc w:val="center"/>
            </w:pPr>
            <w:r>
              <w:t xml:space="preserve">63353098</w:t>
            </w:r>
          </w:p>
        </w:tc>
        <w:tc>
          <w:p>
            <w:pPr>
              <w:pStyle w:val="Compact"/>
              <w:jc w:val="center"/>
            </w:pPr>
            <w:r>
              <w:t xml:space="preserve">G</w:t>
            </w:r>
          </w:p>
        </w:tc>
        <w:tc>
          <w:p>
            <w:pPr>
              <w:pStyle w:val="Compact"/>
              <w:jc w:val="center"/>
            </w:pPr>
            <w:r>
              <w:t xml:space="preserve">A</w:t>
            </w:r>
          </w:p>
        </w:tc>
        <w:tc>
          <w:p>
            <w:pPr>
              <w:pStyle w:val="Compact"/>
              <w:jc w:val="center"/>
            </w:pPr>
            <w:r>
              <w:t xml:space="preserve">TPM1</w:t>
            </w:r>
          </w:p>
        </w:tc>
        <w:tc>
          <w:p>
            <w:pPr>
              <w:pStyle w:val="Compact"/>
              <w:jc w:val="center"/>
            </w:pPr>
            <w:r>
              <w:t xml:space="preserve">c.523G&gt;A</w:t>
            </w:r>
          </w:p>
        </w:tc>
        <w:tc>
          <w:p>
            <w:pPr>
              <w:pStyle w:val="Compact"/>
              <w:jc w:val="center"/>
            </w:pPr>
            <w:r>
              <w:t xml:space="preserve">HCM</w:t>
            </w:r>
          </w:p>
        </w:tc>
        <w:tc>
          <w:p>
            <w:pPr>
              <w:pStyle w:val="Compact"/>
              <w:jc w:val="center"/>
            </w:pPr>
            <w:r>
              <w:t xml:space="preserve">PM6</w:t>
            </w:r>
          </w:p>
        </w:tc>
      </w:tr>
      <w:tr>
        <w:tc>
          <w:p>
            <w:pPr>
              <w:pStyle w:val="Compact"/>
              <w:jc w:val="center"/>
            </w:pPr>
            <w:r>
              <w:t xml:space="preserve">1</w:t>
            </w:r>
          </w:p>
        </w:tc>
        <w:tc>
          <w:p>
            <w:pPr>
              <w:pStyle w:val="Compact"/>
              <w:jc w:val="center"/>
            </w:pPr>
            <w:r>
              <w:t xml:space="preserve">201331098</w:t>
            </w:r>
          </w:p>
        </w:tc>
        <w:tc>
          <w:p>
            <w:pPr>
              <w:pStyle w:val="Compact"/>
              <w:jc w:val="center"/>
            </w:pPr>
            <w:r>
              <w:t xml:space="preserve">ATCT</w:t>
            </w:r>
          </w:p>
        </w:tc>
        <w:tc>
          <w:p>
            <w:pPr>
              <w:pStyle w:val="Compact"/>
              <w:jc w:val="center"/>
            </w:pPr>
            <w:r>
              <w:t xml:space="preserve">A</w:t>
            </w:r>
          </w:p>
        </w:tc>
        <w:tc>
          <w:p>
            <w:pPr>
              <w:pStyle w:val="Compact"/>
              <w:jc w:val="center"/>
            </w:pPr>
            <w:r>
              <w:t xml:space="preserve">TNNT2</w:t>
            </w:r>
          </w:p>
        </w:tc>
        <w:tc>
          <w:p>
            <w:pPr>
              <w:pStyle w:val="Compact"/>
              <w:jc w:val="center"/>
            </w:pPr>
            <w:r>
              <w:t xml:space="preserve">c.629_631delAGA</w:t>
            </w:r>
          </w:p>
        </w:tc>
        <w:tc>
          <w:p>
            <w:pPr>
              <w:pStyle w:val="Compact"/>
              <w:jc w:val="center"/>
            </w:pPr>
            <w:r>
              <w:t xml:space="preserve">DCM</w:t>
            </w:r>
          </w:p>
        </w:tc>
        <w:tc>
          <w:p>
            <w:pPr>
              <w:pStyle w:val="Compact"/>
              <w:jc w:val="center"/>
            </w:pPr>
            <w:r>
              <w:t xml:space="preserve">PP1</w:t>
            </w:r>
          </w:p>
        </w:tc>
      </w:tr>
      <w:tr>
        <w:tc>
          <w:p>
            <w:pPr>
              <w:pStyle w:val="Compact"/>
              <w:jc w:val="center"/>
            </w:pPr>
            <w:r>
              <w:t xml:space="preserve">1</w:t>
            </w:r>
          </w:p>
        </w:tc>
        <w:tc>
          <w:p>
            <w:pPr>
              <w:pStyle w:val="Compact"/>
              <w:jc w:val="center"/>
            </w:pPr>
            <w:r>
              <w:t xml:space="preserve">201333464</w:t>
            </w:r>
          </w:p>
        </w:tc>
        <w:tc>
          <w:p>
            <w:pPr>
              <w:pStyle w:val="Compact"/>
              <w:jc w:val="center"/>
            </w:pPr>
            <w:r>
              <w:t xml:space="preserve">G</w:t>
            </w:r>
          </w:p>
        </w:tc>
        <w:tc>
          <w:p>
            <w:pPr>
              <w:pStyle w:val="Compact"/>
              <w:jc w:val="center"/>
            </w:pPr>
            <w:r>
              <w:t xml:space="preserve">A</w:t>
            </w:r>
          </w:p>
        </w:tc>
        <w:tc>
          <w:p>
            <w:pPr>
              <w:pStyle w:val="Compact"/>
              <w:jc w:val="center"/>
            </w:pPr>
            <w:r>
              <w:t xml:space="preserve">TNNT2</w:t>
            </w:r>
          </w:p>
        </w:tc>
        <w:tc>
          <w:p>
            <w:pPr>
              <w:pStyle w:val="Compact"/>
              <w:jc w:val="center"/>
            </w:pPr>
            <w:r>
              <w:t xml:space="preserve">c.421C&gt;T</w:t>
            </w:r>
          </w:p>
        </w:tc>
        <w:tc>
          <w:p>
            <w:pPr>
              <w:pStyle w:val="Compact"/>
              <w:jc w:val="center"/>
            </w:pPr>
            <w:r>
              <w:t xml:space="preserve">DCM</w:t>
            </w:r>
          </w:p>
        </w:tc>
        <w:tc>
          <w:p>
            <w:pPr>
              <w:pStyle w:val="Compact"/>
              <w:jc w:val="center"/>
            </w:pPr>
            <w:r>
              <w:t xml:space="preserve">PS3</w:t>
            </w:r>
          </w:p>
        </w:tc>
      </w:tr>
      <w:tr>
        <w:tc>
          <w:p>
            <w:pPr>
              <w:pStyle w:val="Compact"/>
              <w:jc w:val="center"/>
            </w:pPr>
            <w:r>
              <w:t xml:space="preserve">1</w:t>
            </w:r>
          </w:p>
        </w:tc>
        <w:tc>
          <w:p>
            <w:pPr>
              <w:pStyle w:val="Compact"/>
              <w:jc w:val="center"/>
            </w:pPr>
            <w:r>
              <w:t xml:space="preserve">201333464</w:t>
            </w:r>
          </w:p>
        </w:tc>
        <w:tc>
          <w:p>
            <w:pPr>
              <w:pStyle w:val="Compact"/>
              <w:jc w:val="center"/>
            </w:pPr>
            <w:r>
              <w:t xml:space="preserve">G</w:t>
            </w:r>
          </w:p>
        </w:tc>
        <w:tc>
          <w:p>
            <w:pPr>
              <w:pStyle w:val="Compact"/>
              <w:jc w:val="center"/>
            </w:pPr>
            <w:r>
              <w:t xml:space="preserve">A</w:t>
            </w:r>
          </w:p>
        </w:tc>
        <w:tc>
          <w:p>
            <w:pPr>
              <w:pStyle w:val="Compact"/>
              <w:jc w:val="center"/>
            </w:pPr>
            <w:r>
              <w:t xml:space="preserve">TNNT2</w:t>
            </w:r>
          </w:p>
        </w:tc>
        <w:tc>
          <w:p>
            <w:pPr>
              <w:pStyle w:val="Compact"/>
              <w:jc w:val="center"/>
            </w:pPr>
            <w:r>
              <w:t xml:space="preserve">c.421C&gt;T</w:t>
            </w:r>
          </w:p>
        </w:tc>
        <w:tc>
          <w:p>
            <w:pPr>
              <w:pStyle w:val="Compact"/>
              <w:jc w:val="center"/>
            </w:pPr>
            <w:r>
              <w:t xml:space="preserve">DCM</w:t>
            </w:r>
          </w:p>
        </w:tc>
        <w:tc>
          <w:p>
            <w:pPr>
              <w:pStyle w:val="Compact"/>
              <w:jc w:val="center"/>
            </w:pPr>
            <w:r>
              <w:t xml:space="preserve">PP1</w:t>
            </w:r>
          </w:p>
        </w:tc>
      </w:tr>
      <w:tr>
        <w:tc>
          <w:p>
            <w:pPr>
              <w:pStyle w:val="Compact"/>
              <w:jc w:val="center"/>
            </w:pPr>
            <w:r>
              <w:t xml:space="preserve">1</w:t>
            </w:r>
          </w:p>
        </w:tc>
        <w:tc>
          <w:p>
            <w:pPr>
              <w:pStyle w:val="Compact"/>
              <w:jc w:val="center"/>
            </w:pPr>
            <w:r>
              <w:t xml:space="preserve">201333464</w:t>
            </w:r>
          </w:p>
        </w:tc>
        <w:tc>
          <w:p>
            <w:pPr>
              <w:pStyle w:val="Compact"/>
              <w:jc w:val="center"/>
            </w:pPr>
            <w:r>
              <w:t xml:space="preserve">G</w:t>
            </w:r>
          </w:p>
        </w:tc>
        <w:tc>
          <w:p>
            <w:pPr>
              <w:pStyle w:val="Compact"/>
              <w:jc w:val="center"/>
            </w:pPr>
            <w:r>
              <w:t xml:space="preserve">A</w:t>
            </w:r>
          </w:p>
        </w:tc>
        <w:tc>
          <w:p>
            <w:pPr>
              <w:pStyle w:val="Compact"/>
              <w:jc w:val="center"/>
            </w:pPr>
            <w:r>
              <w:t xml:space="preserve">TNNT2</w:t>
            </w:r>
          </w:p>
        </w:tc>
        <w:tc>
          <w:p>
            <w:pPr>
              <w:pStyle w:val="Compact"/>
              <w:jc w:val="center"/>
            </w:pPr>
            <w:r>
              <w:t xml:space="preserve">c.421C&gt;T</w:t>
            </w:r>
          </w:p>
        </w:tc>
        <w:tc>
          <w:p>
            <w:pPr>
              <w:pStyle w:val="Compact"/>
              <w:jc w:val="center"/>
            </w:pPr>
            <w:r>
              <w:t xml:space="preserve">DCM</w:t>
            </w:r>
          </w:p>
        </w:tc>
        <w:tc>
          <w:p>
            <w:pPr>
              <w:pStyle w:val="Compact"/>
              <w:jc w:val="center"/>
            </w:pPr>
            <w:r>
              <w:t xml:space="preserve">PM6</w:t>
            </w:r>
          </w:p>
        </w:tc>
      </w:tr>
      <w:tr>
        <w:tc>
          <w:p>
            <w:pPr>
              <w:pStyle w:val="Compact"/>
              <w:jc w:val="center"/>
            </w:pPr>
            <w:r>
              <w:t xml:space="preserve">12</w:t>
            </w:r>
          </w:p>
        </w:tc>
        <w:tc>
          <w:p>
            <w:pPr>
              <w:pStyle w:val="Compact"/>
              <w:jc w:val="center"/>
            </w:pPr>
            <w:r>
              <w:t xml:space="preserve">32955491</w:t>
            </w:r>
          </w:p>
        </w:tc>
        <w:tc>
          <w:p>
            <w:pPr>
              <w:pStyle w:val="Compact"/>
              <w:jc w:val="center"/>
            </w:pPr>
            <w:r>
              <w:t xml:space="preserve">C</w:t>
            </w:r>
          </w:p>
        </w:tc>
        <w:tc>
          <w:p>
            <w:pPr>
              <w:pStyle w:val="Compact"/>
              <w:jc w:val="center"/>
            </w:pPr>
            <w:r>
              <w:t xml:space="preserve">G</w:t>
            </w:r>
          </w:p>
        </w:tc>
        <w:tc>
          <w:p>
            <w:pPr>
              <w:pStyle w:val="Compact"/>
              <w:jc w:val="center"/>
            </w:pPr>
            <w:r>
              <w:t xml:space="preserve">PKP2</w:t>
            </w:r>
          </w:p>
        </w:tc>
        <w:tc>
          <w:p>
            <w:pPr>
              <w:pStyle w:val="Compact"/>
              <w:jc w:val="center"/>
            </w:pPr>
            <w:r>
              <w:t xml:space="preserve">c.2146-1G&gt;C</w:t>
            </w:r>
          </w:p>
        </w:tc>
        <w:tc>
          <w:p>
            <w:pPr>
              <w:pStyle w:val="Compact"/>
              <w:jc w:val="center"/>
            </w:pPr>
            <w:r>
              <w:t xml:space="preserve">ARVD/C</w:t>
            </w:r>
          </w:p>
        </w:tc>
        <w:tc>
          <w:p>
            <w:pPr>
              <w:pStyle w:val="Compact"/>
              <w:jc w:val="center"/>
            </w:pPr>
            <w:r>
              <w:t xml:space="preserve">PS3</w:t>
            </w:r>
          </w:p>
        </w:tc>
      </w:tr>
      <w:tr>
        <w:tc>
          <w:p>
            <w:pPr>
              <w:pStyle w:val="Compact"/>
              <w:jc w:val="center"/>
            </w:pPr>
            <w:r>
              <w:t xml:space="preserve">12</w:t>
            </w:r>
          </w:p>
        </w:tc>
        <w:tc>
          <w:p>
            <w:pPr>
              <w:pStyle w:val="Compact"/>
              <w:jc w:val="center"/>
            </w:pPr>
            <w:r>
              <w:t xml:space="preserve">32955491</w:t>
            </w:r>
          </w:p>
        </w:tc>
        <w:tc>
          <w:p>
            <w:pPr>
              <w:pStyle w:val="Compact"/>
              <w:jc w:val="center"/>
            </w:pPr>
            <w:r>
              <w:t xml:space="preserve">C</w:t>
            </w:r>
          </w:p>
        </w:tc>
        <w:tc>
          <w:p>
            <w:pPr>
              <w:pStyle w:val="Compact"/>
              <w:jc w:val="center"/>
            </w:pPr>
            <w:r>
              <w:t xml:space="preserve">G</w:t>
            </w:r>
          </w:p>
        </w:tc>
        <w:tc>
          <w:p>
            <w:pPr>
              <w:pStyle w:val="Compact"/>
              <w:jc w:val="center"/>
            </w:pPr>
            <w:r>
              <w:t xml:space="preserve">PKP2</w:t>
            </w:r>
          </w:p>
        </w:tc>
        <w:tc>
          <w:p>
            <w:pPr>
              <w:pStyle w:val="Compact"/>
              <w:jc w:val="center"/>
            </w:pPr>
            <w:r>
              <w:t xml:space="preserve">c.2146-1G&gt;C</w:t>
            </w:r>
          </w:p>
        </w:tc>
        <w:tc>
          <w:p>
            <w:pPr>
              <w:pStyle w:val="Compact"/>
              <w:jc w:val="center"/>
            </w:pPr>
            <w:r>
              <w:t xml:space="preserve">ARVD/C</w:t>
            </w:r>
          </w:p>
        </w:tc>
        <w:tc>
          <w:p>
            <w:pPr>
              <w:pStyle w:val="Compact"/>
              <w:jc w:val="center"/>
            </w:pPr>
            <w:r>
              <w:t xml:space="preserve">PP1</w:t>
            </w:r>
          </w:p>
        </w:tc>
      </w:tr>
      <w:tr>
        <w:tc>
          <w:p>
            <w:pPr>
              <w:pStyle w:val="Compact"/>
              <w:jc w:val="center"/>
            </w:pPr>
            <w:r>
              <w:t xml:space="preserve">12</w:t>
            </w:r>
          </w:p>
        </w:tc>
        <w:tc>
          <w:p>
            <w:pPr>
              <w:pStyle w:val="Compact"/>
              <w:jc w:val="center"/>
            </w:pPr>
            <w:r>
              <w:t xml:space="preserve">32955434</w:t>
            </w:r>
          </w:p>
        </w:tc>
        <w:tc>
          <w:p>
            <w:pPr>
              <w:pStyle w:val="Compact"/>
              <w:jc w:val="center"/>
            </w:pPr>
            <w:r>
              <w:t xml:space="preserve">GGTGTG</w:t>
            </w:r>
          </w:p>
        </w:tc>
        <w:tc>
          <w:p>
            <w:pPr>
              <w:pStyle w:val="Compact"/>
              <w:jc w:val="center"/>
            </w:pPr>
            <w:r>
              <w:t xml:space="preserve">C</w:t>
            </w:r>
          </w:p>
        </w:tc>
        <w:tc>
          <w:p>
            <w:pPr>
              <w:pStyle w:val="Compact"/>
              <w:jc w:val="center"/>
            </w:pPr>
            <w:r>
              <w:t xml:space="preserve">PKP2</w:t>
            </w:r>
          </w:p>
        </w:tc>
        <w:tc>
          <w:p>
            <w:pPr>
              <w:pStyle w:val="Compact"/>
              <w:jc w:val="center"/>
            </w:pPr>
            <w:r>
              <w:t xml:space="preserve">c.2197_2202delCACACCinsG</w:t>
            </w:r>
          </w:p>
        </w:tc>
        <w:tc>
          <w:p>
            <w:pPr>
              <w:pStyle w:val="Compact"/>
              <w:jc w:val="center"/>
            </w:pPr>
            <w:r>
              <w:t xml:space="preserve">ARVD/C</w:t>
            </w:r>
          </w:p>
        </w:tc>
        <w:tc>
          <w:p>
            <w:pPr>
              <w:pStyle w:val="Compact"/>
              <w:jc w:val="center"/>
            </w:pPr>
            <w:r>
              <w:t xml:space="preserve">PP1</w:t>
            </w:r>
          </w:p>
        </w:tc>
      </w:tr>
      <w:tr>
        <w:tc>
          <w:p>
            <w:pPr>
              <w:pStyle w:val="Compact"/>
              <w:jc w:val="center"/>
            </w:pPr>
            <w:r>
              <w:t xml:space="preserve">12</w:t>
            </w:r>
          </w:p>
        </w:tc>
        <w:tc>
          <w:p>
            <w:pPr>
              <w:pStyle w:val="Compact"/>
              <w:jc w:val="center"/>
            </w:pPr>
            <w:r>
              <w:t xml:space="preserve">32949042</w:t>
            </w:r>
          </w:p>
        </w:tc>
        <w:tc>
          <w:p>
            <w:pPr>
              <w:pStyle w:val="Compact"/>
              <w:jc w:val="center"/>
            </w:pPr>
            <w:r>
              <w:t xml:space="preserve">C</w:t>
            </w:r>
          </w:p>
        </w:tc>
        <w:tc>
          <w:p>
            <w:pPr>
              <w:pStyle w:val="Compact"/>
              <w:jc w:val="center"/>
            </w:pPr>
            <w:r>
              <w:t xml:space="preserve">T</w:t>
            </w:r>
          </w:p>
        </w:tc>
        <w:tc>
          <w:p>
            <w:pPr>
              <w:pStyle w:val="Compact"/>
              <w:jc w:val="center"/>
            </w:pPr>
            <w:r>
              <w:t xml:space="preserve">PKP2</w:t>
            </w:r>
          </w:p>
        </w:tc>
        <w:tc>
          <w:p>
            <w:pPr>
              <w:pStyle w:val="Compact"/>
              <w:jc w:val="center"/>
            </w:pPr>
            <w:r>
              <w:t xml:space="preserve">c.2489+1G&gt;A</w:t>
            </w:r>
          </w:p>
        </w:tc>
        <w:tc>
          <w:p>
            <w:pPr>
              <w:pStyle w:val="Compact"/>
              <w:jc w:val="center"/>
            </w:pPr>
            <w:r>
              <w:t xml:space="preserve">ARVD/C</w:t>
            </w:r>
          </w:p>
        </w:tc>
        <w:tc>
          <w:p>
            <w:pPr>
              <w:pStyle w:val="Compact"/>
              <w:jc w:val="center"/>
            </w:pPr>
            <w:r>
              <w:t xml:space="preserve">PP1</w:t>
            </w:r>
          </w:p>
        </w:tc>
      </w:tr>
    </w:tbl>
    <w:tbl>
      <w:tblPr>
        <w:tblStyle w:val="TableNormal"/>
        <w:tblW w:type="pct" w:w="4236.111111111111"/>
        <w:tblLook w:firstRow="1"/>
      </w:tblPr>
      <w:tblGrid>
        <w:gridCol w:w="1210"/>
        <w:gridCol w:w="5500"/>
      </w:tblGrid>
      <w:tr>
        <w:trPr>
          <w:cnfStyle w:firstRow="1"/>
        </w:trPr>
        <w:tc>
          <w:tcPr>
            <w:tcBorders>
              <w:bottom w:val="single"/>
            </w:tcBorders>
            <w:vAlign w:val="bottom"/>
          </w:tcPr>
          <w:p>
            <w:pPr>
              <w:pStyle w:val="Compact"/>
              <w:jc w:val="center"/>
            </w:pPr>
            <w:r>
              <w:t xml:space="preserve">Strength</w:t>
            </w:r>
          </w:p>
        </w:tc>
        <w:tc>
          <w:tcPr>
            <w:tcBorders>
              <w:bottom w:val="single"/>
            </w:tcBorders>
            <w:vAlign w:val="bottom"/>
          </w:tcPr>
          <w:p>
            <w:pPr>
              <w:pStyle w:val="Compact"/>
              <w:jc w:val="center"/>
            </w:pPr>
            <w:r>
              <w:t xml:space="preserve">Source</w:t>
            </w:r>
          </w:p>
        </w:tc>
      </w:tr>
      <w:tr>
        <w:tc>
          <w:p>
            <w:pPr>
              <w:pStyle w:val="Compact"/>
              <w:jc w:val="center"/>
            </w:pPr>
            <w:r>
              <w:t xml:space="preserve">Strong</w:t>
            </w:r>
          </w:p>
        </w:tc>
        <w:tc>
          <w:p>
            <w:pPr>
              <w:pStyle w:val="Compact"/>
              <w:jc w:val="center"/>
            </w:pPr>
            <w:hyperlink r:id="rId41">
              <w:r>
                <w:rPr>
                  <w:rStyle w:val="Hyperlink"/>
                </w:rPr>
                <w:t xml:space="preserve">PMID:20378854</w:t>
              </w:r>
            </w:hyperlink>
          </w:p>
        </w:tc>
      </w:tr>
      <w:tr>
        <w:tc>
          <w:p>
            <w:pPr>
              <w:pStyle w:val="Compact"/>
              <w:jc w:val="center"/>
            </w:pPr>
            <w:r>
              <w:t xml:space="preserve">Strong</w:t>
            </w:r>
          </w:p>
        </w:tc>
        <w:tc>
          <w:p>
            <w:pPr>
              <w:pStyle w:val="Compact"/>
              <w:jc w:val="center"/>
            </w:pPr>
            <w:hyperlink r:id="rId42">
              <w:r>
                <w:rPr>
                  <w:rStyle w:val="Hyperlink"/>
                </w:rPr>
                <w:t xml:space="preserve">PMID:19590044,15114369,19574547,25031304</w:t>
              </w:r>
            </w:hyperlink>
          </w:p>
        </w:tc>
      </w:tr>
      <w:tr>
        <w:tc>
          <w:p>
            <w:pPr>
              <w:pStyle w:val="Compact"/>
              <w:jc w:val="center"/>
            </w:pPr>
            <w:r>
              <w:t xml:space="preserve">Strong</w:t>
            </w:r>
          </w:p>
        </w:tc>
        <w:tc>
          <w:p>
            <w:pPr>
              <w:pStyle w:val="Compact"/>
              <w:jc w:val="center"/>
            </w:pPr>
            <w:hyperlink r:id="rId43">
              <w:r>
                <w:rPr>
                  <w:rStyle w:val="Hyperlink"/>
                </w:rPr>
                <w:t xml:space="preserve">PMID:9562578,16858239</w:t>
              </w:r>
            </w:hyperlink>
          </w:p>
        </w:tc>
      </w:tr>
      <w:tr>
        <w:tc>
          <w:p>
            <w:pPr>
              <w:pStyle w:val="Compact"/>
              <w:jc w:val="center"/>
            </w:pPr>
            <w:r>
              <w:t xml:space="preserve">Strong</w:t>
            </w:r>
          </w:p>
        </w:tc>
        <w:tc>
          <w:p>
            <w:pPr>
              <w:pStyle w:val="Compact"/>
              <w:jc w:val="center"/>
            </w:pPr>
            <w:hyperlink r:id="rId44">
              <w:r>
                <w:rPr>
                  <w:rStyle w:val="Hyperlink"/>
                </w:rPr>
                <w:t xml:space="preserve">PMID:19273718,27108529</w:t>
              </w:r>
            </w:hyperlink>
          </w:p>
        </w:tc>
      </w:tr>
      <w:tr>
        <w:tc>
          <w:p>
            <w:pPr>
              <w:pStyle w:val="Compact"/>
              <w:jc w:val="center"/>
            </w:pPr>
            <w:r>
              <w:t xml:space="preserve">Strong</w:t>
            </w:r>
          </w:p>
        </w:tc>
        <w:tc>
          <w:p>
            <w:pPr>
              <w:pStyle w:val="Compact"/>
              <w:jc w:val="center"/>
            </w:pPr>
            <w:r>
              <w:t xml:space="preserve">ClinVar:SCV000059136.4;</w:t>
            </w:r>
            <w:hyperlink r:id="rId45">
              <w:r>
                <w:rPr>
                  <w:rStyle w:val="Hyperlink"/>
                </w:rPr>
                <w:t xml:space="preserve">PMID:10736283,9562578</w:t>
              </w:r>
            </w:hyperlink>
          </w:p>
        </w:tc>
      </w:tr>
      <w:tr>
        <w:tc>
          <w:p>
            <w:pPr>
              <w:pStyle w:val="Compact"/>
              <w:jc w:val="center"/>
            </w:pPr>
            <w:r>
              <w:t xml:space="preserve">Strong</w:t>
            </w:r>
          </w:p>
        </w:tc>
        <w:tc>
          <w:p>
            <w:pPr>
              <w:pStyle w:val="Compact"/>
              <w:jc w:val="center"/>
            </w:pPr>
            <w:hyperlink r:id="rId46">
              <w:r>
                <w:rPr>
                  <w:rStyle w:val="Hyperlink"/>
                </w:rPr>
                <w:t xml:space="preserve">PMID:9048664,10610770,22057632</w:t>
              </w:r>
            </w:hyperlink>
          </w:p>
        </w:tc>
      </w:tr>
      <w:tr>
        <w:tc>
          <w:p>
            <w:pPr>
              <w:pStyle w:val="Compact"/>
              <w:jc w:val="center"/>
            </w:pPr>
            <w:r>
              <w:t xml:space="preserve">Strong</w:t>
            </w:r>
          </w:p>
        </w:tc>
        <w:tc>
          <w:p>
            <w:pPr>
              <w:pStyle w:val="Compact"/>
              <w:jc w:val="center"/>
            </w:pPr>
            <w:r>
              <w:t xml:space="preserve">ClinVar:SCV000256661.2,SCV000059072.4;</w:t>
            </w:r>
            <w:hyperlink r:id="rId47">
              <w:r>
                <w:rPr>
                  <w:rStyle w:val="Hyperlink"/>
                </w:rPr>
                <w:t xml:space="preserve">PMID:9048664</w:t>
              </w:r>
            </w:hyperlink>
          </w:p>
        </w:tc>
      </w:tr>
      <w:tr>
        <w:tc>
          <w:p>
            <w:pPr>
              <w:pStyle w:val="Compact"/>
              <w:jc w:val="center"/>
            </w:pPr>
            <w:r>
              <w:t xml:space="preserve">Strong</w:t>
            </w:r>
          </w:p>
        </w:tc>
        <w:tc>
          <w:p>
            <w:pPr>
              <w:pStyle w:val="Compact"/>
              <w:jc w:val="center"/>
            </w:pPr>
            <w:hyperlink r:id="rId48">
              <w:r>
                <w:rPr>
                  <w:rStyle w:val="Hyperlink"/>
                </w:rPr>
                <w:t xml:space="preserve">PMID:10610770,11499719,7493026</w:t>
              </w:r>
            </w:hyperlink>
          </w:p>
        </w:tc>
      </w:tr>
      <w:tr>
        <w:tc>
          <w:p>
            <w:pPr>
              <w:pStyle w:val="Compact"/>
              <w:jc w:val="center"/>
            </w:pPr>
            <w:r>
              <w:t xml:space="preserve">Strong</w:t>
            </w:r>
          </w:p>
        </w:tc>
        <w:tc>
          <w:p>
            <w:pPr>
              <w:pStyle w:val="Compact"/>
              <w:jc w:val="center"/>
            </w:pPr>
            <w:r>
              <w:t xml:space="preserve">ClinVar:SCV000059101.4</w:t>
            </w:r>
          </w:p>
        </w:tc>
      </w:tr>
      <w:tr>
        <w:tc>
          <w:p>
            <w:pPr>
              <w:pStyle w:val="Compact"/>
              <w:jc w:val="center"/>
            </w:pPr>
            <w:r>
              <w:t xml:space="preserve">Supporting</w:t>
            </w:r>
          </w:p>
        </w:tc>
        <w:tc>
          <w:p>
            <w:pPr>
              <w:pStyle w:val="Compact"/>
              <w:jc w:val="center"/>
            </w:pPr>
            <w:r>
              <w:t xml:space="preserve">ClinVar:SCV000256161.1</w:t>
            </w:r>
          </w:p>
        </w:tc>
      </w:tr>
      <w:tr>
        <w:tc>
          <w:p>
            <w:pPr>
              <w:pStyle w:val="Compact"/>
              <w:jc w:val="center"/>
            </w:pPr>
            <w:r>
              <w:t xml:space="preserve">Moderate</w:t>
            </w:r>
          </w:p>
        </w:tc>
        <w:tc>
          <w:p>
            <w:pPr>
              <w:pStyle w:val="Compact"/>
              <w:jc w:val="center"/>
            </w:pPr>
            <w:r>
              <w:t xml:space="preserve">ClinVar:SCV000059112.4</w:t>
            </w:r>
          </w:p>
        </w:tc>
      </w:tr>
      <w:tr>
        <w:tc>
          <w:p>
            <w:pPr>
              <w:pStyle w:val="Compact"/>
              <w:jc w:val="center"/>
            </w:pPr>
            <w:r>
              <w:t xml:space="preserve">Supporting</w:t>
            </w:r>
          </w:p>
        </w:tc>
        <w:tc>
          <w:p>
            <w:pPr>
              <w:pStyle w:val="Compact"/>
              <w:jc w:val="center"/>
            </w:pPr>
            <w:r>
              <w:t xml:space="preserve">ClinVar:SCV000059178.4</w:t>
            </w:r>
          </w:p>
        </w:tc>
      </w:tr>
      <w:tr>
        <w:tc>
          <w:p>
            <w:pPr>
              <w:pStyle w:val="Compact"/>
              <w:jc w:val="center"/>
            </w:pPr>
            <w:r>
              <w:t xml:space="preserve">Moderate</w:t>
            </w:r>
          </w:p>
        </w:tc>
        <w:tc>
          <w:p>
            <w:pPr>
              <w:pStyle w:val="Compact"/>
              <w:jc w:val="center"/>
            </w:pPr>
            <w:r>
              <w:t xml:space="preserve">ClinVar:SCV000059217.4</w:t>
            </w:r>
          </w:p>
        </w:tc>
      </w:tr>
      <w:tr>
        <w:tc>
          <w:p>
            <w:pPr>
              <w:pStyle w:val="Compact"/>
              <w:jc w:val="center"/>
            </w:pPr>
            <w:r>
              <w:t xml:space="preserve">Strong</w:t>
            </w:r>
          </w:p>
        </w:tc>
        <w:tc>
          <w:p>
            <w:pPr>
              <w:pStyle w:val="Compact"/>
              <w:jc w:val="center"/>
            </w:pPr>
            <w:hyperlink r:id="rId49">
              <w:r>
                <w:rPr>
                  <w:rStyle w:val="Hyperlink"/>
                </w:rPr>
                <w:t xml:space="preserve">PMID:19273718</w:t>
              </w:r>
            </w:hyperlink>
          </w:p>
        </w:tc>
      </w:tr>
      <w:tr>
        <w:tc>
          <w:p>
            <w:pPr>
              <w:pStyle w:val="Compact"/>
              <w:jc w:val="center"/>
            </w:pPr>
            <w:r>
              <w:t xml:space="preserve">Strong</w:t>
            </w:r>
          </w:p>
        </w:tc>
        <w:tc>
          <w:p>
            <w:pPr>
              <w:pStyle w:val="Compact"/>
              <w:jc w:val="center"/>
            </w:pPr>
            <w:r>
              <w:t xml:space="preserve">ClinVar:SCV000256180.1</w:t>
            </w:r>
          </w:p>
        </w:tc>
      </w:tr>
      <w:tr>
        <w:tc>
          <w:p>
            <w:pPr>
              <w:pStyle w:val="Compact"/>
              <w:jc w:val="center"/>
            </w:pPr>
            <w:r>
              <w:t xml:space="preserve">Supporting</w:t>
            </w:r>
          </w:p>
        </w:tc>
        <w:tc>
          <w:p>
            <w:pPr>
              <w:pStyle w:val="Compact"/>
              <w:jc w:val="center"/>
            </w:pPr>
            <w:r>
              <w:t xml:space="preserve">ClinVar:SCV000198912.3</w:t>
            </w:r>
          </w:p>
        </w:tc>
      </w:tr>
      <w:tr>
        <w:tc>
          <w:p>
            <w:pPr>
              <w:pStyle w:val="Compact"/>
              <w:jc w:val="center"/>
            </w:pPr>
            <w:r>
              <w:t xml:space="preserve">Strong</w:t>
            </w:r>
          </w:p>
        </w:tc>
        <w:tc>
          <w:p>
            <w:pPr>
              <w:pStyle w:val="Compact"/>
              <w:jc w:val="center"/>
            </w:pPr>
            <w:hyperlink r:id="rId50">
              <w:r>
                <w:rPr>
                  <w:rStyle w:val="Hyperlink"/>
                </w:rPr>
                <w:t xml:space="preserve">PMID:11499719,16199542,18957093,16715312</w:t>
              </w:r>
            </w:hyperlink>
          </w:p>
        </w:tc>
      </w:tr>
      <w:tr>
        <w:tc>
          <w:p>
            <w:pPr>
              <w:pStyle w:val="Compact"/>
              <w:jc w:val="center"/>
            </w:pPr>
            <w:r>
              <w:t xml:space="preserve">Strong</w:t>
            </w:r>
          </w:p>
        </w:tc>
        <w:tc>
          <w:p>
            <w:pPr>
              <w:pStyle w:val="Compact"/>
              <w:jc w:val="center"/>
            </w:pPr>
            <w:hyperlink r:id="rId51">
              <w:r>
                <w:rPr>
                  <w:rStyle w:val="Hyperlink"/>
                </w:rPr>
                <w:t xml:space="preserve">PMID:17937428</w:t>
              </w:r>
            </w:hyperlink>
          </w:p>
        </w:tc>
      </w:tr>
      <w:tr>
        <w:tc>
          <w:p>
            <w:pPr>
              <w:pStyle w:val="Compact"/>
              <w:jc w:val="center"/>
            </w:pPr>
            <w:r>
              <w:t xml:space="preserve">Strong</w:t>
            </w:r>
          </w:p>
        </w:tc>
        <w:tc>
          <w:p>
            <w:pPr>
              <w:pStyle w:val="Compact"/>
              <w:jc w:val="center"/>
            </w:pPr>
            <w:hyperlink r:id="rId52">
              <w:r>
                <w:rPr>
                  <w:rStyle w:val="Hyperlink"/>
                </w:rPr>
                <w:t xml:space="preserve">PMID:9562578</w:t>
              </w:r>
            </w:hyperlink>
          </w:p>
        </w:tc>
      </w:tr>
      <w:tr>
        <w:tc>
          <w:p>
            <w:pPr>
              <w:pStyle w:val="Compact"/>
              <w:jc w:val="center"/>
            </w:pPr>
            <w:r>
              <w:t xml:space="preserve">Strong</w:t>
            </w:r>
          </w:p>
        </w:tc>
        <w:tc>
          <w:p>
            <w:pPr>
              <w:pStyle w:val="Compact"/>
              <w:jc w:val="center"/>
            </w:pPr>
            <w:r>
              <w:t xml:space="preserve">ClinVar:SCV000059333.4</w:t>
            </w:r>
          </w:p>
        </w:tc>
      </w:tr>
      <w:tr>
        <w:tc>
          <w:p>
            <w:pPr>
              <w:pStyle w:val="Compact"/>
              <w:jc w:val="center"/>
            </w:pPr>
            <w:r>
              <w:t xml:space="preserve">Strong</w:t>
            </w:r>
          </w:p>
        </w:tc>
        <w:tc>
          <w:p>
            <w:pPr>
              <w:pStyle w:val="Compact"/>
              <w:jc w:val="center"/>
            </w:pPr>
            <w:hyperlink r:id="rId52">
              <w:r>
                <w:rPr>
                  <w:rStyle w:val="Hyperlink"/>
                </w:rPr>
                <w:t xml:space="preserve">PMID:9562578</w:t>
              </w:r>
            </w:hyperlink>
          </w:p>
        </w:tc>
      </w:tr>
      <w:tr>
        <w:tc>
          <w:p>
            <w:pPr>
              <w:pStyle w:val="Compact"/>
              <w:jc w:val="center"/>
            </w:pPr>
            <w:r>
              <w:t xml:space="preserve">Strong</w:t>
            </w:r>
          </w:p>
        </w:tc>
        <w:tc>
          <w:p>
            <w:pPr>
              <w:pStyle w:val="Compact"/>
              <w:jc w:val="center"/>
            </w:pPr>
            <w:hyperlink r:id="rId52">
              <w:r>
                <w:rPr>
                  <w:rStyle w:val="Hyperlink"/>
                </w:rPr>
                <w:t xml:space="preserve">PMID:9562578</w:t>
              </w:r>
            </w:hyperlink>
          </w:p>
        </w:tc>
      </w:tr>
      <w:tr>
        <w:tc>
          <w:p>
            <w:pPr>
              <w:pStyle w:val="Compact"/>
              <w:jc w:val="center"/>
            </w:pPr>
            <w:r>
              <w:t xml:space="preserve">Strong</w:t>
            </w:r>
          </w:p>
        </w:tc>
        <w:tc>
          <w:p>
            <w:pPr>
              <w:pStyle w:val="Compact"/>
              <w:jc w:val="center"/>
            </w:pPr>
            <w:hyperlink r:id="rId52">
              <w:r>
                <w:rPr>
                  <w:rStyle w:val="Hyperlink"/>
                </w:rPr>
                <w:t xml:space="preserve">PMID:9562578</w:t>
              </w:r>
            </w:hyperlink>
          </w:p>
        </w:tc>
      </w:tr>
      <w:tr>
        <w:tc>
          <w:p>
            <w:pPr>
              <w:pStyle w:val="Compact"/>
              <w:jc w:val="center"/>
            </w:pPr>
            <w:r>
              <w:t xml:space="preserve">Strong</w:t>
            </w:r>
          </w:p>
        </w:tc>
        <w:tc>
          <w:p>
            <w:pPr>
              <w:pStyle w:val="Compact"/>
              <w:jc w:val="center"/>
            </w:pPr>
            <w:hyperlink r:id="rId53">
              <w:r>
                <w:rPr>
                  <w:rStyle w:val="Hyperlink"/>
                </w:rPr>
                <w:t xml:space="preserve">PMID:11499719</w:t>
              </w:r>
            </w:hyperlink>
          </w:p>
        </w:tc>
      </w:tr>
      <w:tr>
        <w:tc>
          <w:p>
            <w:pPr>
              <w:pStyle w:val="Compact"/>
              <w:jc w:val="center"/>
            </w:pPr>
            <w:r>
              <w:t xml:space="preserve">Supporting</w:t>
            </w:r>
          </w:p>
        </w:tc>
        <w:tc>
          <w:p>
            <w:pPr>
              <w:pStyle w:val="Compact"/>
              <w:jc w:val="center"/>
            </w:pPr>
            <w:r>
              <w:t xml:space="preserve">ClinVar:SCV000059169.4</w:t>
            </w:r>
          </w:p>
        </w:tc>
      </w:tr>
      <w:tr>
        <w:tc>
          <w:p>
            <w:pPr>
              <w:pStyle w:val="Compact"/>
              <w:jc w:val="center"/>
            </w:pPr>
            <w:r>
              <w:t xml:space="preserve">Moderate</w:t>
            </w:r>
          </w:p>
        </w:tc>
        <w:tc>
          <w:p>
            <w:pPr>
              <w:pStyle w:val="Compact"/>
              <w:jc w:val="center"/>
            </w:pPr>
            <w:r>
              <w:t xml:space="preserve">ClinVar:SCV000198854.3</w:t>
            </w:r>
          </w:p>
        </w:tc>
      </w:tr>
      <w:tr>
        <w:tc>
          <w:p>
            <w:pPr>
              <w:pStyle w:val="Compact"/>
              <w:jc w:val="center"/>
            </w:pPr>
            <w:r>
              <w:t xml:space="preserve">Strong</w:t>
            </w:r>
          </w:p>
        </w:tc>
        <w:tc>
          <w:p>
            <w:pPr>
              <w:pStyle w:val="Compact"/>
              <w:jc w:val="center"/>
            </w:pPr>
            <w:r>
              <w:t xml:space="preserve">ClinVar:SCV000059314.4</w:t>
            </w:r>
          </w:p>
        </w:tc>
      </w:tr>
      <w:tr>
        <w:tc>
          <w:p>
            <w:pPr>
              <w:pStyle w:val="Compact"/>
              <w:jc w:val="center"/>
            </w:pPr>
            <w:r>
              <w:t xml:space="preserve">Strong</w:t>
            </w:r>
          </w:p>
        </w:tc>
        <w:tc>
          <w:p>
            <w:pPr>
              <w:pStyle w:val="Compact"/>
              <w:jc w:val="center"/>
            </w:pPr>
            <w:r>
              <w:t xml:space="preserve">ClinVar:SCV000059441.4</w:t>
            </w:r>
          </w:p>
        </w:tc>
      </w:tr>
      <w:tr>
        <w:tc>
          <w:p>
            <w:pPr>
              <w:pStyle w:val="Compact"/>
              <w:jc w:val="center"/>
            </w:pPr>
            <w:r>
              <w:t xml:space="preserve">Strong</w:t>
            </w:r>
          </w:p>
        </w:tc>
        <w:tc>
          <w:p>
            <w:pPr>
              <w:pStyle w:val="Compact"/>
              <w:jc w:val="center"/>
            </w:pPr>
            <w:r>
              <w:t xml:space="preserve">ClinVar:SCV000280305.1</w:t>
            </w:r>
          </w:p>
        </w:tc>
      </w:tr>
      <w:tr>
        <w:tc>
          <w:p>
            <w:pPr>
              <w:pStyle w:val="Compact"/>
              <w:jc w:val="center"/>
            </w:pPr>
            <w:r>
              <w:t xml:space="preserve">Moderate</w:t>
            </w:r>
          </w:p>
        </w:tc>
        <w:tc>
          <w:p>
            <w:pPr>
              <w:pStyle w:val="Compact"/>
              <w:jc w:val="center"/>
            </w:pPr>
            <w:r>
              <w:t xml:space="preserve">ClinVar:SCV000208754.6</w:t>
            </w:r>
          </w:p>
        </w:tc>
      </w:tr>
      <w:tr>
        <w:tc>
          <w:p>
            <w:pPr>
              <w:pStyle w:val="Compact"/>
              <w:jc w:val="center"/>
            </w:pPr>
            <w:r>
              <w:t xml:space="preserve">Supporting</w:t>
            </w:r>
          </w:p>
        </w:tc>
        <w:tc>
          <w:p>
            <w:pPr>
              <w:pStyle w:val="Compact"/>
              <w:jc w:val="center"/>
            </w:pPr>
            <w:r>
              <w:t xml:space="preserve">ClinVar:SCV000208717.9</w:t>
            </w:r>
          </w:p>
        </w:tc>
      </w:tr>
      <w:tr>
        <w:tc>
          <w:p>
            <w:pPr>
              <w:pStyle w:val="Compact"/>
              <w:jc w:val="center"/>
            </w:pPr>
            <w:r>
              <w:t xml:space="preserve">Strong</w:t>
            </w:r>
          </w:p>
        </w:tc>
        <w:tc>
          <w:p>
            <w:pPr>
              <w:pStyle w:val="Compact"/>
              <w:jc w:val="center"/>
            </w:pPr>
            <w:hyperlink r:id="rId54">
              <w:r>
                <w:rPr>
                  <w:rStyle w:val="Hyperlink"/>
                </w:rPr>
                <w:t xml:space="preserve">PMID:10024460</w:t>
              </w:r>
            </w:hyperlink>
          </w:p>
        </w:tc>
      </w:tr>
      <w:tr>
        <w:tc>
          <w:p>
            <w:pPr>
              <w:pStyle w:val="Compact"/>
              <w:jc w:val="center"/>
            </w:pPr>
            <w:r>
              <w:t xml:space="preserve">Supporting</w:t>
            </w:r>
          </w:p>
        </w:tc>
        <w:tc>
          <w:p>
            <w:pPr>
              <w:pStyle w:val="Compact"/>
              <w:jc w:val="center"/>
            </w:pPr>
            <w:r>
              <w:t xml:space="preserve">ClinVar:SCV000212642.1</w:t>
            </w:r>
          </w:p>
        </w:tc>
      </w:tr>
      <w:tr>
        <w:tc>
          <w:p>
            <w:pPr>
              <w:pStyle w:val="Compact"/>
              <w:jc w:val="center"/>
            </w:pPr>
            <w:r>
              <w:t xml:space="preserve">Strong</w:t>
            </w:r>
          </w:p>
        </w:tc>
        <w:tc>
          <w:p>
            <w:pPr>
              <w:pStyle w:val="Compact"/>
              <w:jc w:val="center"/>
            </w:pPr>
            <w:hyperlink r:id="rId55">
              <w:r>
                <w:rPr>
                  <w:rStyle w:val="Hyperlink"/>
                </w:rPr>
                <w:t xml:space="preserve">PMID:1430197,1552912</w:t>
              </w:r>
            </w:hyperlink>
          </w:p>
        </w:tc>
      </w:tr>
      <w:tr>
        <w:tc>
          <w:p>
            <w:pPr>
              <w:pStyle w:val="Compact"/>
              <w:jc w:val="center"/>
            </w:pPr>
            <w:r>
              <w:t xml:space="preserve">Moderate</w:t>
            </w:r>
          </w:p>
        </w:tc>
        <w:tc>
          <w:p>
            <w:pPr>
              <w:pStyle w:val="Compact"/>
              <w:jc w:val="center"/>
            </w:pPr>
            <w:r>
              <w:t xml:space="preserve">ClinVar:SCV000059647.4</w:t>
            </w:r>
          </w:p>
        </w:tc>
      </w:tr>
      <w:tr>
        <w:tc>
          <w:p>
            <w:pPr>
              <w:pStyle w:val="Compact"/>
              <w:jc w:val="center"/>
            </w:pPr>
            <w:r>
              <w:t xml:space="preserve">Strong</w:t>
            </w:r>
          </w:p>
        </w:tc>
        <w:tc>
          <w:p>
            <w:pPr>
              <w:pStyle w:val="Compact"/>
              <w:jc w:val="center"/>
            </w:pPr>
            <w:r>
              <w:t xml:space="preserve">ClinVar:SCV000059538.4,SCV000212637.1</w:t>
            </w:r>
          </w:p>
        </w:tc>
      </w:tr>
      <w:tr>
        <w:tc>
          <w:p>
            <w:pPr>
              <w:pStyle w:val="Compact"/>
              <w:jc w:val="center"/>
            </w:pPr>
            <w:r>
              <w:t xml:space="preserve">Moderate</w:t>
            </w:r>
          </w:p>
        </w:tc>
        <w:tc>
          <w:p>
            <w:pPr>
              <w:pStyle w:val="Compact"/>
              <w:jc w:val="center"/>
            </w:pPr>
            <w:r>
              <w:t xml:space="preserve">ClinVar:SCV000199202.3</w:t>
            </w:r>
          </w:p>
        </w:tc>
      </w:tr>
      <w:tr>
        <w:tc>
          <w:p>
            <w:pPr>
              <w:pStyle w:val="Compact"/>
              <w:jc w:val="center"/>
            </w:pPr>
            <w:r>
              <w:t xml:space="preserve">Strong</w:t>
            </w:r>
          </w:p>
        </w:tc>
        <w:tc>
          <w:p>
            <w:pPr>
              <w:pStyle w:val="Compact"/>
              <w:jc w:val="center"/>
            </w:pPr>
            <w:hyperlink r:id="rId56">
              <w:r>
                <w:rPr>
                  <w:rStyle w:val="Hyperlink"/>
                </w:rPr>
                <w:t xml:space="preserve">PMID:19651143</w:t>
              </w:r>
            </w:hyperlink>
          </w:p>
        </w:tc>
      </w:tr>
      <w:tr>
        <w:tc>
          <w:p>
            <w:pPr>
              <w:pStyle w:val="Compact"/>
              <w:jc w:val="center"/>
            </w:pPr>
            <w:r>
              <w:t xml:space="preserve">Strong</w:t>
            </w:r>
          </w:p>
        </w:tc>
        <w:tc>
          <w:p>
            <w:pPr>
              <w:pStyle w:val="Compact"/>
              <w:jc w:val="center"/>
            </w:pPr>
            <w:r>
              <w:t xml:space="preserve">ClinVar:SCV000059946.4</w:t>
            </w:r>
          </w:p>
        </w:tc>
      </w:tr>
      <w:tr>
        <w:tc>
          <w:p>
            <w:pPr>
              <w:pStyle w:val="Compact"/>
              <w:jc w:val="center"/>
            </w:pPr>
            <w:r>
              <w:t xml:space="preserve">Strong</w:t>
            </w:r>
          </w:p>
        </w:tc>
        <w:tc>
          <w:p>
            <w:pPr>
              <w:pStyle w:val="Compact"/>
              <w:jc w:val="center"/>
            </w:pPr>
            <w:r>
              <w:t xml:space="preserve">ClinVar:SCV000059952.4</w:t>
            </w:r>
          </w:p>
        </w:tc>
      </w:tr>
      <w:tr>
        <w:tc>
          <w:p>
            <w:pPr>
              <w:pStyle w:val="Compact"/>
              <w:jc w:val="center"/>
            </w:pPr>
            <w:r>
              <w:t xml:space="preserve">Strong</w:t>
            </w:r>
          </w:p>
        </w:tc>
        <w:tc>
          <w:p>
            <w:pPr>
              <w:pStyle w:val="Compact"/>
              <w:jc w:val="center"/>
            </w:pPr>
            <w:r>
              <w:t xml:space="preserve">ClinVar:SCV000059951.4</w:t>
            </w:r>
          </w:p>
        </w:tc>
      </w:tr>
      <w:tr>
        <w:tc>
          <w:p>
            <w:pPr>
              <w:pStyle w:val="Compact"/>
              <w:jc w:val="center"/>
            </w:pPr>
            <w:r>
              <w:t xml:space="preserve">Supporting</w:t>
            </w:r>
          </w:p>
        </w:tc>
        <w:tc>
          <w:p>
            <w:pPr>
              <w:pStyle w:val="Compact"/>
              <w:jc w:val="center"/>
            </w:pPr>
            <w:r>
              <w:t xml:space="preserve">ClinVar:SCV000209166.6</w:t>
            </w:r>
          </w:p>
        </w:tc>
      </w:tr>
      <w:tr>
        <w:tc>
          <w:p>
            <w:pPr>
              <w:pStyle w:val="Compact"/>
              <w:jc w:val="center"/>
            </w:pPr>
            <w:r>
              <w:t xml:space="preserve">Strong</w:t>
            </w:r>
          </w:p>
        </w:tc>
        <w:tc>
          <w:p>
            <w:pPr>
              <w:pStyle w:val="Compact"/>
              <w:jc w:val="center"/>
            </w:pPr>
            <w:r>
              <w:t xml:space="preserve">ClinVar:SCV000060251.4</w:t>
            </w:r>
          </w:p>
        </w:tc>
      </w:tr>
      <w:tr>
        <w:tc>
          <w:p>
            <w:pPr>
              <w:pStyle w:val="Compact"/>
              <w:jc w:val="center"/>
            </w:pPr>
            <w:r>
              <w:t xml:space="preserve">Strong</w:t>
            </w:r>
          </w:p>
        </w:tc>
        <w:tc>
          <w:p>
            <w:pPr>
              <w:pStyle w:val="Compact"/>
              <w:jc w:val="center"/>
            </w:pPr>
            <w:hyperlink r:id="rId57">
              <w:r>
                <w:rPr>
                  <w:rStyle w:val="Hyperlink"/>
                </w:rPr>
                <w:t xml:space="preserve">PMID:7898523,18651846</w:t>
              </w:r>
            </w:hyperlink>
          </w:p>
        </w:tc>
      </w:tr>
      <w:tr>
        <w:tc>
          <w:p>
            <w:pPr>
              <w:pStyle w:val="Compact"/>
              <w:jc w:val="center"/>
            </w:pPr>
            <w:r>
              <w:t xml:space="preserve">Strong</w:t>
            </w:r>
          </w:p>
        </w:tc>
        <w:tc>
          <w:p>
            <w:pPr>
              <w:pStyle w:val="Compact"/>
              <w:jc w:val="center"/>
            </w:pPr>
            <w:r>
              <w:t xml:space="preserve">ClinVar:SCV000060228.4</w:t>
            </w:r>
          </w:p>
        </w:tc>
      </w:tr>
      <w:tr>
        <w:tc>
          <w:p>
            <w:pPr>
              <w:pStyle w:val="Compact"/>
              <w:jc w:val="center"/>
            </w:pPr>
            <w:r>
              <w:t xml:space="preserve">Strong</w:t>
            </w:r>
          </w:p>
        </w:tc>
        <w:tc>
          <w:p>
            <w:pPr>
              <w:pStyle w:val="Compact"/>
              <w:jc w:val="center"/>
            </w:pPr>
            <w:r>
              <w:t xml:space="preserve">ClinVar:SCV000060282.4;</w:t>
            </w:r>
            <w:hyperlink r:id="rId58">
              <w:r>
                <w:rPr>
                  <w:rStyle w:val="Hyperlink"/>
                </w:rPr>
                <w:t xml:space="preserve">PMID:26960954</w:t>
              </w:r>
            </w:hyperlink>
          </w:p>
        </w:tc>
      </w:tr>
      <w:tr>
        <w:tc>
          <w:p>
            <w:pPr>
              <w:pStyle w:val="Compact"/>
              <w:jc w:val="center"/>
            </w:pPr>
            <w:r>
              <w:t xml:space="preserve">Strong</w:t>
            </w:r>
          </w:p>
        </w:tc>
        <w:tc>
          <w:p>
            <w:pPr>
              <w:pStyle w:val="Compact"/>
              <w:jc w:val="center"/>
            </w:pPr>
            <w:hyperlink r:id="rId59">
              <w:r>
                <w:rPr>
                  <w:rStyle w:val="Hyperlink"/>
                </w:rPr>
                <w:t xml:space="preserve">PMID:9440709,10400910,10900175</w:t>
              </w:r>
            </w:hyperlink>
          </w:p>
        </w:tc>
      </w:tr>
      <w:tr>
        <w:tc>
          <w:p>
            <w:pPr>
              <w:pStyle w:val="Compact"/>
              <w:jc w:val="center"/>
            </w:pPr>
            <w:r>
              <w:t xml:space="preserve">Strong</w:t>
            </w:r>
          </w:p>
        </w:tc>
        <w:tc>
          <w:p>
            <w:pPr>
              <w:pStyle w:val="Compact"/>
              <w:jc w:val="center"/>
            </w:pPr>
            <w:r>
              <w:t xml:space="preserve">ClinVar:SCV000059992.4</w:t>
            </w:r>
          </w:p>
        </w:tc>
      </w:tr>
      <w:tr>
        <w:tc>
          <w:p>
            <w:pPr>
              <w:pStyle w:val="Compact"/>
              <w:jc w:val="center"/>
            </w:pPr>
            <w:r>
              <w:t xml:space="preserve">Moderate</w:t>
            </w:r>
          </w:p>
        </w:tc>
        <w:tc>
          <w:p>
            <w:pPr>
              <w:pStyle w:val="Compact"/>
              <w:jc w:val="center"/>
            </w:pPr>
            <w:hyperlink r:id="rId60">
              <w:r>
                <w:rPr>
                  <w:rStyle w:val="Hyperlink"/>
                </w:rPr>
                <w:t xml:space="preserve">PMID:7729014</w:t>
              </w:r>
            </w:hyperlink>
          </w:p>
        </w:tc>
      </w:tr>
      <w:tr>
        <w:tc>
          <w:p>
            <w:pPr>
              <w:pStyle w:val="Compact"/>
              <w:jc w:val="center"/>
            </w:pPr>
            <w:r>
              <w:t xml:space="preserve">Strong</w:t>
            </w:r>
          </w:p>
        </w:tc>
        <w:tc>
          <w:p>
            <w:pPr>
              <w:pStyle w:val="Compact"/>
              <w:jc w:val="center"/>
            </w:pPr>
            <w:r>
              <w:t xml:space="preserve">ClinVar:SCV000060262.4</w:t>
            </w:r>
          </w:p>
        </w:tc>
      </w:tr>
      <w:tr>
        <w:tc>
          <w:p>
            <w:pPr>
              <w:pStyle w:val="Compact"/>
              <w:jc w:val="center"/>
            </w:pPr>
            <w:r>
              <w:t xml:space="preserve">Strong</w:t>
            </w:r>
          </w:p>
        </w:tc>
        <w:tc>
          <w:p>
            <w:pPr>
              <w:pStyle w:val="Compact"/>
              <w:jc w:val="center"/>
            </w:pPr>
            <w:hyperlink r:id="rId61">
              <w:r>
                <w:rPr>
                  <w:rStyle w:val="Hyperlink"/>
                </w:rPr>
                <w:t xml:space="preserve">PMID:18349139,18606313</w:t>
              </w:r>
            </w:hyperlink>
          </w:p>
        </w:tc>
      </w:tr>
      <w:tr>
        <w:tc>
          <w:p>
            <w:pPr>
              <w:pStyle w:val="Compact"/>
              <w:jc w:val="center"/>
            </w:pPr>
            <w:r>
              <w:t xml:space="preserve">Strong</w:t>
            </w:r>
          </w:p>
        </w:tc>
        <w:tc>
          <w:p>
            <w:pPr>
              <w:pStyle w:val="Compact"/>
              <w:jc w:val="center"/>
            </w:pPr>
            <w:hyperlink r:id="rId62">
              <w:r>
                <w:rPr>
                  <w:rStyle w:val="Hyperlink"/>
                </w:rPr>
                <w:t xml:space="preserve">PMID:11684629,15769782</w:t>
              </w:r>
            </w:hyperlink>
          </w:p>
        </w:tc>
      </w:tr>
      <w:tr>
        <w:tc>
          <w:p>
            <w:pPr>
              <w:pStyle w:val="Compact"/>
              <w:jc w:val="center"/>
            </w:pPr>
            <w:r>
              <w:t xml:space="preserve">Moderate</w:t>
            </w:r>
          </w:p>
        </w:tc>
        <w:tc>
          <w:p>
            <w:pPr>
              <w:pStyle w:val="Compact"/>
              <w:jc w:val="center"/>
            </w:pPr>
            <w:hyperlink r:id="rId63">
              <w:r>
                <w:rPr>
                  <w:rStyle w:val="Hyperlink"/>
                </w:rPr>
                <w:t xml:space="preserve">PMID:26656454</w:t>
              </w:r>
            </w:hyperlink>
          </w:p>
        </w:tc>
      </w:tr>
      <w:tr>
        <w:tc>
          <w:p>
            <w:pPr>
              <w:pStyle w:val="Compact"/>
              <w:jc w:val="center"/>
            </w:pPr>
            <w:r>
              <w:t xml:space="preserve">Strong</w:t>
            </w:r>
          </w:p>
        </w:tc>
        <w:tc>
          <w:p>
            <w:pPr>
              <w:pStyle w:val="Compact"/>
              <w:jc w:val="center"/>
            </w:pPr>
            <w:hyperlink r:id="rId64">
              <w:r>
                <w:rPr>
                  <w:rStyle w:val="Hyperlink"/>
                </w:rPr>
                <w:t xml:space="preserve">PMID:15489853,19279339,25087486</w:t>
              </w:r>
            </w:hyperlink>
          </w:p>
        </w:tc>
      </w:tr>
      <w:tr>
        <w:tc>
          <w:p>
            <w:pPr>
              <w:pStyle w:val="Compact"/>
              <w:jc w:val="center"/>
            </w:pPr>
            <w:r>
              <w:t xml:space="preserve">Moderate</w:t>
            </w:r>
          </w:p>
        </w:tc>
        <w:tc>
          <w:p>
            <w:pPr>
              <w:pStyle w:val="Compact"/>
              <w:jc w:val="center"/>
            </w:pPr>
            <w:hyperlink r:id="rId65">
              <w:r>
                <w:rPr>
                  <w:rStyle w:val="Hyperlink"/>
                </w:rPr>
                <w:t xml:space="preserve">PMID:17010805,25087486,27335691</w:t>
              </w:r>
            </w:hyperlink>
          </w:p>
        </w:tc>
      </w:tr>
      <w:tr>
        <w:tc>
          <w:p>
            <w:pPr>
              <w:pStyle w:val="Compact"/>
              <w:jc w:val="center"/>
            </w:pPr>
            <w:r>
              <w:t xml:space="preserve">Moderate</w:t>
            </w:r>
          </w:p>
        </w:tc>
        <w:tc>
          <w:p>
            <w:pPr>
              <w:pStyle w:val="Compact"/>
              <w:jc w:val="center"/>
            </w:pPr>
            <w:r>
              <w:t xml:space="preserve">ClinVar:SCV000061871.4</w:t>
            </w:r>
          </w:p>
        </w:tc>
      </w:tr>
      <w:tr>
        <w:tc>
          <w:p>
            <w:pPr>
              <w:pStyle w:val="Compact"/>
              <w:jc w:val="center"/>
            </w:pPr>
            <w:r>
              <w:t xml:space="preserve">Moderate</w:t>
            </w:r>
          </w:p>
        </w:tc>
        <w:tc>
          <w:p>
            <w:pPr>
              <w:pStyle w:val="Compact"/>
              <w:jc w:val="center"/>
            </w:pPr>
            <w:r>
              <w:t xml:space="preserve">ClinVar:SCV000199907.3</w:t>
            </w:r>
          </w:p>
        </w:tc>
      </w:tr>
    </w:tbl>
    <w:p>
      <w:pPr>
        <w:pStyle w:val="BodyText"/>
      </w:pPr>
      <w:r>
        <w:rPr>
          <w:b/>
        </w:rPr>
        <w:t xml:space="preserve">Supplementary Table S4: Manually curated evidence added to the CardioClassifier knowledge-base.</w:t>
      </w:r>
      <w:r>
        <w:t xml:space="preserve"> </w:t>
      </w:r>
      <w:r>
        <w:t xml:space="preserve">For 63 variants from the ACGV resource that had not been curated as part of the ClinGen MYH7 pilot we searched the literature and ClinVar for evidence of segregation,</w:t>
      </w:r>
      <w:r>
        <w:t xml:space="preserve"> </w:t>
      </w:r>
      <w:r>
        <w:rPr>
          <w:i/>
        </w:rPr>
        <w:t xml:space="preserve">de novo</w:t>
      </w:r>
      <w:r>
        <w:t xml:space="preserve"> </w:t>
      </w:r>
      <w:r>
        <w:t xml:space="preserve">occurrence or functional evidence. This evidence is uploaded into CardioClassifier so that it appears automatically when one of these variants in searched.</w:t>
      </w:r>
    </w:p>
    <w:p>
      <w:pPr>
        <w:pStyle w:val="Heading2"/>
      </w:pPr>
      <w:bookmarkStart w:id="66" w:name="supplementary-figures"/>
      <w:bookmarkEnd w:id="66"/>
      <w:r>
        <w:t xml:space="preserve">SUPPLEMENTARY FIGURES</w:t>
      </w:r>
    </w:p>
    <w:p>
      <w:pPr>
        <w:pStyle w:val="Figure"/>
      </w:pPr>
      <w:r>
        <w:drawing>
          <wp:inline>
            <wp:extent cx="5791200" cy="5004816"/>
            <wp:effectExtent b="0" l="0" r="0" t="0"/>
            <wp:docPr descr="" id="1" name="Picture"/>
            <a:graphic>
              <a:graphicData uri="http://schemas.openxmlformats.org/drawingml/2006/picture">
                <pic:pic>
                  <pic:nvPicPr>
                    <pic:cNvPr descr="../figures/SupplementaryFigure1.png" id="0" name="Picture"/>
                    <pic:cNvPicPr>
                      <a:picLocks noChangeArrowheads="1" noChangeAspect="1"/>
                    </pic:cNvPicPr>
                  </pic:nvPicPr>
                  <pic:blipFill>
                    <a:blip r:embed="rId67"/>
                    <a:stretch>
                      <a:fillRect/>
                    </a:stretch>
                  </pic:blipFill>
                  <pic:spPr bwMode="auto">
                    <a:xfrm>
                      <a:off x="0" y="0"/>
                      <a:ext cx="5791200" cy="5004816"/>
                    </a:xfrm>
                    <a:prstGeom prst="rect">
                      <a:avLst/>
                    </a:prstGeom>
                    <a:noFill/>
                    <a:ln w="9525">
                      <a:noFill/>
                      <a:headEnd/>
                      <a:tailEnd/>
                    </a:ln>
                  </pic:spPr>
                </pic:pic>
              </a:graphicData>
            </a:graphic>
          </wp:inline>
        </w:drawing>
      </w:r>
    </w:p>
    <w:p>
      <w:pPr>
        <w:pStyle w:val="FirstParagraph"/>
      </w:pPr>
      <w:r>
        <w:rPr>
          <w:b/>
        </w:rPr>
        <w:t xml:space="preserve">Supplementary Figure S1: The CardioClassifier web-interface.</w:t>
      </w:r>
      <w:r>
        <w:t xml:space="preserve"> </w:t>
      </w:r>
      <w:r>
        <w:t xml:space="preserve">Users input single variant details or upload a variant call file (VCF) for a sample and select a disease or test of interest.</w:t>
      </w:r>
    </w:p>
    <w:p>
      <w:pPr>
        <w:pStyle w:val="Figure"/>
      </w:pPr>
      <w:r>
        <w:drawing>
          <wp:inline>
            <wp:extent cx="5711952" cy="4230624"/>
            <wp:effectExtent b="0" l="0" r="0" t="0"/>
            <wp:docPr descr="" id="1" name="Picture"/>
            <a:graphic>
              <a:graphicData uri="http://schemas.openxmlformats.org/drawingml/2006/picture">
                <pic:pic>
                  <pic:nvPicPr>
                    <pic:cNvPr descr="../figures/SupplementaryFigure2.png" id="0" name="Picture"/>
                    <pic:cNvPicPr>
                      <a:picLocks noChangeArrowheads="1" noChangeAspect="1"/>
                    </pic:cNvPicPr>
                  </pic:nvPicPr>
                  <pic:blipFill>
                    <a:blip r:embed="rId68"/>
                    <a:stretch>
                      <a:fillRect/>
                    </a:stretch>
                  </pic:blipFill>
                  <pic:spPr bwMode="auto">
                    <a:xfrm>
                      <a:off x="0" y="0"/>
                      <a:ext cx="5711952" cy="4230624"/>
                    </a:xfrm>
                    <a:prstGeom prst="rect">
                      <a:avLst/>
                    </a:prstGeom>
                    <a:noFill/>
                    <a:ln w="9525">
                      <a:noFill/>
                      <a:headEnd/>
                      <a:tailEnd/>
                    </a:ln>
                  </pic:spPr>
                </pic:pic>
              </a:graphicData>
            </a:graphic>
          </wp:inline>
        </w:drawing>
      </w:r>
    </w:p>
    <w:p>
      <w:pPr>
        <w:pStyle w:val="FirstParagraph"/>
      </w:pPr>
      <w:r>
        <w:rPr>
          <w:b/>
        </w:rPr>
        <w:t xml:space="preserve">Supplementary Figure S2: Flow diagram showing the process of variant interpretation using CardioClassifier.</w:t>
      </w:r>
      <w:r>
        <w:t xml:space="preserve"> </w:t>
      </w:r>
      <w:r>
        <w:t xml:space="preserve">Users input variant details and select a disease of interest before variants are annotated by Ensembl’s Variant Effect Predictor (VEP) and against 17 computational criteria.</w:t>
      </w:r>
    </w:p>
    <w:p>
      <w:pPr>
        <w:pStyle w:val="Figure"/>
      </w:pPr>
      <w:r>
        <w:drawing>
          <wp:inline>
            <wp:extent cx="5943600" cy="7924800"/>
            <wp:effectExtent b="0" l="0" r="0" t="0"/>
            <wp:docPr descr="" id="1" name="Picture"/>
            <a:graphic>
              <a:graphicData uri="http://schemas.openxmlformats.org/drawingml/2006/picture">
                <pic:pic>
                  <pic:nvPicPr>
                    <pic:cNvPr descr="../figures/SupplementaryFigure3a.png" id="0" name="Picture"/>
                    <pic:cNvPicPr>
                      <a:picLocks noChangeArrowheads="1" noChangeAspect="1"/>
                    </pic:cNvPicPr>
                  </pic:nvPicPr>
                  <pic:blipFill>
                    <a:blip r:embed="rId69"/>
                    <a:stretch>
                      <a:fillRect/>
                    </a:stretch>
                  </pic:blipFill>
                  <pic:spPr bwMode="auto">
                    <a:xfrm>
                      <a:off x="0" y="0"/>
                      <a:ext cx="5943600" cy="7924800"/>
                    </a:xfrm>
                    <a:prstGeom prst="rect">
                      <a:avLst/>
                    </a:prstGeom>
                    <a:noFill/>
                    <a:ln w="9525">
                      <a:noFill/>
                      <a:headEnd/>
                      <a:tailEnd/>
                    </a:ln>
                  </pic:spPr>
                </pic:pic>
              </a:graphicData>
            </a:graphic>
          </wp:inline>
        </w:drawing>
      </w:r>
    </w:p>
    <w:p>
      <w:pPr>
        <w:pStyle w:val="Figure"/>
      </w:pPr>
      <w:r>
        <w:drawing>
          <wp:inline>
            <wp:extent cx="5943600" cy="7924800"/>
            <wp:effectExtent b="0" l="0" r="0" t="0"/>
            <wp:docPr descr="" id="1" name="Picture"/>
            <a:graphic>
              <a:graphicData uri="http://schemas.openxmlformats.org/drawingml/2006/picture">
                <pic:pic>
                  <pic:nvPicPr>
                    <pic:cNvPr descr="../figures/SupplementaryFigure3b.png" id="0" name="Picture"/>
                    <pic:cNvPicPr>
                      <a:picLocks noChangeArrowheads="1" noChangeAspect="1"/>
                    </pic:cNvPicPr>
                  </pic:nvPicPr>
                  <pic:blipFill>
                    <a:blip r:embed="rId70"/>
                    <a:stretch>
                      <a:fillRect/>
                    </a:stretch>
                  </pic:blipFill>
                  <pic:spPr bwMode="auto">
                    <a:xfrm>
                      <a:off x="0" y="0"/>
                      <a:ext cx="5943600" cy="7924800"/>
                    </a:xfrm>
                    <a:prstGeom prst="rect">
                      <a:avLst/>
                    </a:prstGeom>
                    <a:noFill/>
                    <a:ln w="9525">
                      <a:noFill/>
                      <a:headEnd/>
                      <a:tailEnd/>
                    </a:ln>
                  </pic:spPr>
                </pic:pic>
              </a:graphicData>
            </a:graphic>
          </wp:inline>
        </w:drawing>
      </w:r>
    </w:p>
    <w:p>
      <w:pPr>
        <w:pStyle w:val="Figure"/>
      </w:pPr>
      <w:r>
        <w:drawing>
          <wp:inline>
            <wp:extent cx="5943600" cy="6597396"/>
            <wp:effectExtent b="0" l="0" r="0" t="0"/>
            <wp:docPr descr="" id="1" name="Picture"/>
            <a:graphic>
              <a:graphicData uri="http://schemas.openxmlformats.org/drawingml/2006/picture">
                <pic:pic>
                  <pic:nvPicPr>
                    <pic:cNvPr descr="../figures/SupplementaryFigure3c.png" id="0" name="Picture"/>
                    <pic:cNvPicPr>
                      <a:picLocks noChangeArrowheads="1" noChangeAspect="1"/>
                    </pic:cNvPicPr>
                  </pic:nvPicPr>
                  <pic:blipFill>
                    <a:blip r:embed="rId71"/>
                    <a:stretch>
                      <a:fillRect/>
                    </a:stretch>
                  </pic:blipFill>
                  <pic:spPr bwMode="auto">
                    <a:xfrm>
                      <a:off x="0" y="0"/>
                      <a:ext cx="5943600" cy="6597396"/>
                    </a:xfrm>
                    <a:prstGeom prst="rect">
                      <a:avLst/>
                    </a:prstGeom>
                    <a:noFill/>
                    <a:ln w="9525">
                      <a:noFill/>
                      <a:headEnd/>
                      <a:tailEnd/>
                    </a:ln>
                  </pic:spPr>
                </pic:pic>
              </a:graphicData>
            </a:graphic>
          </wp:inline>
        </w:drawing>
      </w:r>
    </w:p>
    <w:p>
      <w:pPr>
        <w:pStyle w:val="FirstParagraph"/>
      </w:pPr>
      <w:r>
        <w:rPr>
          <w:b/>
        </w:rPr>
        <w:t xml:space="preserve">Supplementary Figure S3: Per gene comparison of coverage in ExAC and the TruSight Cardio sequencing panel.</w:t>
      </w:r>
      <w:r>
        <w:t xml:space="preserve"> </w:t>
      </w:r>
      <w:r>
        <w:t xml:space="preserve">Plotted are the coding regions of each gene from lowest genomic position to highest (i.e. not considering strand) against the proportion of samples with &gt;20x coverage.</w:t>
      </w:r>
    </w:p>
    <w:p>
      <w:pPr>
        <w:pStyle w:val="Figure"/>
      </w:pPr>
      <w:r>
        <w:drawing>
          <wp:inline>
            <wp:extent cx="5943600" cy="2971800"/>
            <wp:effectExtent b="0" l="0" r="0" t="0"/>
            <wp:docPr descr="" id="1" name="Picture"/>
            <a:graphic>
              <a:graphicData uri="http://schemas.openxmlformats.org/drawingml/2006/picture">
                <pic:pic>
                  <pic:nvPicPr>
                    <pic:cNvPr descr="../figures/SupplementaryFigure4.png" id="0" name="Picture"/>
                    <pic:cNvPicPr>
                      <a:picLocks noChangeArrowheads="1" noChangeAspect="1"/>
                    </pic:cNvPicPr>
                  </pic:nvPicPr>
                  <pic:blipFill>
                    <a:blip r:embed="rId72"/>
                    <a:stretch>
                      <a:fillRect/>
                    </a:stretch>
                  </pic:blipFill>
                  <pic:spPr bwMode="auto">
                    <a:xfrm>
                      <a:off x="0" y="0"/>
                      <a:ext cx="5943600" cy="2971800"/>
                    </a:xfrm>
                    <a:prstGeom prst="rect">
                      <a:avLst/>
                    </a:prstGeom>
                    <a:noFill/>
                    <a:ln w="9525">
                      <a:noFill/>
                      <a:headEnd/>
                      <a:tailEnd/>
                    </a:ln>
                  </pic:spPr>
                </pic:pic>
              </a:graphicData>
            </a:graphic>
          </wp:inline>
        </w:drawing>
      </w:r>
    </w:p>
    <w:p>
      <w:pPr>
        <w:pStyle w:val="FirstParagraph"/>
      </w:pPr>
      <w:r>
        <w:rPr>
          <w:b/>
        </w:rPr>
        <w:t xml:space="preserve">Supplementary Figure S4: Potentially pathogenic variants from 327 HCM cases.</w:t>
      </w:r>
      <w:r>
        <w:t xml:space="preserve"> </w:t>
      </w:r>
      <w:r>
        <w:t xml:space="preserve">The figure shows the proportion of cases with Pathogenic and Likely Pathogenic variants and variants of uncertain significance (VUS) in HCM cases called by CardioClassifier before (a) and after (b) addition of curated case-level and functional data. The dotted line represents the background rate of variation for a HCM test i.e. the proportion of 625 healthy volunteer samples with a VUS.</w:t>
      </w:r>
    </w:p>
    <w:sectPr w:rsidR="00BE4218">
      <w:footerReference w:type="even" r:id="rId8"/>
      <w:footerReference w:type="default" r:id="rId9"/>
      <w:footnotePr>
        <w:numFmt w:val="lowerLetter"/>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3960E" w14:textId="77777777" w:rsidR="00F3692A" w:rsidRDefault="00F3692A" w:rsidP="007C3F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0AD615" w14:textId="77777777" w:rsidR="00F3692A" w:rsidRDefault="00F3692A" w:rsidP="00F3692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35C96" w14:textId="77777777" w:rsidR="00F3692A" w:rsidRDefault="00F3692A" w:rsidP="007C3F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2B406C9C" w14:textId="77777777" w:rsidR="00F3692A" w:rsidRDefault="00F3692A" w:rsidP="00F3692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DAAA62"/>
    <w:multiLevelType w:val="multilevel"/>
    <w:tmpl w:val="F09C16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FB025A0"/>
    <w:multiLevelType w:val="multilevel"/>
    <w:tmpl w:val="2E2EE4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543AE12"/>
    <w:multiLevelType w:val="multilevel"/>
    <w:tmpl w:val="32F8AE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8DE0144"/>
    <w:multiLevelType w:val="multilevel"/>
    <w:tmpl w:val="742C57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17F69BA"/>
    <w:multiLevelType w:val="multilevel"/>
    <w:tmpl w:val="140C87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8918440"/>
    <w:multiLevelType w:val="multilevel"/>
    <w:tmpl w:val="C6B834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9596B16"/>
    <w:multiLevelType w:val="multilevel"/>
    <w:tmpl w:val="741002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FFFFF1D"/>
    <w:multiLevelType w:val="multilevel"/>
    <w:tmpl w:val="55C276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FFFFFF7C"/>
    <w:multiLevelType w:val="singleLevel"/>
    <w:tmpl w:val="8DB624AA"/>
    <w:lvl w:ilvl="0">
      <w:start w:val="1"/>
      <w:numFmt w:val="decimal"/>
      <w:lvlText w:val="%1."/>
      <w:lvlJc w:val="left"/>
      <w:pPr>
        <w:tabs>
          <w:tab w:val="num" w:pos="1800"/>
        </w:tabs>
        <w:ind w:left="1800" w:hanging="360"/>
      </w:pPr>
    </w:lvl>
  </w:abstractNum>
  <w:abstractNum w:abstractNumId="9">
    <w:nsid w:val="FFFFFF7D"/>
    <w:multiLevelType w:val="singleLevel"/>
    <w:tmpl w:val="E60CDEC0"/>
    <w:lvl w:ilvl="0">
      <w:start w:val="1"/>
      <w:numFmt w:val="decimal"/>
      <w:lvlText w:val="%1."/>
      <w:lvlJc w:val="left"/>
      <w:pPr>
        <w:tabs>
          <w:tab w:val="num" w:pos="1440"/>
        </w:tabs>
        <w:ind w:left="1440" w:hanging="360"/>
      </w:pPr>
    </w:lvl>
  </w:abstractNum>
  <w:abstractNum w:abstractNumId="10">
    <w:nsid w:val="FFFFFF7E"/>
    <w:multiLevelType w:val="singleLevel"/>
    <w:tmpl w:val="F02EDCB8"/>
    <w:lvl w:ilvl="0">
      <w:start w:val="1"/>
      <w:numFmt w:val="decimal"/>
      <w:lvlText w:val="%1."/>
      <w:lvlJc w:val="left"/>
      <w:pPr>
        <w:tabs>
          <w:tab w:val="num" w:pos="1080"/>
        </w:tabs>
        <w:ind w:left="1080" w:hanging="360"/>
      </w:pPr>
    </w:lvl>
  </w:abstractNum>
  <w:abstractNum w:abstractNumId="11">
    <w:nsid w:val="FFFFFF7F"/>
    <w:multiLevelType w:val="singleLevel"/>
    <w:tmpl w:val="14FA3EBC"/>
    <w:lvl w:ilvl="0">
      <w:start w:val="1"/>
      <w:numFmt w:val="decimal"/>
      <w:lvlText w:val="%1."/>
      <w:lvlJc w:val="left"/>
      <w:pPr>
        <w:tabs>
          <w:tab w:val="num" w:pos="720"/>
        </w:tabs>
        <w:ind w:left="720" w:hanging="360"/>
      </w:pPr>
    </w:lvl>
  </w:abstractNum>
  <w:abstractNum w:abstractNumId="12">
    <w:nsid w:val="FFFFFF80"/>
    <w:multiLevelType w:val="singleLevel"/>
    <w:tmpl w:val="113C9866"/>
    <w:lvl w:ilvl="0">
      <w:start w:val="1"/>
      <w:numFmt w:val="bullet"/>
      <w:lvlText w:val=""/>
      <w:lvlJc w:val="left"/>
      <w:pPr>
        <w:tabs>
          <w:tab w:val="num" w:pos="1800"/>
        </w:tabs>
        <w:ind w:left="1800" w:hanging="360"/>
      </w:pPr>
      <w:rPr>
        <w:rFonts w:ascii="Symbol" w:hAnsi="Symbol" w:hint="default"/>
      </w:rPr>
    </w:lvl>
  </w:abstractNum>
  <w:abstractNum w:abstractNumId="13">
    <w:nsid w:val="FFFFFF81"/>
    <w:multiLevelType w:val="singleLevel"/>
    <w:tmpl w:val="11100BA0"/>
    <w:lvl w:ilvl="0">
      <w:start w:val="1"/>
      <w:numFmt w:val="bullet"/>
      <w:lvlText w:val=""/>
      <w:lvlJc w:val="left"/>
      <w:pPr>
        <w:tabs>
          <w:tab w:val="num" w:pos="1440"/>
        </w:tabs>
        <w:ind w:left="1440" w:hanging="360"/>
      </w:pPr>
      <w:rPr>
        <w:rFonts w:ascii="Symbol" w:hAnsi="Symbol" w:hint="default"/>
      </w:rPr>
    </w:lvl>
  </w:abstractNum>
  <w:abstractNum w:abstractNumId="14">
    <w:nsid w:val="FFFFFF82"/>
    <w:multiLevelType w:val="singleLevel"/>
    <w:tmpl w:val="67767BFC"/>
    <w:lvl w:ilvl="0">
      <w:start w:val="1"/>
      <w:numFmt w:val="bullet"/>
      <w:lvlText w:val=""/>
      <w:lvlJc w:val="left"/>
      <w:pPr>
        <w:tabs>
          <w:tab w:val="num" w:pos="1080"/>
        </w:tabs>
        <w:ind w:left="1080" w:hanging="360"/>
      </w:pPr>
      <w:rPr>
        <w:rFonts w:ascii="Symbol" w:hAnsi="Symbol" w:hint="default"/>
      </w:rPr>
    </w:lvl>
  </w:abstractNum>
  <w:abstractNum w:abstractNumId="15">
    <w:nsid w:val="FFFFFF83"/>
    <w:multiLevelType w:val="singleLevel"/>
    <w:tmpl w:val="F7EA8DE2"/>
    <w:lvl w:ilvl="0">
      <w:start w:val="1"/>
      <w:numFmt w:val="bullet"/>
      <w:lvlText w:val=""/>
      <w:lvlJc w:val="left"/>
      <w:pPr>
        <w:tabs>
          <w:tab w:val="num" w:pos="720"/>
        </w:tabs>
        <w:ind w:left="720" w:hanging="360"/>
      </w:pPr>
      <w:rPr>
        <w:rFonts w:ascii="Symbol" w:hAnsi="Symbol" w:hint="default"/>
      </w:rPr>
    </w:lvl>
  </w:abstractNum>
  <w:abstractNum w:abstractNumId="16">
    <w:nsid w:val="FFFFFF88"/>
    <w:multiLevelType w:val="singleLevel"/>
    <w:tmpl w:val="1C6E19D2"/>
    <w:lvl w:ilvl="0">
      <w:start w:val="1"/>
      <w:numFmt w:val="decimal"/>
      <w:lvlText w:val="%1."/>
      <w:lvlJc w:val="left"/>
      <w:pPr>
        <w:tabs>
          <w:tab w:val="num" w:pos="360"/>
        </w:tabs>
        <w:ind w:left="360" w:hanging="360"/>
      </w:pPr>
    </w:lvl>
  </w:abstractNum>
  <w:abstractNum w:abstractNumId="17">
    <w:nsid w:val="FFFFFF89"/>
    <w:multiLevelType w:val="singleLevel"/>
    <w:tmpl w:val="B838DFA6"/>
    <w:lvl w:ilvl="0">
      <w:start w:val="1"/>
      <w:numFmt w:val="bullet"/>
      <w:lvlText w:val=""/>
      <w:lvlJc w:val="left"/>
      <w:pPr>
        <w:tabs>
          <w:tab w:val="num" w:pos="360"/>
        </w:tabs>
        <w:ind w:left="360" w:hanging="360"/>
      </w:pPr>
      <w:rPr>
        <w:rFonts w:ascii="Symbol" w:hAnsi="Symbol" w:hint="default"/>
      </w:rPr>
    </w:lvl>
  </w:abstractNum>
  <w:abstractNum w:abstractNumId="18">
    <w:nsid w:val="263B511A"/>
    <w:multiLevelType w:val="multilevel"/>
    <w:tmpl w:val="D784A3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16AC3F2"/>
    <w:multiLevelType w:val="multilevel"/>
    <w:tmpl w:val="4B3836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3C58257D"/>
    <w:multiLevelType w:val="multilevel"/>
    <w:tmpl w:val="C5C259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4B845CD4"/>
    <w:multiLevelType w:val="hybridMultilevel"/>
    <w:tmpl w:val="D784A306"/>
    <w:lvl w:ilvl="0" w:tplc="2E6E901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83C92B"/>
    <w:multiLevelType w:val="multilevel"/>
    <w:tmpl w:val="DC5438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cdb07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fed8ec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610c2f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3f342b5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4"/>
  </w:num>
  <w:num w:numId="2">
    <w:abstractNumId w:val="6"/>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7"/>
  </w:num>
  <w:num w:numId="6">
    <w:abstractNumId w:val="8"/>
  </w:num>
  <w:num w:numId="7">
    <w:abstractNumId w:val="9"/>
  </w:num>
  <w:num w:numId="8">
    <w:abstractNumId w:val="10"/>
  </w:num>
  <w:num w:numId="9">
    <w:abstractNumId w:val="11"/>
  </w:num>
  <w:num w:numId="10">
    <w:abstractNumId w:val="16"/>
  </w:num>
  <w:num w:numId="11">
    <w:abstractNumId w:val="12"/>
  </w:num>
  <w:num w:numId="12">
    <w:abstractNumId w:val="13"/>
  </w:num>
  <w:num w:numId="13">
    <w:abstractNumId w:val="14"/>
  </w:num>
  <w:num w:numId="14">
    <w:abstractNumId w:val="15"/>
  </w:num>
  <w:num w:numId="15">
    <w:abstractNumId w:val="17"/>
  </w:num>
  <w:num w:numId="16">
    <w:abstractNumId w:val="20"/>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19"/>
  </w:num>
  <w:num w:numId="20">
    <w:abstractNumId w:val="21"/>
  </w:num>
  <w:num w:numId="21">
    <w:abstractNumId w:val="18"/>
  </w:num>
  <w:num w:numId="22">
    <w:abstractNumId w:val="2"/>
  </w:num>
  <w:num w:numId="23">
    <w:abstractNumId w:val="1"/>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836647"/>
    <w:rPr>
      <w:rFonts w:ascii="Helvetica" w:hAnsi="Helvetica"/>
    </w:rPr>
  </w:style>
  <w:style w:type="paragraph" w:styleId="Heading1">
    <w:name w:val="heading 1"/>
    <w:basedOn w:val="Normal"/>
    <w:next w:val="BodyText"/>
    <w:uiPriority w:val="9"/>
    <w:qFormat/>
    <w:rsid w:val="007A008C"/>
    <w:pPr>
      <w:keepNext/>
      <w:keepLines/>
      <w:spacing w:before="480" w:after="0"/>
      <w:outlineLvl w:val="0"/>
    </w:pPr>
    <w:rPr>
      <w:rFonts w:asciiTheme="majorHAnsi" w:eastAsiaTheme="majorEastAsia" w:hAnsiTheme="majorHAnsi" w:cstheme="majorBidi"/>
      <w:b/>
      <w:bCs/>
      <w:i/>
      <w:caps/>
      <w:szCs w:val="32"/>
    </w:rPr>
  </w:style>
  <w:style w:type="paragraph" w:styleId="Heading2">
    <w:name w:val="heading 2"/>
    <w:basedOn w:val="Normal"/>
    <w:next w:val="BodyText"/>
    <w:uiPriority w:val="9"/>
    <w:unhideWhenUsed/>
    <w:qFormat/>
    <w:rsid w:val="00AF2C21"/>
    <w:pPr>
      <w:keepNext/>
      <w:keepLines/>
      <w:pageBreakBefore/>
      <w:spacing w:before="200" w:after="0" w:line="480" w:lineRule="auto"/>
      <w:outlineLvl w:val="1"/>
    </w:pPr>
    <w:rPr>
      <w:rFonts w:asciiTheme="majorHAnsi" w:eastAsiaTheme="majorEastAsia" w:hAnsiTheme="majorHAnsi" w:cstheme="majorBidi"/>
      <w:b/>
      <w:bCs/>
      <w:caps/>
      <w:szCs w:val="32"/>
    </w:rPr>
  </w:style>
  <w:style w:type="paragraph" w:styleId="Heading3">
    <w:name w:val="heading 3"/>
    <w:basedOn w:val="Normal"/>
    <w:next w:val="BodyText"/>
    <w:uiPriority w:val="9"/>
    <w:unhideWhenUsed/>
    <w:qFormat/>
    <w:rsid w:val="007A008C"/>
    <w:pPr>
      <w:keepNext/>
      <w:keepLines/>
      <w:spacing w:before="200" w:after="0"/>
      <w:outlineLvl w:val="2"/>
    </w:pPr>
    <w:rPr>
      <w:rFonts w:asciiTheme="majorHAnsi" w:eastAsiaTheme="majorEastAsia" w:hAnsiTheme="majorHAnsi" w:cstheme="majorBidi"/>
      <w:b/>
      <w:bCs/>
      <w:i/>
      <w:szCs w:val="28"/>
    </w:rPr>
  </w:style>
  <w:style w:type="paragraph" w:styleId="Heading4">
    <w:name w:val="heading 4"/>
    <w:basedOn w:val="Normal"/>
    <w:next w:val="BodyText"/>
    <w:uiPriority w:val="9"/>
    <w:unhideWhenUsed/>
    <w:qFormat/>
    <w:rsid w:val="007A008C"/>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836647"/>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FirstParagraph"/>
    <w:next w:val="BodyText"/>
    <w:qFormat/>
    <w:rsid w:val="00AF2C21"/>
    <w:pPr>
      <w:spacing w:line="480" w:lineRule="auto"/>
    </w:pPr>
  </w:style>
  <w:style w:type="paragraph" w:styleId="Bibliography">
    <w:name w:val="Bibliography"/>
    <w:basedOn w:val="Normal"/>
    <w:qFormat/>
  </w:style>
  <w:style w:type="paragraph" w:styleId="BlockText">
    <w:name w:val="Block Text"/>
    <w:basedOn w:val="BodyText"/>
    <w:next w:val="BodyText"/>
    <w:uiPriority w:val="9"/>
    <w:unhideWhenUsed/>
    <w:qFormat/>
    <w:rsid w:val="00F2355D"/>
    <w:pPr>
      <w:spacing w:before="100" w:after="100"/>
      <w:ind w:left="576"/>
    </w:pPr>
    <w:rPr>
      <w:rFonts w:asciiTheme="minorHAnsi" w:eastAsiaTheme="majorEastAsia" w:hAnsiTheme="minorHAnsi" w:cstheme="majorBidi"/>
      <w:bCs/>
      <w:szCs w:val="20"/>
    </w:rPr>
  </w:style>
  <w:style w:type="paragraph" w:styleId="FootnoteText">
    <w:name w:val="footnote text"/>
    <w:basedOn w:val="Normal"/>
    <w:uiPriority w:val="9"/>
    <w:unhideWhenUsed/>
    <w:qFormat/>
    <w:rsid w:val="007A008C"/>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36647"/>
  </w:style>
  <w:style w:type="paragraph" w:styleId="BalloonText">
    <w:name w:val="Balloon Text"/>
    <w:basedOn w:val="Normal"/>
    <w:link w:val="BalloonTextChar"/>
    <w:semiHidden/>
    <w:unhideWhenUsed/>
    <w:rsid w:val="0031691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316914"/>
    <w:rPr>
      <w:rFonts w:ascii="Lucida Grande" w:hAnsi="Lucida Grande" w:cs="Lucida Grande"/>
      <w:sz w:val="18"/>
      <w:szCs w:val="18"/>
    </w:rPr>
  </w:style>
  <w:style w:type="paragraph" w:styleId="Footer">
    <w:name w:val="footer"/>
    <w:basedOn w:val="Normal"/>
    <w:link w:val="FooterChar"/>
    <w:unhideWhenUsed/>
    <w:rsid w:val="00F3692A"/>
    <w:pPr>
      <w:tabs>
        <w:tab w:val="center" w:pos="4320"/>
        <w:tab w:val="right" w:pos="8640"/>
      </w:tabs>
      <w:spacing w:after="0"/>
    </w:pPr>
  </w:style>
  <w:style w:type="character" w:customStyle="1" w:styleId="FooterChar">
    <w:name w:val="Footer Char"/>
    <w:basedOn w:val="DefaultParagraphFont"/>
    <w:link w:val="Footer"/>
    <w:rsid w:val="00F3692A"/>
    <w:rPr>
      <w:rFonts w:ascii="Helvetica" w:hAnsi="Helvetica"/>
    </w:rPr>
  </w:style>
  <w:style w:type="character" w:styleId="PageNumber">
    <w:name w:val="page number"/>
    <w:basedOn w:val="DefaultParagraphFont"/>
    <w:semiHidden/>
    <w:unhideWhenUsed/>
    <w:rsid w:val="00F3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hyperlink" Id="rId54" Target="PMID:10024460" TargetMode="External" /><Relationship Type="http://schemas.openxmlformats.org/officeDocument/2006/relationships/hyperlink" Id="rId48" Target="PMID:10610770,11499719,7493026" TargetMode="External" /><Relationship Type="http://schemas.openxmlformats.org/officeDocument/2006/relationships/hyperlink" Id="rId45" Target="PMID:10736283,9562578" TargetMode="External" /><Relationship Type="http://schemas.openxmlformats.org/officeDocument/2006/relationships/hyperlink" Id="rId53" Target="PMID:11499719" TargetMode="External" /><Relationship Type="http://schemas.openxmlformats.org/officeDocument/2006/relationships/hyperlink" Id="rId50" Target="PMID:11499719,16199542,18957093,16715312" TargetMode="External" /><Relationship Type="http://schemas.openxmlformats.org/officeDocument/2006/relationships/hyperlink" Id="rId62" Target="PMID:11684629,15769782" TargetMode="External" /><Relationship Type="http://schemas.openxmlformats.org/officeDocument/2006/relationships/hyperlink" Id="rId55" Target="PMID:1430197,1552912" TargetMode="External" /><Relationship Type="http://schemas.openxmlformats.org/officeDocument/2006/relationships/hyperlink" Id="rId64" Target="PMID:15489853,19279339,25087486" TargetMode="External" /><Relationship Type="http://schemas.openxmlformats.org/officeDocument/2006/relationships/hyperlink" Id="rId65" Target="PMID:17010805,25087486,27335691" TargetMode="External" /><Relationship Type="http://schemas.openxmlformats.org/officeDocument/2006/relationships/hyperlink" Id="rId51" Target="PMID:17937428" TargetMode="External" /><Relationship Type="http://schemas.openxmlformats.org/officeDocument/2006/relationships/hyperlink" Id="rId61" Target="PMID:18349139,18606313" TargetMode="External" /><Relationship Type="http://schemas.openxmlformats.org/officeDocument/2006/relationships/hyperlink" Id="rId49" Target="PMID:19273718" TargetMode="External" /><Relationship Type="http://schemas.openxmlformats.org/officeDocument/2006/relationships/hyperlink" Id="rId44" Target="PMID:19273718,27108529" TargetMode="External" /><Relationship Type="http://schemas.openxmlformats.org/officeDocument/2006/relationships/hyperlink" Id="rId42" Target="PMID:19590044,15114369,19574547,25031304" TargetMode="External" /><Relationship Type="http://schemas.openxmlformats.org/officeDocument/2006/relationships/hyperlink" Id="rId56" Target="PMID:19651143" TargetMode="External" /><Relationship Type="http://schemas.openxmlformats.org/officeDocument/2006/relationships/hyperlink" Id="rId41" Target="PMID:20378854" TargetMode="External" /><Relationship Type="http://schemas.openxmlformats.org/officeDocument/2006/relationships/hyperlink" Id="rId63" Target="PMID:26656454" TargetMode="External" /><Relationship Type="http://schemas.openxmlformats.org/officeDocument/2006/relationships/hyperlink" Id="rId58" Target="PMID:26960954" TargetMode="External" /><Relationship Type="http://schemas.openxmlformats.org/officeDocument/2006/relationships/hyperlink" Id="rId60" Target="PMID:7729014" TargetMode="External" /><Relationship Type="http://schemas.openxmlformats.org/officeDocument/2006/relationships/hyperlink" Id="rId57" Target="PMID:7898523,18651846" TargetMode="External" /><Relationship Type="http://schemas.openxmlformats.org/officeDocument/2006/relationships/hyperlink" Id="rId47" Target="PMID:9048664" TargetMode="External" /><Relationship Type="http://schemas.openxmlformats.org/officeDocument/2006/relationships/hyperlink" Id="rId46" Target="PMID:9048664,10610770,22057632" TargetMode="External" /><Relationship Type="http://schemas.openxmlformats.org/officeDocument/2006/relationships/hyperlink" Id="rId59" Target="PMID:9440709,10400910,10900175" TargetMode="External" /><Relationship Type="http://schemas.openxmlformats.org/officeDocument/2006/relationships/hyperlink" Id="rId52" Target="PMID:9562578" TargetMode="External" /><Relationship Type="http://schemas.openxmlformats.org/officeDocument/2006/relationships/hyperlink" Id="rId43" Target="PMID:9562578,16858239" TargetMode="External" /><Relationship Type="http://schemas.openxmlformats.org/officeDocument/2006/relationships/hyperlink" Id="rId26" Target="http://biorxiv.org/content/early/2016/02/24/041111" TargetMode="External" /><Relationship Type="http://schemas.openxmlformats.org/officeDocument/2006/relationships/hyperlink" Id="rId36" Target="http://cardiodb.org/Paralogue_Annotation/" TargetMode="External" /><Relationship Type="http://schemas.openxmlformats.org/officeDocument/2006/relationships/hyperlink" Id="rId35" Target="http://jmg.bmj.com/content/early/2013/10/17/jmedgenet-2013-101917.full" TargetMode="External" /><Relationship Type="http://schemas.openxmlformats.org/officeDocument/2006/relationships/hyperlink" Id="rId32" Target="http://www.cell.com/ajhg/fulltext/S0002-9297(07)62603-2" TargetMode="External" /><Relationship Type="http://schemas.openxmlformats.org/officeDocument/2006/relationships/hyperlink" Id="rId23" Target="http://www.nature.com/gim/journal/vaop/ncurrent/full/gim201690a.html" TargetMode="External" /><Relationship Type="http://schemas.openxmlformats.org/officeDocument/2006/relationships/hyperlink" Id="rId22" Target="http://www.nature.com/gim/journal/vaop/ncurrent/full/gim201726a.html" TargetMode="External" /><Relationship Type="http://schemas.openxmlformats.org/officeDocument/2006/relationships/hyperlink" Id="rId30" Target="http://www.ncbi.nlm.nih.gov/pubmed/199260154" TargetMode="External" /><Relationship Type="http://schemas.openxmlformats.org/officeDocument/2006/relationships/hyperlink" Id="rId29" Target="http://www.ncbi.nlm.nih.gov/pubmed/20129283" TargetMode="External" /><Relationship Type="http://schemas.openxmlformats.org/officeDocument/2006/relationships/hyperlink" Id="rId27" Target="http://www.ncbi.nlm.nih.gov/pubmed/25589632" TargetMode="External" /><Relationship Type="http://schemas.openxmlformats.org/officeDocument/2006/relationships/hyperlink" Id="rId34" Target="http://www.ncbi.nlm.nih.gov/pubmed/25854863" TargetMode="External" /><Relationship Type="http://schemas.openxmlformats.org/officeDocument/2006/relationships/hyperlink" Id="rId33" Target="http://www.umd.be/FBN1/" TargetMode="External" /><Relationship Type="http://schemas.openxmlformats.org/officeDocument/2006/relationships/hyperlink" Id="rId31" Target="https://www.ncbi.nlm.nih.gov/pmc/articles/PMC2782634/" TargetMode="External" /><Relationship Type="http://schemas.openxmlformats.org/officeDocument/2006/relationships/hyperlink" Id="rId28" Target="https://www.ncbi.nlm.nih.gov/pubmed/19716085" TargetMode="External" /></Relationships>
</file>

<file path=word/_rels/footnotes.xml.rels><?xml version="1.0" encoding="UTF-8"?>
<Relationships xmlns="http://schemas.openxmlformats.org/package/2006/relationships"><Relationship Type="http://schemas.openxmlformats.org/officeDocument/2006/relationships/hyperlink" Id="rId54" Target="PMID:10024460" TargetMode="External" /><Relationship Type="http://schemas.openxmlformats.org/officeDocument/2006/relationships/hyperlink" Id="rId48" Target="PMID:10610770,11499719,7493026" TargetMode="External" /><Relationship Type="http://schemas.openxmlformats.org/officeDocument/2006/relationships/hyperlink" Id="rId45" Target="PMID:10736283,9562578" TargetMode="External" /><Relationship Type="http://schemas.openxmlformats.org/officeDocument/2006/relationships/hyperlink" Id="rId53" Target="PMID:11499719" TargetMode="External" /><Relationship Type="http://schemas.openxmlformats.org/officeDocument/2006/relationships/hyperlink" Id="rId50" Target="PMID:11499719,16199542,18957093,16715312" TargetMode="External" /><Relationship Type="http://schemas.openxmlformats.org/officeDocument/2006/relationships/hyperlink" Id="rId62" Target="PMID:11684629,15769782" TargetMode="External" /><Relationship Type="http://schemas.openxmlformats.org/officeDocument/2006/relationships/hyperlink" Id="rId55" Target="PMID:1430197,1552912" TargetMode="External" /><Relationship Type="http://schemas.openxmlformats.org/officeDocument/2006/relationships/hyperlink" Id="rId64" Target="PMID:15489853,19279339,25087486" TargetMode="External" /><Relationship Type="http://schemas.openxmlformats.org/officeDocument/2006/relationships/hyperlink" Id="rId65" Target="PMID:17010805,25087486,27335691" TargetMode="External" /><Relationship Type="http://schemas.openxmlformats.org/officeDocument/2006/relationships/hyperlink" Id="rId51" Target="PMID:17937428" TargetMode="External" /><Relationship Type="http://schemas.openxmlformats.org/officeDocument/2006/relationships/hyperlink" Id="rId61" Target="PMID:18349139,18606313" TargetMode="External" /><Relationship Type="http://schemas.openxmlformats.org/officeDocument/2006/relationships/hyperlink" Id="rId49" Target="PMID:19273718" TargetMode="External" /><Relationship Type="http://schemas.openxmlformats.org/officeDocument/2006/relationships/hyperlink" Id="rId44" Target="PMID:19273718,27108529" TargetMode="External" /><Relationship Type="http://schemas.openxmlformats.org/officeDocument/2006/relationships/hyperlink" Id="rId42" Target="PMID:19590044,15114369,19574547,25031304" TargetMode="External" /><Relationship Type="http://schemas.openxmlformats.org/officeDocument/2006/relationships/hyperlink" Id="rId56" Target="PMID:19651143" TargetMode="External" /><Relationship Type="http://schemas.openxmlformats.org/officeDocument/2006/relationships/hyperlink" Id="rId41" Target="PMID:20378854" TargetMode="External" /><Relationship Type="http://schemas.openxmlformats.org/officeDocument/2006/relationships/hyperlink" Id="rId63" Target="PMID:26656454" TargetMode="External" /><Relationship Type="http://schemas.openxmlformats.org/officeDocument/2006/relationships/hyperlink" Id="rId58" Target="PMID:26960954" TargetMode="External" /><Relationship Type="http://schemas.openxmlformats.org/officeDocument/2006/relationships/hyperlink" Id="rId60" Target="PMID:7729014" TargetMode="External" /><Relationship Type="http://schemas.openxmlformats.org/officeDocument/2006/relationships/hyperlink" Id="rId57" Target="PMID:7898523,18651846" TargetMode="External" /><Relationship Type="http://schemas.openxmlformats.org/officeDocument/2006/relationships/hyperlink" Id="rId47" Target="PMID:9048664" TargetMode="External" /><Relationship Type="http://schemas.openxmlformats.org/officeDocument/2006/relationships/hyperlink" Id="rId46" Target="PMID:9048664,10610770,22057632" TargetMode="External" /><Relationship Type="http://schemas.openxmlformats.org/officeDocument/2006/relationships/hyperlink" Id="rId59" Target="PMID:9440709,10400910,10900175" TargetMode="External" /><Relationship Type="http://schemas.openxmlformats.org/officeDocument/2006/relationships/hyperlink" Id="rId52" Target="PMID:9562578" TargetMode="External" /><Relationship Type="http://schemas.openxmlformats.org/officeDocument/2006/relationships/hyperlink" Id="rId43" Target="PMID:9562578,16858239" TargetMode="External" /><Relationship Type="http://schemas.openxmlformats.org/officeDocument/2006/relationships/hyperlink" Id="rId26" Target="http://biorxiv.org/content/early/2016/02/24/041111" TargetMode="External" /><Relationship Type="http://schemas.openxmlformats.org/officeDocument/2006/relationships/hyperlink" Id="rId36" Target="http://cardiodb.org/Paralogue_Annotation/" TargetMode="External" /><Relationship Type="http://schemas.openxmlformats.org/officeDocument/2006/relationships/hyperlink" Id="rId35" Target="http://jmg.bmj.com/content/early/2013/10/17/jmedgenet-2013-101917.full" TargetMode="External" /><Relationship Type="http://schemas.openxmlformats.org/officeDocument/2006/relationships/hyperlink" Id="rId32" Target="http://www.cell.com/ajhg/fulltext/S0002-9297(07)62603-2" TargetMode="External" /><Relationship Type="http://schemas.openxmlformats.org/officeDocument/2006/relationships/hyperlink" Id="rId23" Target="http://www.nature.com/gim/journal/vaop/ncurrent/full/gim201690a.html" TargetMode="External" /><Relationship Type="http://schemas.openxmlformats.org/officeDocument/2006/relationships/hyperlink" Id="rId22" Target="http://www.nature.com/gim/journal/vaop/ncurrent/full/gim201726a.html" TargetMode="External" /><Relationship Type="http://schemas.openxmlformats.org/officeDocument/2006/relationships/hyperlink" Id="rId30" Target="http://www.ncbi.nlm.nih.gov/pubmed/199260154" TargetMode="External" /><Relationship Type="http://schemas.openxmlformats.org/officeDocument/2006/relationships/hyperlink" Id="rId29" Target="http://www.ncbi.nlm.nih.gov/pubmed/20129283" TargetMode="External" /><Relationship Type="http://schemas.openxmlformats.org/officeDocument/2006/relationships/hyperlink" Id="rId27" Target="http://www.ncbi.nlm.nih.gov/pubmed/25589632" TargetMode="External" /><Relationship Type="http://schemas.openxmlformats.org/officeDocument/2006/relationships/hyperlink" Id="rId34" Target="http://www.ncbi.nlm.nih.gov/pubmed/25854863" TargetMode="External" /><Relationship Type="http://schemas.openxmlformats.org/officeDocument/2006/relationships/hyperlink" Id="rId33" Target="http://www.umd.be/FBN1/" TargetMode="External" /><Relationship Type="http://schemas.openxmlformats.org/officeDocument/2006/relationships/hyperlink" Id="rId31" Target="https://www.ncbi.nlm.nih.gov/pmc/articles/PMC2782634/" TargetMode="External" /><Relationship Type="http://schemas.openxmlformats.org/officeDocument/2006/relationships/hyperlink" Id="rId28" Target="https://www.ncbi.nlm.nih.gov/pubmed/197160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271</Words>
  <Characters>1547</Characters>
  <Application>Microsoft Macintosh Word</Application>
  <DocSecurity>0</DocSecurity>
  <Lines>12</Lines>
  <Paragraphs>3</Paragraphs>
  <ScaleCrop>false</ScaleCrop>
  <Company>RBHT</Company>
  <LinksUpToDate>false</LinksUpToDate>
  <CharactersWithSpaces>1815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CardioClassifier – demonstrating the power of disease- and gene-specific computational decision support for clinical genome interpretation</dc:title>
  <dc:creator/>
  <dcterms:created xsi:type="dcterms:W3CDTF">2017-09-01T09:24:35Z</dcterms:created>
  <dcterms:modified xsi:type="dcterms:W3CDTF">2017-09-01T09:24:35Z</dcterms:modified>
</cp:coreProperties>
</file>