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A3C3" w14:textId="65BC501E" w:rsidR="00866CE9" w:rsidRPr="00175757" w:rsidRDefault="00F03859">
      <w:pPr>
        <w:rPr>
          <w:sz w:val="28"/>
          <w:szCs w:val="28"/>
        </w:rPr>
      </w:pPr>
      <w:r w:rsidRPr="00175757">
        <w:rPr>
          <w:b/>
          <w:bCs/>
          <w:sz w:val="28"/>
          <w:szCs w:val="28"/>
        </w:rPr>
        <w:t>PENS &amp; PRINTERS</w:t>
      </w:r>
      <w:r w:rsidRPr="00175757">
        <w:rPr>
          <w:sz w:val="28"/>
          <w:szCs w:val="28"/>
        </w:rPr>
        <w:t>: ENSURING OPTIMAL SALE OF PRODUCTS ACROSS ALL REGIONS</w:t>
      </w:r>
      <w:r w:rsidR="00154C2D" w:rsidRPr="00175757">
        <w:rPr>
          <w:sz w:val="28"/>
          <w:szCs w:val="28"/>
        </w:rPr>
        <w:t xml:space="preserve"> </w:t>
      </w:r>
    </w:p>
    <w:p w14:paraId="70ECDFAB" w14:textId="279F1F09" w:rsidR="00F86000" w:rsidRDefault="00F86000">
      <w:r>
        <w:t>This presentation is aimed at identifying patterns in products sales across all four operative regions: East, West, South and Central</w:t>
      </w:r>
      <w:r w:rsidR="00154C2D">
        <w:t xml:space="preserve"> to scale up product sales and ensure profit maximation whilst</w:t>
      </w:r>
      <w:r w:rsidR="00EA4C12">
        <w:t xml:space="preserve"> minimizing losses and</w:t>
      </w:r>
      <w:r w:rsidR="00154C2D">
        <w:t xml:space="preserve"> </w:t>
      </w:r>
      <w:r w:rsidR="00EA4C12">
        <w:t xml:space="preserve">consistently </w:t>
      </w:r>
      <w:r w:rsidR="00154C2D">
        <w:t xml:space="preserve">delivering </w:t>
      </w:r>
      <w:r w:rsidR="00EA4C12">
        <w:t>value</w:t>
      </w:r>
      <w:r w:rsidR="00154C2D">
        <w:t xml:space="preserve"> to its customers</w:t>
      </w:r>
      <w:r w:rsidR="00EA4C12">
        <w:t>.</w:t>
      </w:r>
    </w:p>
    <w:p w14:paraId="0729E5E9" w14:textId="045A6931" w:rsidR="00F86000" w:rsidRDefault="00A538C1">
      <w:r>
        <w:t>Analysis in this report is based on data gathered by the Company for all orders from the 4 warehouses from January, 2014 to December, 2017</w:t>
      </w:r>
      <w:r w:rsidR="00866CE9">
        <w:t>. The dataset contains all products orders, by category, region, their sale values, discounts offered and profits earned for each of the orders.</w:t>
      </w:r>
    </w:p>
    <w:p w14:paraId="5155D082" w14:textId="40B72CE9" w:rsidR="00154C2D" w:rsidRDefault="00154C2D">
      <w:r>
        <w:t xml:space="preserve">Pens &amp; Printers through the years under review has experienced </w:t>
      </w:r>
      <w:r w:rsidR="008C7A16">
        <w:t>steady</w:t>
      </w:r>
      <w:r>
        <w:t xml:space="preserve"> growth in the sale of its products </w:t>
      </w:r>
      <w:r w:rsidR="00EA4C12">
        <w:t>and the profits earned from these sales</w:t>
      </w:r>
    </w:p>
    <w:p w14:paraId="641ADA5A" w14:textId="059ECD2E" w:rsidR="00EA4C12" w:rsidRDefault="00D65969">
      <w:r>
        <w:rPr>
          <w:noProof/>
        </w:rPr>
        <w:drawing>
          <wp:inline distT="0" distB="0" distL="0" distR="0" wp14:anchorId="383219CE" wp14:editId="521CC88C">
            <wp:extent cx="5341620" cy="27432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566A6C-1319-47DA-8977-0DF97C027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2A73DA" w14:textId="4E42C9B3" w:rsidR="00866CE9" w:rsidRDefault="00866CE9"/>
    <w:p w14:paraId="7340B6CF" w14:textId="14B8B91A" w:rsidR="008C7A16" w:rsidRDefault="00D65969">
      <w:pPr>
        <w:tabs>
          <w:tab w:val="left" w:pos="1620"/>
        </w:tabs>
      </w:pPr>
      <w:r>
        <w:rPr>
          <w:noProof/>
        </w:rPr>
        <w:drawing>
          <wp:inline distT="0" distB="0" distL="0" distR="0" wp14:anchorId="0DA1E54D" wp14:editId="0CDE9592">
            <wp:extent cx="5356860" cy="2743200"/>
            <wp:effectExtent l="0" t="0" r="1524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4CB2105-D7BA-482B-A9A6-B677D492B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C02EBB" w14:textId="65BEE17E" w:rsidR="00E51B1A" w:rsidRDefault="00E51B1A">
      <w:pPr>
        <w:tabs>
          <w:tab w:val="left" w:pos="1620"/>
        </w:tabs>
      </w:pPr>
      <w:r>
        <w:lastRenderedPageBreak/>
        <w:t>The most of these sales</w:t>
      </w:r>
      <w:r w:rsidR="00C54273">
        <w:t xml:space="preserve"> and profits</w:t>
      </w:r>
      <w:r>
        <w:t xml:space="preserve"> appear to have been contributed to largely by the Western and Eastern regions</w:t>
      </w:r>
      <w:r w:rsidR="00C54273">
        <w:t xml:space="preserve"> with the Central and Southern regions performing at subpar levels. </w:t>
      </w:r>
      <w:r w:rsidR="00DE30C0">
        <w:t>The l</w:t>
      </w:r>
      <w:r w:rsidR="00C654F7">
        <w:t>eas</w:t>
      </w:r>
      <w:r w:rsidR="00DE30C0">
        <w:t>t sales were recorded from the South while the l</w:t>
      </w:r>
      <w:r w:rsidR="00C654F7">
        <w:t>eas</w:t>
      </w:r>
      <w:r w:rsidR="00DE30C0">
        <w:t xml:space="preserve">t profits were earned </w:t>
      </w:r>
      <w:r w:rsidR="00C654F7">
        <w:t>through</w:t>
      </w:r>
      <w:r w:rsidR="00DE30C0">
        <w:t xml:space="preserve"> the Central region.</w:t>
      </w:r>
    </w:p>
    <w:p w14:paraId="66DD8772" w14:textId="77777777" w:rsidR="003C7BE3" w:rsidRDefault="003C7BE3">
      <w:pPr>
        <w:tabs>
          <w:tab w:val="left" w:pos="1620"/>
        </w:tabs>
      </w:pPr>
    </w:p>
    <w:p w14:paraId="59CF4C65" w14:textId="2B5962B6" w:rsidR="00C654F7" w:rsidRDefault="00C654F7">
      <w:pPr>
        <w:tabs>
          <w:tab w:val="left" w:pos="1620"/>
        </w:tabs>
      </w:pPr>
      <w:r>
        <w:rPr>
          <w:noProof/>
        </w:rPr>
        <w:drawing>
          <wp:inline distT="0" distB="0" distL="0" distR="0" wp14:anchorId="435E8917" wp14:editId="2D3E3782">
            <wp:extent cx="5394960" cy="3215640"/>
            <wp:effectExtent l="0" t="0" r="152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99CEB6F-8346-4308-86A3-CFE50E0B1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2C9744" w14:textId="0CB3D98F" w:rsidR="00EC6BCF" w:rsidRDefault="00EC6BCF">
      <w:pPr>
        <w:tabs>
          <w:tab w:val="left" w:pos="1620"/>
        </w:tabs>
      </w:pPr>
    </w:p>
    <w:p w14:paraId="6AADEBDC" w14:textId="312507D9" w:rsidR="00EC6BCF" w:rsidRDefault="00EC6BCF">
      <w:pPr>
        <w:tabs>
          <w:tab w:val="left" w:pos="1620"/>
        </w:tabs>
      </w:pPr>
      <w:r>
        <w:t>With all four warehouses stocking same products</w:t>
      </w:r>
      <w:r w:rsidR="00B239FF">
        <w:t>,</w:t>
      </w:r>
      <w:r w:rsidR="00C5065B">
        <w:t xml:space="preserve"> </w:t>
      </w:r>
      <w:r w:rsidR="0006145F">
        <w:t>investigation</w:t>
      </w:r>
      <w:r w:rsidR="00C5065B">
        <w:t xml:space="preserve"> here</w:t>
      </w:r>
      <w:r w:rsidR="00B239FF">
        <w:t xml:space="preserve"> </w:t>
      </w:r>
      <w:r w:rsidR="0006145F">
        <w:t>would hover</w:t>
      </w:r>
      <w:r w:rsidR="00B239FF">
        <w:t xml:space="preserve"> around the reason</w:t>
      </w:r>
      <w:r w:rsidR="00A37413">
        <w:t>s</w:t>
      </w:r>
      <w:r w:rsidR="00B239FF">
        <w:t xml:space="preserve"> for low levels of sales &amp; profits </w:t>
      </w:r>
      <w:r w:rsidR="006F4D21">
        <w:t>realized</w:t>
      </w:r>
      <w:r w:rsidR="00B239FF">
        <w:t xml:space="preserve"> in the Central and South regions</w:t>
      </w:r>
      <w:r w:rsidR="006F4D21">
        <w:t>.</w:t>
      </w:r>
    </w:p>
    <w:p w14:paraId="6AB21511" w14:textId="77777777" w:rsidR="00896C26" w:rsidRDefault="006F4D21">
      <w:pPr>
        <w:tabs>
          <w:tab w:val="left" w:pos="1620"/>
        </w:tabs>
      </w:pPr>
      <w:r>
        <w:t>T</w:t>
      </w:r>
      <w:r w:rsidR="00A37413">
        <w:t>he sum of t</w:t>
      </w:r>
      <w:r>
        <w:t>otal sales and profits for the 4 years</w:t>
      </w:r>
      <w:r w:rsidR="00A37413">
        <w:t xml:space="preserve"> are indicated in the table below in comparison with predicted values if </w:t>
      </w:r>
      <w:r w:rsidR="00896C26">
        <w:t xml:space="preserve">other </w:t>
      </w:r>
      <w:r w:rsidR="00A37413">
        <w:t xml:space="preserve">regions had returned </w:t>
      </w:r>
      <w:r w:rsidR="00896C26">
        <w:t>at least 90% of the sales and profits generated by the West region in the time.</w:t>
      </w:r>
    </w:p>
    <w:tbl>
      <w:tblPr>
        <w:tblW w:w="8776" w:type="dxa"/>
        <w:tblLook w:val="04A0" w:firstRow="1" w:lastRow="0" w:firstColumn="1" w:lastColumn="0" w:noHBand="0" w:noVBand="1"/>
      </w:tblPr>
      <w:tblGrid>
        <w:gridCol w:w="1708"/>
        <w:gridCol w:w="2432"/>
        <w:gridCol w:w="2340"/>
        <w:gridCol w:w="2296"/>
      </w:tblGrid>
      <w:tr w:rsidR="00896C26" w:rsidRPr="00896C26" w14:paraId="4B7E449F" w14:textId="77777777" w:rsidTr="00C14377">
        <w:trPr>
          <w:trHeight w:val="454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E5FB" w14:textId="77777777" w:rsidR="00896C26" w:rsidRPr="00896C26" w:rsidRDefault="00896C26" w:rsidP="0089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4E1" w14:textId="77777777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9C82" w14:textId="77777777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Predicted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E8DD" w14:textId="45505887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% </w:t>
            </w: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</w:t>
            </w: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ncrease</w:t>
            </w:r>
          </w:p>
        </w:tc>
      </w:tr>
      <w:tr w:rsidR="00896C26" w:rsidRPr="00896C26" w14:paraId="260C8105" w14:textId="77777777" w:rsidTr="00C14377">
        <w:trPr>
          <w:trHeight w:val="45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558A" w14:textId="77777777" w:rsidR="00896C26" w:rsidRPr="00896C26" w:rsidRDefault="00896C26" w:rsidP="00896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5771" w14:textId="20CBDD0B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C26">
              <w:rPr>
                <w:rFonts w:ascii="Calibri" w:eastAsia="Times New Roman" w:hAnsi="Calibri" w:cs="Calibri"/>
                <w:color w:val="000000"/>
              </w:rPr>
              <w:t>2,296,936.90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865" w14:textId="36DBA116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C26">
              <w:rPr>
                <w:rFonts w:ascii="Calibri" w:eastAsia="Times New Roman" w:hAnsi="Calibri" w:cs="Calibri"/>
                <w:color w:val="000000"/>
              </w:rPr>
              <w:t>2,684,193.95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02F7" w14:textId="77777777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</w:tr>
      <w:tr w:rsidR="00896C26" w:rsidRPr="00896C26" w14:paraId="4D52D454" w14:textId="77777777" w:rsidTr="00C14377">
        <w:trPr>
          <w:trHeight w:val="454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54A3" w14:textId="77777777" w:rsidR="00896C26" w:rsidRPr="00896C26" w:rsidRDefault="00896C26" w:rsidP="00896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Profit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D76B" w14:textId="2A5B53A2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C26">
              <w:rPr>
                <w:rFonts w:ascii="Calibri" w:eastAsia="Times New Roman" w:hAnsi="Calibri" w:cs="Calibri"/>
                <w:color w:val="000000"/>
              </w:rPr>
              <w:t>225,073.86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F46B" w14:textId="13CF94F4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C26">
              <w:rPr>
                <w:rFonts w:ascii="Calibri" w:eastAsia="Times New Roman" w:hAnsi="Calibri" w:cs="Calibri"/>
                <w:color w:val="000000"/>
              </w:rPr>
              <w:t>295,035.62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90D3" w14:textId="77777777" w:rsidR="00896C26" w:rsidRPr="00896C26" w:rsidRDefault="00896C26" w:rsidP="00C14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C2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</w:tr>
    </w:tbl>
    <w:p w14:paraId="64FD4CDD" w14:textId="3A104860" w:rsidR="006F4D21" w:rsidRDefault="00896C26">
      <w:pPr>
        <w:tabs>
          <w:tab w:val="left" w:pos="1620"/>
        </w:tabs>
      </w:pPr>
      <w:r>
        <w:t xml:space="preserve"> </w:t>
      </w:r>
    </w:p>
    <w:p w14:paraId="1DB54CAA" w14:textId="334EA953" w:rsidR="00896C26" w:rsidRDefault="00896C26">
      <w:pPr>
        <w:tabs>
          <w:tab w:val="left" w:pos="1620"/>
        </w:tabs>
      </w:pPr>
      <w:r>
        <w:t>This is an indication that if the underlying factors</w:t>
      </w:r>
      <w:r w:rsidR="00C14377">
        <w:t xml:space="preserve"> could be carefully eliminated, sales could grow by </w:t>
      </w:r>
      <w:r w:rsidR="00C14377" w:rsidRPr="00C14377">
        <w:rPr>
          <w:b/>
          <w:bCs/>
        </w:rPr>
        <w:t>17%</w:t>
      </w:r>
      <w:r w:rsidR="00C14377">
        <w:t xml:space="preserve"> with an accompanying </w:t>
      </w:r>
      <w:r w:rsidR="00C14377" w:rsidRPr="00C14377">
        <w:rPr>
          <w:b/>
          <w:bCs/>
        </w:rPr>
        <w:t>31%</w:t>
      </w:r>
      <w:r w:rsidR="00C14377">
        <w:t xml:space="preserve"> growth in profits earned</w:t>
      </w:r>
      <w:r w:rsidR="002647FE">
        <w:t xml:space="preserve"> </w:t>
      </w:r>
    </w:p>
    <w:p w14:paraId="4FD0E82D" w14:textId="157845BB" w:rsidR="00C5065B" w:rsidRDefault="00C5065B">
      <w:pPr>
        <w:tabs>
          <w:tab w:val="left" w:pos="1620"/>
        </w:tabs>
      </w:pPr>
      <w:r>
        <w:t>The key questions to this regard are:</w:t>
      </w:r>
    </w:p>
    <w:p w14:paraId="4F323780" w14:textId="7BF9886E" w:rsidR="00C5065B" w:rsidRDefault="00C5065B" w:rsidP="00C5065B">
      <w:pPr>
        <w:pStyle w:val="ListParagraph"/>
        <w:numPr>
          <w:ilvl w:val="0"/>
          <w:numId w:val="1"/>
        </w:numPr>
        <w:tabs>
          <w:tab w:val="left" w:pos="1620"/>
        </w:tabs>
      </w:pPr>
      <w:r>
        <w:t xml:space="preserve">Are there products that do not sell as well </w:t>
      </w:r>
      <w:r w:rsidR="0006145F">
        <w:t>in some locations?</w:t>
      </w:r>
    </w:p>
    <w:p w14:paraId="2EF3CE5C" w14:textId="512D20D9" w:rsidR="0006145F" w:rsidRDefault="0006145F" w:rsidP="00C5065B">
      <w:pPr>
        <w:pStyle w:val="ListParagraph"/>
        <w:numPr>
          <w:ilvl w:val="0"/>
          <w:numId w:val="1"/>
        </w:numPr>
        <w:tabs>
          <w:tab w:val="left" w:pos="1620"/>
        </w:tabs>
      </w:pPr>
      <w:r>
        <w:t>Are there noticeable patterns over time indicated by the gathered data?</w:t>
      </w:r>
    </w:p>
    <w:p w14:paraId="4B520C15" w14:textId="02E56C96" w:rsidR="0006145F" w:rsidRDefault="0006145F" w:rsidP="0006145F">
      <w:pPr>
        <w:tabs>
          <w:tab w:val="left" w:pos="1620"/>
        </w:tabs>
      </w:pPr>
    </w:p>
    <w:p w14:paraId="44F7B3AD" w14:textId="4F3E6122" w:rsidR="0006145F" w:rsidRDefault="0006145F" w:rsidP="0006145F">
      <w:pPr>
        <w:tabs>
          <w:tab w:val="left" w:pos="1620"/>
        </w:tabs>
      </w:pPr>
      <w:r>
        <w:t>Taking a deep dive into the several</w:t>
      </w:r>
      <w:r w:rsidR="003C7F29">
        <w:t xml:space="preserve"> distinct</w:t>
      </w:r>
      <w:r>
        <w:t xml:space="preserve"> products</w:t>
      </w:r>
      <w:r w:rsidR="003C7F29">
        <w:t xml:space="preserve"> </w:t>
      </w:r>
      <w:r w:rsidR="003C7F29" w:rsidRPr="003C7F29">
        <w:rPr>
          <w:b/>
          <w:bCs/>
        </w:rPr>
        <w:t>(1850 Products)</w:t>
      </w:r>
      <w:r w:rsidR="00FE7F8C">
        <w:t xml:space="preserve"> </w:t>
      </w:r>
      <w:r w:rsidR="003C7F29">
        <w:t xml:space="preserve">supplied by the company </w:t>
      </w:r>
      <w:r w:rsidR="00FE7F8C">
        <w:t xml:space="preserve">and the orders for the products, the table below contains the distinct number of products that were only supplied from </w:t>
      </w:r>
      <w:r w:rsidR="00BC0543">
        <w:t>specific</w:t>
      </w:r>
      <w:r w:rsidR="00FE7F8C">
        <w:t xml:space="preserve"> region</w:t>
      </w:r>
      <w:r w:rsidR="00E53661">
        <w:t>(s)</w:t>
      </w:r>
      <w:r w:rsidR="005669CB">
        <w:t xml:space="preserve">. </w:t>
      </w:r>
    </w:p>
    <w:p w14:paraId="272129A6" w14:textId="52575894" w:rsidR="00A70F09" w:rsidRDefault="00A70F09" w:rsidP="0006145F">
      <w:pPr>
        <w:tabs>
          <w:tab w:val="left" w:pos="1620"/>
        </w:tabs>
      </w:pPr>
      <w:r>
        <w:t>The listed number of products were sold only at the stated corresponding regions</w:t>
      </w:r>
      <w:r w:rsidR="00804A12">
        <w:t xml:space="preserve"> (Product Names can be viewed through the attached SQL file containing queries)</w:t>
      </w:r>
    </w:p>
    <w:p w14:paraId="5107C33E" w14:textId="3DD92A73" w:rsidR="00BC0543" w:rsidRPr="00A70F09" w:rsidRDefault="00BC0543" w:rsidP="0006145F">
      <w:pPr>
        <w:tabs>
          <w:tab w:val="left" w:pos="1620"/>
        </w:tabs>
        <w:rPr>
          <w:b/>
          <w:bCs/>
          <w:i/>
          <w:iCs/>
        </w:rPr>
      </w:pPr>
      <w:r w:rsidRPr="00A70F09">
        <w:rPr>
          <w:b/>
          <w:bCs/>
          <w:i/>
          <w:iCs/>
        </w:rPr>
        <w:t>ONE REGION ONLY:</w:t>
      </w:r>
      <w:r w:rsidR="00E53661" w:rsidRPr="00A70F09">
        <w:rPr>
          <w:b/>
          <w:bCs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530"/>
        <w:gridCol w:w="1620"/>
        <w:gridCol w:w="1440"/>
      </w:tblGrid>
      <w:tr w:rsidR="00027243" w14:paraId="449D102B" w14:textId="773F8CF4" w:rsidTr="00027243">
        <w:trPr>
          <w:trHeight w:val="332"/>
        </w:trPr>
        <w:tc>
          <w:tcPr>
            <w:tcW w:w="1255" w:type="dxa"/>
          </w:tcPr>
          <w:p w14:paraId="4E7A9428" w14:textId="45EAD59D" w:rsidR="00027243" w:rsidRPr="00B03F1C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 w:rsidRPr="00B03F1C">
              <w:rPr>
                <w:b/>
                <w:bCs/>
              </w:rPr>
              <w:t>Region</w:t>
            </w:r>
          </w:p>
        </w:tc>
        <w:tc>
          <w:tcPr>
            <w:tcW w:w="1980" w:type="dxa"/>
          </w:tcPr>
          <w:p w14:paraId="4F928FA2" w14:textId="02068037" w:rsidR="00027243" w:rsidRPr="00B03F1C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Tot No</w:t>
            </w:r>
            <w:r w:rsidRPr="00B03F1C">
              <w:rPr>
                <w:b/>
                <w:bCs/>
              </w:rPr>
              <w:t xml:space="preserve"> of Products</w:t>
            </w:r>
          </w:p>
        </w:tc>
        <w:tc>
          <w:tcPr>
            <w:tcW w:w="1530" w:type="dxa"/>
          </w:tcPr>
          <w:p w14:paraId="59DE3D44" w14:textId="584969CA" w:rsidR="00027243" w:rsidRPr="00B03F1C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Furniture</w:t>
            </w:r>
          </w:p>
        </w:tc>
        <w:tc>
          <w:tcPr>
            <w:tcW w:w="1620" w:type="dxa"/>
          </w:tcPr>
          <w:p w14:paraId="5C0F5876" w14:textId="142DE4E4" w:rsid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Office Supplies</w:t>
            </w:r>
          </w:p>
        </w:tc>
        <w:tc>
          <w:tcPr>
            <w:tcW w:w="1440" w:type="dxa"/>
          </w:tcPr>
          <w:p w14:paraId="53C18F64" w14:textId="0631AD5E" w:rsid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027243" w14:paraId="50812C87" w14:textId="43A6D814" w:rsidTr="00027243">
        <w:trPr>
          <w:trHeight w:val="332"/>
        </w:trPr>
        <w:tc>
          <w:tcPr>
            <w:tcW w:w="1255" w:type="dxa"/>
          </w:tcPr>
          <w:p w14:paraId="5882250D" w14:textId="520DCBCC" w:rsidR="00027243" w:rsidRDefault="00027243" w:rsidP="00027243">
            <w:pPr>
              <w:tabs>
                <w:tab w:val="left" w:pos="1620"/>
              </w:tabs>
            </w:pPr>
            <w:r>
              <w:t>West</w:t>
            </w:r>
          </w:p>
        </w:tc>
        <w:tc>
          <w:tcPr>
            <w:tcW w:w="1980" w:type="dxa"/>
          </w:tcPr>
          <w:p w14:paraId="13D43EFD" w14:textId="7D1677BD" w:rsidR="00027243" w:rsidRP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 w:rsidRPr="00027243">
              <w:rPr>
                <w:b/>
                <w:bCs/>
              </w:rPr>
              <w:t>59</w:t>
            </w:r>
          </w:p>
        </w:tc>
        <w:tc>
          <w:tcPr>
            <w:tcW w:w="1530" w:type="dxa"/>
          </w:tcPr>
          <w:p w14:paraId="04FE9C1A" w14:textId="646FA917" w:rsidR="00027243" w:rsidRDefault="00027243" w:rsidP="00027243">
            <w:pPr>
              <w:tabs>
                <w:tab w:val="left" w:pos="1620"/>
              </w:tabs>
            </w:pPr>
            <w:r>
              <w:t>12</w:t>
            </w:r>
          </w:p>
        </w:tc>
        <w:tc>
          <w:tcPr>
            <w:tcW w:w="1620" w:type="dxa"/>
          </w:tcPr>
          <w:p w14:paraId="72BC4E8E" w14:textId="58452A9D" w:rsidR="00027243" w:rsidRDefault="00027243" w:rsidP="00027243">
            <w:pPr>
              <w:tabs>
                <w:tab w:val="left" w:pos="1620"/>
              </w:tabs>
            </w:pPr>
            <w:r>
              <w:t>25</w:t>
            </w:r>
          </w:p>
        </w:tc>
        <w:tc>
          <w:tcPr>
            <w:tcW w:w="1440" w:type="dxa"/>
          </w:tcPr>
          <w:p w14:paraId="3D1E8EE1" w14:textId="04393861" w:rsidR="00027243" w:rsidRDefault="00027243" w:rsidP="00027243">
            <w:pPr>
              <w:tabs>
                <w:tab w:val="left" w:pos="1620"/>
              </w:tabs>
            </w:pPr>
            <w:r>
              <w:t>22</w:t>
            </w:r>
          </w:p>
        </w:tc>
      </w:tr>
      <w:tr w:rsidR="00027243" w14:paraId="2D4F7D46" w14:textId="585C19CA" w:rsidTr="00027243">
        <w:trPr>
          <w:trHeight w:val="347"/>
        </w:trPr>
        <w:tc>
          <w:tcPr>
            <w:tcW w:w="1255" w:type="dxa"/>
          </w:tcPr>
          <w:p w14:paraId="06960EDD" w14:textId="1BC83FEE" w:rsidR="00027243" w:rsidRDefault="00027243" w:rsidP="00027243">
            <w:pPr>
              <w:tabs>
                <w:tab w:val="left" w:pos="1620"/>
              </w:tabs>
            </w:pPr>
            <w:r>
              <w:t>East</w:t>
            </w:r>
          </w:p>
        </w:tc>
        <w:tc>
          <w:tcPr>
            <w:tcW w:w="1980" w:type="dxa"/>
          </w:tcPr>
          <w:p w14:paraId="45C4E344" w14:textId="521342E3" w:rsidR="00027243" w:rsidRP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 w:rsidRPr="00027243">
              <w:rPr>
                <w:b/>
                <w:bCs/>
              </w:rPr>
              <w:t>54</w:t>
            </w:r>
          </w:p>
        </w:tc>
        <w:tc>
          <w:tcPr>
            <w:tcW w:w="1530" w:type="dxa"/>
          </w:tcPr>
          <w:p w14:paraId="2EC23015" w14:textId="69FB8A47" w:rsidR="00027243" w:rsidRDefault="00433FB3" w:rsidP="00027243">
            <w:pPr>
              <w:tabs>
                <w:tab w:val="left" w:pos="1620"/>
              </w:tabs>
            </w:pPr>
            <w:r>
              <w:t>4</w:t>
            </w:r>
          </w:p>
        </w:tc>
        <w:tc>
          <w:tcPr>
            <w:tcW w:w="1620" w:type="dxa"/>
          </w:tcPr>
          <w:p w14:paraId="6056423B" w14:textId="53F2951D" w:rsidR="00027243" w:rsidRDefault="00433FB3" w:rsidP="00027243">
            <w:pPr>
              <w:tabs>
                <w:tab w:val="left" w:pos="1620"/>
              </w:tabs>
            </w:pPr>
            <w:r>
              <w:t>28</w:t>
            </w:r>
          </w:p>
        </w:tc>
        <w:tc>
          <w:tcPr>
            <w:tcW w:w="1440" w:type="dxa"/>
          </w:tcPr>
          <w:p w14:paraId="6837C831" w14:textId="2ABCD5DC" w:rsidR="00027243" w:rsidRDefault="00433FB3" w:rsidP="00027243">
            <w:pPr>
              <w:tabs>
                <w:tab w:val="left" w:pos="1620"/>
              </w:tabs>
            </w:pPr>
            <w:r>
              <w:t>22</w:t>
            </w:r>
          </w:p>
        </w:tc>
      </w:tr>
      <w:tr w:rsidR="00027243" w14:paraId="63827FC1" w14:textId="3F07FC2F" w:rsidTr="00027243">
        <w:trPr>
          <w:trHeight w:val="332"/>
        </w:trPr>
        <w:tc>
          <w:tcPr>
            <w:tcW w:w="1255" w:type="dxa"/>
          </w:tcPr>
          <w:p w14:paraId="5D85AA8A" w14:textId="22E9E09D" w:rsidR="00027243" w:rsidRDefault="00027243" w:rsidP="00027243">
            <w:pPr>
              <w:tabs>
                <w:tab w:val="left" w:pos="1620"/>
              </w:tabs>
            </w:pPr>
            <w:r>
              <w:t>Central</w:t>
            </w:r>
          </w:p>
        </w:tc>
        <w:tc>
          <w:tcPr>
            <w:tcW w:w="1980" w:type="dxa"/>
          </w:tcPr>
          <w:p w14:paraId="6BEC4E3E" w14:textId="5906DED0" w:rsidR="00027243" w:rsidRP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 w:rsidRPr="00027243">
              <w:rPr>
                <w:b/>
                <w:bCs/>
              </w:rPr>
              <w:t>28</w:t>
            </w:r>
          </w:p>
        </w:tc>
        <w:tc>
          <w:tcPr>
            <w:tcW w:w="1530" w:type="dxa"/>
          </w:tcPr>
          <w:p w14:paraId="30E74057" w14:textId="29651671" w:rsidR="00027243" w:rsidRDefault="00433FB3" w:rsidP="00027243">
            <w:pPr>
              <w:tabs>
                <w:tab w:val="left" w:pos="1620"/>
              </w:tabs>
            </w:pPr>
            <w:r>
              <w:t>4</w:t>
            </w:r>
          </w:p>
        </w:tc>
        <w:tc>
          <w:tcPr>
            <w:tcW w:w="1620" w:type="dxa"/>
          </w:tcPr>
          <w:p w14:paraId="30625EA2" w14:textId="6748044E" w:rsidR="00027243" w:rsidRDefault="00433FB3" w:rsidP="00027243">
            <w:pPr>
              <w:tabs>
                <w:tab w:val="left" w:pos="1620"/>
              </w:tabs>
            </w:pPr>
            <w:r>
              <w:t>12</w:t>
            </w:r>
          </w:p>
        </w:tc>
        <w:tc>
          <w:tcPr>
            <w:tcW w:w="1440" w:type="dxa"/>
          </w:tcPr>
          <w:p w14:paraId="48D5323C" w14:textId="5BC1336A" w:rsidR="00027243" w:rsidRDefault="00433FB3" w:rsidP="00027243">
            <w:pPr>
              <w:tabs>
                <w:tab w:val="left" w:pos="1620"/>
              </w:tabs>
            </w:pPr>
            <w:r>
              <w:t>12</w:t>
            </w:r>
          </w:p>
        </w:tc>
      </w:tr>
      <w:tr w:rsidR="00027243" w14:paraId="3FC9B1F2" w14:textId="35F50948" w:rsidTr="00027243">
        <w:trPr>
          <w:trHeight w:val="332"/>
        </w:trPr>
        <w:tc>
          <w:tcPr>
            <w:tcW w:w="1255" w:type="dxa"/>
          </w:tcPr>
          <w:p w14:paraId="4FD08103" w14:textId="40588A0C" w:rsidR="00027243" w:rsidRDefault="00027243" w:rsidP="00027243">
            <w:pPr>
              <w:tabs>
                <w:tab w:val="left" w:pos="1620"/>
              </w:tabs>
            </w:pPr>
            <w:r>
              <w:t>South</w:t>
            </w:r>
          </w:p>
        </w:tc>
        <w:tc>
          <w:tcPr>
            <w:tcW w:w="1980" w:type="dxa"/>
          </w:tcPr>
          <w:p w14:paraId="0CF22031" w14:textId="1CF1824A" w:rsidR="00027243" w:rsidRPr="00027243" w:rsidRDefault="00027243" w:rsidP="00027243">
            <w:pPr>
              <w:tabs>
                <w:tab w:val="left" w:pos="1620"/>
              </w:tabs>
              <w:rPr>
                <w:b/>
                <w:bCs/>
              </w:rPr>
            </w:pPr>
            <w:r w:rsidRPr="00027243">
              <w:rPr>
                <w:b/>
                <w:bCs/>
              </w:rPr>
              <w:t>22</w:t>
            </w:r>
          </w:p>
        </w:tc>
        <w:tc>
          <w:tcPr>
            <w:tcW w:w="1530" w:type="dxa"/>
          </w:tcPr>
          <w:p w14:paraId="28E676A9" w14:textId="33C6B9EE" w:rsidR="00027243" w:rsidRDefault="00433FB3" w:rsidP="00027243">
            <w:pPr>
              <w:tabs>
                <w:tab w:val="left" w:pos="1620"/>
              </w:tabs>
            </w:pPr>
            <w:r>
              <w:t>0</w:t>
            </w:r>
          </w:p>
        </w:tc>
        <w:tc>
          <w:tcPr>
            <w:tcW w:w="1620" w:type="dxa"/>
          </w:tcPr>
          <w:p w14:paraId="1471CEB3" w14:textId="769EB2E7" w:rsidR="00027243" w:rsidRDefault="00433FB3" w:rsidP="00027243">
            <w:pPr>
              <w:tabs>
                <w:tab w:val="left" w:pos="1620"/>
              </w:tabs>
            </w:pPr>
            <w:r>
              <w:t>14</w:t>
            </w:r>
          </w:p>
        </w:tc>
        <w:tc>
          <w:tcPr>
            <w:tcW w:w="1440" w:type="dxa"/>
          </w:tcPr>
          <w:p w14:paraId="6D135DB3" w14:textId="5A973039" w:rsidR="00027243" w:rsidRDefault="00433FB3" w:rsidP="00027243">
            <w:pPr>
              <w:tabs>
                <w:tab w:val="left" w:pos="1620"/>
              </w:tabs>
            </w:pPr>
            <w:r>
              <w:t>8</w:t>
            </w:r>
          </w:p>
        </w:tc>
      </w:tr>
    </w:tbl>
    <w:p w14:paraId="4A0D6416" w14:textId="422A3B8B" w:rsidR="0006145F" w:rsidRDefault="0006145F" w:rsidP="0006145F">
      <w:pPr>
        <w:tabs>
          <w:tab w:val="left" w:pos="1620"/>
        </w:tabs>
      </w:pPr>
    </w:p>
    <w:p w14:paraId="693B0F9F" w14:textId="7432A251" w:rsidR="00BC0543" w:rsidRPr="00A70F09" w:rsidRDefault="00BC0543" w:rsidP="0006145F">
      <w:pPr>
        <w:tabs>
          <w:tab w:val="left" w:pos="1620"/>
        </w:tabs>
        <w:rPr>
          <w:b/>
          <w:bCs/>
          <w:i/>
          <w:iCs/>
        </w:rPr>
      </w:pPr>
      <w:r w:rsidRPr="00A70F09">
        <w:rPr>
          <w:b/>
          <w:bCs/>
          <w:i/>
          <w:iCs/>
        </w:rPr>
        <w:t>TWO REGIONS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350"/>
        <w:gridCol w:w="1620"/>
        <w:gridCol w:w="1350"/>
      </w:tblGrid>
      <w:tr w:rsidR="00BC0543" w14:paraId="1DBCEC67" w14:textId="77777777" w:rsidTr="002447EC">
        <w:trPr>
          <w:trHeight w:val="332"/>
        </w:trPr>
        <w:tc>
          <w:tcPr>
            <w:tcW w:w="1885" w:type="dxa"/>
          </w:tcPr>
          <w:p w14:paraId="6D94A92C" w14:textId="77777777" w:rsidR="00BC0543" w:rsidRPr="00B03F1C" w:rsidRDefault="00BC0543" w:rsidP="00DE2927">
            <w:pPr>
              <w:tabs>
                <w:tab w:val="left" w:pos="1620"/>
              </w:tabs>
              <w:rPr>
                <w:b/>
                <w:bCs/>
              </w:rPr>
            </w:pPr>
            <w:r w:rsidRPr="00B03F1C">
              <w:rPr>
                <w:b/>
                <w:bCs/>
              </w:rPr>
              <w:t>Region</w:t>
            </w:r>
          </w:p>
        </w:tc>
        <w:tc>
          <w:tcPr>
            <w:tcW w:w="1980" w:type="dxa"/>
          </w:tcPr>
          <w:p w14:paraId="7B2AE761" w14:textId="77777777" w:rsidR="00BC0543" w:rsidRPr="00B03F1C" w:rsidRDefault="00BC0543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Tot No</w:t>
            </w:r>
            <w:r w:rsidRPr="00B03F1C">
              <w:rPr>
                <w:b/>
                <w:bCs/>
              </w:rPr>
              <w:t xml:space="preserve"> of Products</w:t>
            </w:r>
          </w:p>
        </w:tc>
        <w:tc>
          <w:tcPr>
            <w:tcW w:w="1350" w:type="dxa"/>
          </w:tcPr>
          <w:p w14:paraId="37FB71BE" w14:textId="77777777" w:rsidR="00BC0543" w:rsidRPr="00B03F1C" w:rsidRDefault="00BC0543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Furniture</w:t>
            </w:r>
          </w:p>
        </w:tc>
        <w:tc>
          <w:tcPr>
            <w:tcW w:w="1620" w:type="dxa"/>
          </w:tcPr>
          <w:p w14:paraId="44476974" w14:textId="77777777" w:rsidR="00BC0543" w:rsidRDefault="00BC0543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Office Supplies</w:t>
            </w:r>
          </w:p>
        </w:tc>
        <w:tc>
          <w:tcPr>
            <w:tcW w:w="1350" w:type="dxa"/>
          </w:tcPr>
          <w:p w14:paraId="02A56268" w14:textId="77777777" w:rsidR="00BC0543" w:rsidRDefault="00BC0543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BC0543" w14:paraId="569912F6" w14:textId="77777777" w:rsidTr="002447EC">
        <w:trPr>
          <w:trHeight w:val="332"/>
        </w:trPr>
        <w:tc>
          <w:tcPr>
            <w:tcW w:w="1885" w:type="dxa"/>
          </w:tcPr>
          <w:p w14:paraId="73C5DCDF" w14:textId="5072E578" w:rsidR="00BC0543" w:rsidRDefault="00BC0543" w:rsidP="00DE2927">
            <w:pPr>
              <w:tabs>
                <w:tab w:val="left" w:pos="1620"/>
              </w:tabs>
            </w:pPr>
            <w:r>
              <w:t>West</w:t>
            </w:r>
            <w:r>
              <w:t xml:space="preserve"> &amp; East</w:t>
            </w:r>
          </w:p>
        </w:tc>
        <w:tc>
          <w:tcPr>
            <w:tcW w:w="1980" w:type="dxa"/>
          </w:tcPr>
          <w:p w14:paraId="08B7435D" w14:textId="48A2668F" w:rsidR="00BC0543" w:rsidRPr="00027243" w:rsidRDefault="00263375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134</w:t>
            </w:r>
          </w:p>
        </w:tc>
        <w:tc>
          <w:tcPr>
            <w:tcW w:w="1350" w:type="dxa"/>
          </w:tcPr>
          <w:p w14:paraId="799FED12" w14:textId="651D0BFE" w:rsidR="00BC0543" w:rsidRDefault="00263375" w:rsidP="00DE2927">
            <w:pPr>
              <w:tabs>
                <w:tab w:val="left" w:pos="1620"/>
              </w:tabs>
            </w:pPr>
            <w:r>
              <w:t>31</w:t>
            </w:r>
          </w:p>
        </w:tc>
        <w:tc>
          <w:tcPr>
            <w:tcW w:w="1620" w:type="dxa"/>
          </w:tcPr>
          <w:p w14:paraId="0756C4C7" w14:textId="3A6D6B07" w:rsidR="00BC0543" w:rsidRDefault="00263375" w:rsidP="00DE2927">
            <w:pPr>
              <w:tabs>
                <w:tab w:val="left" w:pos="1620"/>
              </w:tabs>
            </w:pPr>
            <w:r>
              <w:t>66</w:t>
            </w:r>
          </w:p>
        </w:tc>
        <w:tc>
          <w:tcPr>
            <w:tcW w:w="1350" w:type="dxa"/>
          </w:tcPr>
          <w:p w14:paraId="26C7B5E0" w14:textId="41D10E42" w:rsidR="00BC0543" w:rsidRDefault="00263375" w:rsidP="00DE2927">
            <w:pPr>
              <w:tabs>
                <w:tab w:val="left" w:pos="1620"/>
              </w:tabs>
            </w:pPr>
            <w:r>
              <w:t>37</w:t>
            </w:r>
          </w:p>
        </w:tc>
      </w:tr>
      <w:tr w:rsidR="00BC0543" w14:paraId="5AF71590" w14:textId="77777777" w:rsidTr="002447EC">
        <w:trPr>
          <w:trHeight w:val="347"/>
        </w:trPr>
        <w:tc>
          <w:tcPr>
            <w:tcW w:w="1885" w:type="dxa"/>
          </w:tcPr>
          <w:p w14:paraId="4979573C" w14:textId="6CFB36DB" w:rsidR="00BC0543" w:rsidRDefault="002447EC" w:rsidP="00DE2927">
            <w:pPr>
              <w:tabs>
                <w:tab w:val="left" w:pos="1620"/>
              </w:tabs>
            </w:pPr>
            <w:r>
              <w:t>West &amp; Central</w:t>
            </w:r>
          </w:p>
        </w:tc>
        <w:tc>
          <w:tcPr>
            <w:tcW w:w="1980" w:type="dxa"/>
          </w:tcPr>
          <w:p w14:paraId="4F1479E7" w14:textId="242E0070" w:rsidR="00BC0543" w:rsidRPr="00027243" w:rsidRDefault="00B804AC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709FB">
              <w:rPr>
                <w:b/>
                <w:bCs/>
              </w:rPr>
              <w:t>12</w:t>
            </w:r>
          </w:p>
        </w:tc>
        <w:tc>
          <w:tcPr>
            <w:tcW w:w="1350" w:type="dxa"/>
          </w:tcPr>
          <w:p w14:paraId="5F957C57" w14:textId="4E1EB93B" w:rsidR="00BC0543" w:rsidRDefault="00D709FB" w:rsidP="00DE2927">
            <w:pPr>
              <w:tabs>
                <w:tab w:val="left" w:pos="1620"/>
              </w:tabs>
            </w:pPr>
            <w:r>
              <w:t>26</w:t>
            </w:r>
          </w:p>
        </w:tc>
        <w:tc>
          <w:tcPr>
            <w:tcW w:w="1620" w:type="dxa"/>
          </w:tcPr>
          <w:p w14:paraId="04D00541" w14:textId="38D9068B" w:rsidR="00BC0543" w:rsidRDefault="00D709FB" w:rsidP="00DE2927">
            <w:pPr>
              <w:tabs>
                <w:tab w:val="left" w:pos="1620"/>
              </w:tabs>
            </w:pPr>
            <w:r>
              <w:t>58</w:t>
            </w:r>
          </w:p>
        </w:tc>
        <w:tc>
          <w:tcPr>
            <w:tcW w:w="1350" w:type="dxa"/>
          </w:tcPr>
          <w:p w14:paraId="3B663474" w14:textId="5C30486E" w:rsidR="00BC0543" w:rsidRDefault="00D709FB" w:rsidP="00DE2927">
            <w:pPr>
              <w:tabs>
                <w:tab w:val="left" w:pos="1620"/>
              </w:tabs>
            </w:pPr>
            <w:r>
              <w:t>28</w:t>
            </w:r>
          </w:p>
        </w:tc>
      </w:tr>
      <w:tr w:rsidR="00BC0543" w14:paraId="2513C24A" w14:textId="77777777" w:rsidTr="002447EC">
        <w:trPr>
          <w:trHeight w:val="332"/>
        </w:trPr>
        <w:tc>
          <w:tcPr>
            <w:tcW w:w="1885" w:type="dxa"/>
          </w:tcPr>
          <w:p w14:paraId="540323D5" w14:textId="65BD077F" w:rsidR="00BC0543" w:rsidRDefault="002447EC" w:rsidP="00DE2927">
            <w:pPr>
              <w:tabs>
                <w:tab w:val="left" w:pos="1620"/>
              </w:tabs>
            </w:pPr>
            <w:r>
              <w:t>West &amp; South</w:t>
            </w:r>
          </w:p>
        </w:tc>
        <w:tc>
          <w:tcPr>
            <w:tcW w:w="1980" w:type="dxa"/>
          </w:tcPr>
          <w:p w14:paraId="17827926" w14:textId="730C0C23" w:rsidR="00BC0543" w:rsidRPr="00027243" w:rsidRDefault="00D709FB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350" w:type="dxa"/>
          </w:tcPr>
          <w:p w14:paraId="036E6752" w14:textId="04832720" w:rsidR="00BC0543" w:rsidRDefault="00D709FB" w:rsidP="00DE2927">
            <w:pPr>
              <w:tabs>
                <w:tab w:val="left" w:pos="1620"/>
              </w:tabs>
            </w:pPr>
            <w:r>
              <w:t>9</w:t>
            </w:r>
          </w:p>
        </w:tc>
        <w:tc>
          <w:tcPr>
            <w:tcW w:w="1620" w:type="dxa"/>
          </w:tcPr>
          <w:p w14:paraId="3D7E7753" w14:textId="3567842D" w:rsidR="00BC0543" w:rsidRDefault="00D709FB" w:rsidP="00DE2927">
            <w:pPr>
              <w:tabs>
                <w:tab w:val="left" w:pos="1620"/>
              </w:tabs>
            </w:pPr>
            <w:r>
              <w:t>31</w:t>
            </w:r>
          </w:p>
        </w:tc>
        <w:tc>
          <w:tcPr>
            <w:tcW w:w="1350" w:type="dxa"/>
          </w:tcPr>
          <w:p w14:paraId="37B49062" w14:textId="2D3B449E" w:rsidR="00BC0543" w:rsidRDefault="00D709FB" w:rsidP="00DE2927">
            <w:pPr>
              <w:tabs>
                <w:tab w:val="left" w:pos="1620"/>
              </w:tabs>
            </w:pPr>
            <w:r>
              <w:t>1</w:t>
            </w:r>
            <w:r w:rsidR="00BF1D5B">
              <w:t>6</w:t>
            </w:r>
          </w:p>
        </w:tc>
      </w:tr>
      <w:tr w:rsidR="00BC0543" w14:paraId="1D8920FD" w14:textId="77777777" w:rsidTr="002447EC">
        <w:trPr>
          <w:trHeight w:val="332"/>
        </w:trPr>
        <w:tc>
          <w:tcPr>
            <w:tcW w:w="1885" w:type="dxa"/>
          </w:tcPr>
          <w:p w14:paraId="02115DB0" w14:textId="35747DAB" w:rsidR="00BC0543" w:rsidRDefault="002447EC" w:rsidP="00DE2927">
            <w:pPr>
              <w:tabs>
                <w:tab w:val="left" w:pos="1620"/>
              </w:tabs>
            </w:pPr>
            <w:r>
              <w:t>East &amp; Central</w:t>
            </w:r>
          </w:p>
        </w:tc>
        <w:tc>
          <w:tcPr>
            <w:tcW w:w="1980" w:type="dxa"/>
          </w:tcPr>
          <w:p w14:paraId="6F43E361" w14:textId="5962672F" w:rsidR="00BC0543" w:rsidRPr="00027243" w:rsidRDefault="00D62E68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1350" w:type="dxa"/>
          </w:tcPr>
          <w:p w14:paraId="1A76F428" w14:textId="250D83E9" w:rsidR="00BC0543" w:rsidRDefault="00BF1D5B" w:rsidP="00DE2927">
            <w:pPr>
              <w:tabs>
                <w:tab w:val="left" w:pos="1620"/>
              </w:tabs>
            </w:pPr>
            <w:r>
              <w:t>1</w:t>
            </w:r>
            <w:r w:rsidR="00D62E68">
              <w:t>0</w:t>
            </w:r>
          </w:p>
        </w:tc>
        <w:tc>
          <w:tcPr>
            <w:tcW w:w="1620" w:type="dxa"/>
          </w:tcPr>
          <w:p w14:paraId="60816CEF" w14:textId="5CB16616" w:rsidR="00BC0543" w:rsidRDefault="00D62E68" w:rsidP="00DE2927">
            <w:pPr>
              <w:tabs>
                <w:tab w:val="left" w:pos="1620"/>
              </w:tabs>
            </w:pPr>
            <w:r>
              <w:t>4</w:t>
            </w:r>
            <w:r w:rsidR="00BF1D5B">
              <w:t>2</w:t>
            </w:r>
          </w:p>
        </w:tc>
        <w:tc>
          <w:tcPr>
            <w:tcW w:w="1350" w:type="dxa"/>
          </w:tcPr>
          <w:p w14:paraId="603CF4D3" w14:textId="0783F7CC" w:rsidR="00BC0543" w:rsidRDefault="00D62E68" w:rsidP="00DE2927">
            <w:pPr>
              <w:tabs>
                <w:tab w:val="left" w:pos="1620"/>
              </w:tabs>
            </w:pPr>
            <w:r>
              <w:t>22</w:t>
            </w:r>
          </w:p>
        </w:tc>
      </w:tr>
      <w:tr w:rsidR="002447EC" w14:paraId="70B1EC28" w14:textId="77777777" w:rsidTr="002447EC">
        <w:trPr>
          <w:trHeight w:val="347"/>
        </w:trPr>
        <w:tc>
          <w:tcPr>
            <w:tcW w:w="1885" w:type="dxa"/>
          </w:tcPr>
          <w:p w14:paraId="77A14307" w14:textId="3C5B016D" w:rsidR="002447EC" w:rsidRDefault="002447EC" w:rsidP="00DE2927">
            <w:pPr>
              <w:tabs>
                <w:tab w:val="left" w:pos="1620"/>
              </w:tabs>
            </w:pPr>
            <w:r>
              <w:t xml:space="preserve">East &amp; </w:t>
            </w:r>
            <w:r>
              <w:t>South</w:t>
            </w:r>
          </w:p>
        </w:tc>
        <w:tc>
          <w:tcPr>
            <w:tcW w:w="1980" w:type="dxa"/>
          </w:tcPr>
          <w:p w14:paraId="009560C1" w14:textId="060BC58E" w:rsidR="002447EC" w:rsidRPr="00027243" w:rsidRDefault="00D62E68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350" w:type="dxa"/>
          </w:tcPr>
          <w:p w14:paraId="7DAD6D4E" w14:textId="397ED7EC" w:rsidR="002447EC" w:rsidRDefault="00D62E68" w:rsidP="00DE2927">
            <w:pPr>
              <w:tabs>
                <w:tab w:val="left" w:pos="1620"/>
              </w:tabs>
            </w:pPr>
            <w:r>
              <w:t>6</w:t>
            </w:r>
          </w:p>
        </w:tc>
        <w:tc>
          <w:tcPr>
            <w:tcW w:w="1620" w:type="dxa"/>
          </w:tcPr>
          <w:p w14:paraId="01473517" w14:textId="2A6B396A" w:rsidR="002447EC" w:rsidRDefault="00D62E68" w:rsidP="00DE2927">
            <w:pPr>
              <w:tabs>
                <w:tab w:val="left" w:pos="1620"/>
              </w:tabs>
            </w:pPr>
            <w:r>
              <w:t>24</w:t>
            </w:r>
          </w:p>
        </w:tc>
        <w:tc>
          <w:tcPr>
            <w:tcW w:w="1350" w:type="dxa"/>
          </w:tcPr>
          <w:p w14:paraId="23CC53A7" w14:textId="32EE8096" w:rsidR="002447EC" w:rsidRDefault="00D62E68" w:rsidP="00DE2927">
            <w:pPr>
              <w:tabs>
                <w:tab w:val="left" w:pos="1620"/>
              </w:tabs>
            </w:pPr>
            <w:r>
              <w:t>1</w:t>
            </w:r>
            <w:r w:rsidR="00DD7FBC">
              <w:t>5</w:t>
            </w:r>
          </w:p>
        </w:tc>
      </w:tr>
      <w:tr w:rsidR="002447EC" w14:paraId="4BD21CF5" w14:textId="77777777" w:rsidTr="002447EC">
        <w:trPr>
          <w:trHeight w:val="332"/>
        </w:trPr>
        <w:tc>
          <w:tcPr>
            <w:tcW w:w="1885" w:type="dxa"/>
          </w:tcPr>
          <w:p w14:paraId="74BDB29A" w14:textId="129DF0BE" w:rsidR="002447EC" w:rsidRDefault="002447EC" w:rsidP="00DE2927">
            <w:pPr>
              <w:tabs>
                <w:tab w:val="left" w:pos="1620"/>
              </w:tabs>
            </w:pPr>
            <w:r>
              <w:t>Central</w:t>
            </w:r>
            <w:r>
              <w:t xml:space="preserve"> &amp; South</w:t>
            </w:r>
          </w:p>
        </w:tc>
        <w:tc>
          <w:tcPr>
            <w:tcW w:w="1980" w:type="dxa"/>
          </w:tcPr>
          <w:p w14:paraId="2C79AE1D" w14:textId="3CEBCDDC" w:rsidR="002447EC" w:rsidRPr="00027243" w:rsidRDefault="002E774C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350" w:type="dxa"/>
          </w:tcPr>
          <w:p w14:paraId="5319653A" w14:textId="657C269E" w:rsidR="002447EC" w:rsidRDefault="000A2085" w:rsidP="00DE2927">
            <w:pPr>
              <w:tabs>
                <w:tab w:val="left" w:pos="1620"/>
              </w:tabs>
            </w:pPr>
            <w:r>
              <w:t>1</w:t>
            </w:r>
            <w:r w:rsidR="002E774C">
              <w:t>2</w:t>
            </w:r>
          </w:p>
        </w:tc>
        <w:tc>
          <w:tcPr>
            <w:tcW w:w="1620" w:type="dxa"/>
          </w:tcPr>
          <w:p w14:paraId="104D41FB" w14:textId="0B0E09C2" w:rsidR="002447EC" w:rsidRDefault="002E774C" w:rsidP="00DE2927">
            <w:pPr>
              <w:tabs>
                <w:tab w:val="left" w:pos="1620"/>
              </w:tabs>
            </w:pPr>
            <w:r>
              <w:t>14</w:t>
            </w:r>
          </w:p>
        </w:tc>
        <w:tc>
          <w:tcPr>
            <w:tcW w:w="1350" w:type="dxa"/>
          </w:tcPr>
          <w:p w14:paraId="7EE900D6" w14:textId="34991345" w:rsidR="002447EC" w:rsidRDefault="000A2085" w:rsidP="00DE2927">
            <w:pPr>
              <w:tabs>
                <w:tab w:val="left" w:pos="1620"/>
              </w:tabs>
            </w:pPr>
            <w:r>
              <w:t>5</w:t>
            </w:r>
          </w:p>
        </w:tc>
      </w:tr>
    </w:tbl>
    <w:p w14:paraId="56BB6168" w14:textId="7685D621" w:rsidR="00BC0543" w:rsidRDefault="00BC0543" w:rsidP="0006145F">
      <w:pPr>
        <w:tabs>
          <w:tab w:val="left" w:pos="1620"/>
        </w:tabs>
      </w:pPr>
    </w:p>
    <w:p w14:paraId="0774A900" w14:textId="467F1815" w:rsidR="00962932" w:rsidRPr="00A70F09" w:rsidRDefault="00962932" w:rsidP="0006145F">
      <w:pPr>
        <w:tabs>
          <w:tab w:val="left" w:pos="1620"/>
        </w:tabs>
        <w:rPr>
          <w:b/>
          <w:bCs/>
          <w:i/>
          <w:iCs/>
        </w:rPr>
      </w:pPr>
      <w:r w:rsidRPr="00A70F09">
        <w:rPr>
          <w:b/>
          <w:bCs/>
          <w:i/>
          <w:iCs/>
        </w:rPr>
        <w:t>THREE REGIONS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160"/>
        <w:gridCol w:w="1170"/>
        <w:gridCol w:w="1620"/>
        <w:gridCol w:w="1350"/>
      </w:tblGrid>
      <w:tr w:rsidR="00962932" w14:paraId="31B6E7B6" w14:textId="77777777" w:rsidTr="00962932">
        <w:trPr>
          <w:trHeight w:val="332"/>
        </w:trPr>
        <w:tc>
          <w:tcPr>
            <w:tcW w:w="2245" w:type="dxa"/>
          </w:tcPr>
          <w:p w14:paraId="085CCEB9" w14:textId="30413060" w:rsidR="00962932" w:rsidRPr="00B03F1C" w:rsidRDefault="00962932" w:rsidP="00DE2927">
            <w:pPr>
              <w:tabs>
                <w:tab w:val="left" w:pos="1620"/>
              </w:tabs>
              <w:rPr>
                <w:b/>
                <w:bCs/>
              </w:rPr>
            </w:pPr>
            <w:r w:rsidRPr="00B03F1C">
              <w:rPr>
                <w:b/>
                <w:bCs/>
              </w:rPr>
              <w:t>Region</w:t>
            </w:r>
            <w:r>
              <w:rPr>
                <w:b/>
                <w:bCs/>
              </w:rPr>
              <w:t xml:space="preserve"> Excluded</w:t>
            </w:r>
          </w:p>
        </w:tc>
        <w:tc>
          <w:tcPr>
            <w:tcW w:w="2160" w:type="dxa"/>
          </w:tcPr>
          <w:p w14:paraId="6B73411B" w14:textId="77777777" w:rsidR="00962932" w:rsidRPr="00B03F1C" w:rsidRDefault="00962932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Tot No</w:t>
            </w:r>
            <w:r w:rsidRPr="00B03F1C">
              <w:rPr>
                <w:b/>
                <w:bCs/>
              </w:rPr>
              <w:t xml:space="preserve"> of Products</w:t>
            </w:r>
          </w:p>
        </w:tc>
        <w:tc>
          <w:tcPr>
            <w:tcW w:w="1170" w:type="dxa"/>
          </w:tcPr>
          <w:p w14:paraId="3F95A7F6" w14:textId="77777777" w:rsidR="00962932" w:rsidRPr="00B03F1C" w:rsidRDefault="00962932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Furniture</w:t>
            </w:r>
          </w:p>
        </w:tc>
        <w:tc>
          <w:tcPr>
            <w:tcW w:w="1620" w:type="dxa"/>
          </w:tcPr>
          <w:p w14:paraId="6B596BA5" w14:textId="77777777" w:rsidR="00962932" w:rsidRDefault="00962932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Office Supplies</w:t>
            </w:r>
          </w:p>
        </w:tc>
        <w:tc>
          <w:tcPr>
            <w:tcW w:w="1350" w:type="dxa"/>
          </w:tcPr>
          <w:p w14:paraId="60838CA1" w14:textId="77777777" w:rsidR="00962932" w:rsidRDefault="00962932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962932" w14:paraId="69445A48" w14:textId="77777777" w:rsidTr="00962932">
        <w:trPr>
          <w:trHeight w:val="332"/>
        </w:trPr>
        <w:tc>
          <w:tcPr>
            <w:tcW w:w="2245" w:type="dxa"/>
          </w:tcPr>
          <w:p w14:paraId="50E4082F" w14:textId="4FE99CAE" w:rsidR="00962932" w:rsidRDefault="00962932" w:rsidP="00DE2927">
            <w:pPr>
              <w:tabs>
                <w:tab w:val="left" w:pos="1620"/>
              </w:tabs>
            </w:pPr>
            <w:r>
              <w:t>West</w:t>
            </w:r>
          </w:p>
        </w:tc>
        <w:tc>
          <w:tcPr>
            <w:tcW w:w="2160" w:type="dxa"/>
          </w:tcPr>
          <w:p w14:paraId="571ACF76" w14:textId="0AF90831" w:rsidR="00962932" w:rsidRPr="00027243" w:rsidRDefault="00660960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1170" w:type="dxa"/>
          </w:tcPr>
          <w:p w14:paraId="3A95BA49" w14:textId="5B2E9F70" w:rsidR="00962932" w:rsidRDefault="00660960" w:rsidP="00DE2927">
            <w:pPr>
              <w:tabs>
                <w:tab w:val="left" w:pos="1620"/>
              </w:tabs>
            </w:pPr>
            <w:r>
              <w:t>14</w:t>
            </w:r>
          </w:p>
        </w:tc>
        <w:tc>
          <w:tcPr>
            <w:tcW w:w="1620" w:type="dxa"/>
          </w:tcPr>
          <w:p w14:paraId="1D1842E3" w14:textId="01923F54" w:rsidR="00962932" w:rsidRDefault="00660960" w:rsidP="00DE2927">
            <w:pPr>
              <w:tabs>
                <w:tab w:val="left" w:pos="1620"/>
              </w:tabs>
            </w:pPr>
            <w:r>
              <w:t>58</w:t>
            </w:r>
          </w:p>
        </w:tc>
        <w:tc>
          <w:tcPr>
            <w:tcW w:w="1350" w:type="dxa"/>
          </w:tcPr>
          <w:p w14:paraId="46CAB310" w14:textId="68164EE3" w:rsidR="00962932" w:rsidRDefault="00660960" w:rsidP="00DE2927">
            <w:pPr>
              <w:tabs>
                <w:tab w:val="left" w:pos="1620"/>
              </w:tabs>
            </w:pPr>
            <w:r>
              <w:t>21</w:t>
            </w:r>
          </w:p>
        </w:tc>
      </w:tr>
      <w:tr w:rsidR="00962932" w14:paraId="3031973A" w14:textId="77777777" w:rsidTr="00962932">
        <w:trPr>
          <w:trHeight w:val="347"/>
        </w:trPr>
        <w:tc>
          <w:tcPr>
            <w:tcW w:w="2245" w:type="dxa"/>
          </w:tcPr>
          <w:p w14:paraId="7E486474" w14:textId="496D5072" w:rsidR="00962932" w:rsidRDefault="00962932" w:rsidP="00DE2927">
            <w:pPr>
              <w:tabs>
                <w:tab w:val="left" w:pos="1620"/>
              </w:tabs>
            </w:pPr>
            <w:r>
              <w:t>East</w:t>
            </w:r>
          </w:p>
        </w:tc>
        <w:tc>
          <w:tcPr>
            <w:tcW w:w="2160" w:type="dxa"/>
          </w:tcPr>
          <w:p w14:paraId="3A42B059" w14:textId="2CC05E86" w:rsidR="00962932" w:rsidRPr="00027243" w:rsidRDefault="00660960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70" w:type="dxa"/>
          </w:tcPr>
          <w:p w14:paraId="2B742A10" w14:textId="553D4E36" w:rsidR="00962932" w:rsidRDefault="00660960" w:rsidP="00DE2927">
            <w:pPr>
              <w:tabs>
                <w:tab w:val="left" w:pos="1620"/>
              </w:tabs>
            </w:pPr>
            <w:r>
              <w:t>22</w:t>
            </w:r>
          </w:p>
        </w:tc>
        <w:tc>
          <w:tcPr>
            <w:tcW w:w="1620" w:type="dxa"/>
          </w:tcPr>
          <w:p w14:paraId="227E7896" w14:textId="707FD66E" w:rsidR="00962932" w:rsidRDefault="00660960" w:rsidP="00DE2927">
            <w:pPr>
              <w:tabs>
                <w:tab w:val="left" w:pos="1620"/>
              </w:tabs>
            </w:pPr>
            <w:r>
              <w:t>84</w:t>
            </w:r>
          </w:p>
        </w:tc>
        <w:tc>
          <w:tcPr>
            <w:tcW w:w="1350" w:type="dxa"/>
          </w:tcPr>
          <w:p w14:paraId="68E4E4FC" w14:textId="3312C014" w:rsidR="00962932" w:rsidRDefault="00660960" w:rsidP="00DE2927">
            <w:pPr>
              <w:tabs>
                <w:tab w:val="left" w:pos="1620"/>
              </w:tabs>
            </w:pPr>
            <w:r>
              <w:t>21</w:t>
            </w:r>
          </w:p>
        </w:tc>
      </w:tr>
      <w:tr w:rsidR="00962932" w14:paraId="2BBE5053" w14:textId="77777777" w:rsidTr="00962932">
        <w:trPr>
          <w:trHeight w:val="332"/>
        </w:trPr>
        <w:tc>
          <w:tcPr>
            <w:tcW w:w="2245" w:type="dxa"/>
          </w:tcPr>
          <w:p w14:paraId="79835353" w14:textId="67BE7156" w:rsidR="00962932" w:rsidRDefault="00962932" w:rsidP="00DE2927">
            <w:pPr>
              <w:tabs>
                <w:tab w:val="left" w:pos="1620"/>
              </w:tabs>
            </w:pPr>
            <w:r>
              <w:t>Central</w:t>
            </w:r>
          </w:p>
        </w:tc>
        <w:tc>
          <w:tcPr>
            <w:tcW w:w="2160" w:type="dxa"/>
          </w:tcPr>
          <w:p w14:paraId="3E208D64" w14:textId="34F63F81" w:rsidR="00962932" w:rsidRPr="00027243" w:rsidRDefault="00E53661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186</w:t>
            </w:r>
          </w:p>
        </w:tc>
        <w:tc>
          <w:tcPr>
            <w:tcW w:w="1170" w:type="dxa"/>
          </w:tcPr>
          <w:p w14:paraId="01DD0116" w14:textId="4E009FC7" w:rsidR="00962932" w:rsidRDefault="00E53661" w:rsidP="00DE2927">
            <w:pPr>
              <w:tabs>
                <w:tab w:val="left" w:pos="1620"/>
              </w:tabs>
            </w:pPr>
            <w:r>
              <w:t>47</w:t>
            </w:r>
          </w:p>
        </w:tc>
        <w:tc>
          <w:tcPr>
            <w:tcW w:w="1620" w:type="dxa"/>
          </w:tcPr>
          <w:p w14:paraId="167F4E9C" w14:textId="08D954C0" w:rsidR="00962932" w:rsidRDefault="00E53661" w:rsidP="00DE2927">
            <w:pPr>
              <w:tabs>
                <w:tab w:val="left" w:pos="1620"/>
              </w:tabs>
            </w:pPr>
            <w:r>
              <w:t>106</w:t>
            </w:r>
          </w:p>
        </w:tc>
        <w:tc>
          <w:tcPr>
            <w:tcW w:w="1350" w:type="dxa"/>
          </w:tcPr>
          <w:p w14:paraId="2CF77132" w14:textId="79D7DBBD" w:rsidR="00962932" w:rsidRDefault="00E53661" w:rsidP="00DE2927">
            <w:pPr>
              <w:tabs>
                <w:tab w:val="left" w:pos="1620"/>
              </w:tabs>
            </w:pPr>
            <w:r>
              <w:t>33</w:t>
            </w:r>
          </w:p>
        </w:tc>
      </w:tr>
      <w:tr w:rsidR="00962932" w14:paraId="36A18AB7" w14:textId="77777777" w:rsidTr="00962932">
        <w:trPr>
          <w:trHeight w:val="332"/>
        </w:trPr>
        <w:tc>
          <w:tcPr>
            <w:tcW w:w="2245" w:type="dxa"/>
          </w:tcPr>
          <w:p w14:paraId="3F1C4CBB" w14:textId="1D60DB88" w:rsidR="00962932" w:rsidRDefault="00962932" w:rsidP="00DE2927">
            <w:pPr>
              <w:tabs>
                <w:tab w:val="left" w:pos="1620"/>
              </w:tabs>
            </w:pPr>
            <w:r>
              <w:t>South</w:t>
            </w:r>
          </w:p>
        </w:tc>
        <w:tc>
          <w:tcPr>
            <w:tcW w:w="2160" w:type="dxa"/>
          </w:tcPr>
          <w:p w14:paraId="3BB86DD6" w14:textId="4022C6AA" w:rsidR="00962932" w:rsidRPr="00027243" w:rsidRDefault="00E53661" w:rsidP="00DE2927">
            <w:pPr>
              <w:tabs>
                <w:tab w:val="left" w:pos="1620"/>
              </w:tabs>
              <w:rPr>
                <w:b/>
                <w:bCs/>
              </w:rPr>
            </w:pPr>
            <w:r>
              <w:rPr>
                <w:b/>
                <w:bCs/>
              </w:rPr>
              <w:t>347</w:t>
            </w:r>
          </w:p>
        </w:tc>
        <w:tc>
          <w:tcPr>
            <w:tcW w:w="1170" w:type="dxa"/>
          </w:tcPr>
          <w:p w14:paraId="2D5A84A8" w14:textId="07CBA9EF" w:rsidR="00962932" w:rsidRDefault="00E53661" w:rsidP="00DE2927">
            <w:pPr>
              <w:tabs>
                <w:tab w:val="left" w:pos="1620"/>
              </w:tabs>
            </w:pPr>
            <w:r>
              <w:t>83</w:t>
            </w:r>
          </w:p>
        </w:tc>
        <w:tc>
          <w:tcPr>
            <w:tcW w:w="1620" w:type="dxa"/>
          </w:tcPr>
          <w:p w14:paraId="049FF9AD" w14:textId="3D92202F" w:rsidR="00962932" w:rsidRDefault="00E53661" w:rsidP="00DE2927">
            <w:pPr>
              <w:tabs>
                <w:tab w:val="left" w:pos="1620"/>
              </w:tabs>
            </w:pPr>
            <w:r>
              <w:t>191</w:t>
            </w:r>
          </w:p>
        </w:tc>
        <w:tc>
          <w:tcPr>
            <w:tcW w:w="1350" w:type="dxa"/>
          </w:tcPr>
          <w:p w14:paraId="083A10C2" w14:textId="7CA2ED70" w:rsidR="00962932" w:rsidRDefault="00E53661" w:rsidP="00DE2927">
            <w:pPr>
              <w:tabs>
                <w:tab w:val="left" w:pos="1620"/>
              </w:tabs>
            </w:pPr>
            <w:r>
              <w:t>73</w:t>
            </w:r>
          </w:p>
        </w:tc>
      </w:tr>
    </w:tbl>
    <w:p w14:paraId="65B13AB6" w14:textId="77777777" w:rsidR="00962932" w:rsidRDefault="00962932" w:rsidP="0006145F">
      <w:pPr>
        <w:tabs>
          <w:tab w:val="left" w:pos="1620"/>
        </w:tabs>
      </w:pPr>
    </w:p>
    <w:p w14:paraId="24417507" w14:textId="77777777" w:rsidR="00175757" w:rsidRDefault="00175757" w:rsidP="0006145F">
      <w:pPr>
        <w:tabs>
          <w:tab w:val="left" w:pos="1620"/>
        </w:tabs>
      </w:pPr>
    </w:p>
    <w:p w14:paraId="132F0201" w14:textId="77777777" w:rsidR="00175757" w:rsidRDefault="00175757" w:rsidP="0006145F">
      <w:pPr>
        <w:tabs>
          <w:tab w:val="left" w:pos="1620"/>
        </w:tabs>
      </w:pPr>
    </w:p>
    <w:p w14:paraId="19A9EE32" w14:textId="77777777" w:rsidR="00175757" w:rsidRDefault="00175757" w:rsidP="0006145F">
      <w:pPr>
        <w:tabs>
          <w:tab w:val="left" w:pos="1620"/>
        </w:tabs>
      </w:pPr>
    </w:p>
    <w:p w14:paraId="1CF75ADB" w14:textId="77777777" w:rsidR="00175757" w:rsidRDefault="00175757" w:rsidP="0006145F">
      <w:pPr>
        <w:tabs>
          <w:tab w:val="left" w:pos="1620"/>
        </w:tabs>
      </w:pPr>
    </w:p>
    <w:p w14:paraId="4291F12D" w14:textId="77777777" w:rsidR="00175757" w:rsidRDefault="00175757" w:rsidP="0006145F">
      <w:pPr>
        <w:tabs>
          <w:tab w:val="left" w:pos="1620"/>
        </w:tabs>
      </w:pPr>
    </w:p>
    <w:p w14:paraId="12212863" w14:textId="5865559B" w:rsidR="008D706C" w:rsidRDefault="00D1190F" w:rsidP="0006145F">
      <w:pPr>
        <w:tabs>
          <w:tab w:val="left" w:pos="1620"/>
        </w:tabs>
      </w:pPr>
      <w:r>
        <w:lastRenderedPageBreak/>
        <w:t xml:space="preserve">An analysis of the ordering pattern of products shows that </w:t>
      </w:r>
      <w:r w:rsidR="00621DEB">
        <w:t xml:space="preserve">the first quarter of every year </w:t>
      </w:r>
      <w:r w:rsidR="008D706C">
        <w:t>experiences</w:t>
      </w:r>
      <w:r w:rsidR="00621DEB">
        <w:t xml:space="preserve"> low traction generally, then</w:t>
      </w:r>
      <w:r>
        <w:t xml:space="preserve"> </w:t>
      </w:r>
      <w:r w:rsidR="0097293D">
        <w:t xml:space="preserve">grow steadily </w:t>
      </w:r>
      <w:r w:rsidR="00621DEB">
        <w:t>through the months</w:t>
      </w:r>
      <w:r w:rsidR="0097293D">
        <w:t xml:space="preserve"> </w:t>
      </w:r>
      <w:r w:rsidR="00621DEB">
        <w:t xml:space="preserve">and </w:t>
      </w:r>
      <w:r>
        <w:t>peak in the 4</w:t>
      </w:r>
      <w:r w:rsidRPr="00D1190F">
        <w:rPr>
          <w:vertAlign w:val="superscript"/>
        </w:rPr>
        <w:t>th</w:t>
      </w:r>
      <w:r>
        <w:t xml:space="preserve"> quarter of year,</w:t>
      </w:r>
      <w:r w:rsidR="00DE5119">
        <w:t xml:space="preserve"> with November and December recording the highest cumulative sales.</w:t>
      </w:r>
      <w:r>
        <w:t xml:space="preserve"> </w:t>
      </w:r>
      <w:r w:rsidR="00DE5119">
        <w:t>T</w:t>
      </w:r>
      <w:r w:rsidR="00621DEB">
        <w:t xml:space="preserve">he </w:t>
      </w:r>
      <w:r>
        <w:t>visualization</w:t>
      </w:r>
      <w:r w:rsidR="00621DEB">
        <w:t>s to support th</w:t>
      </w:r>
      <w:r w:rsidR="008D706C">
        <w:t>e</w:t>
      </w:r>
      <w:r w:rsidR="00621DEB">
        <w:t>s</w:t>
      </w:r>
      <w:r w:rsidR="008D706C">
        <w:t>e</w:t>
      </w:r>
      <w:r w:rsidR="00621DEB">
        <w:t xml:space="preserve"> are shown below</w:t>
      </w:r>
    </w:p>
    <w:p w14:paraId="58AADF21" w14:textId="58E878BC" w:rsidR="00D1190F" w:rsidRDefault="00D1190F" w:rsidP="0006145F">
      <w:pPr>
        <w:tabs>
          <w:tab w:val="left" w:pos="1620"/>
        </w:tabs>
      </w:pPr>
    </w:p>
    <w:p w14:paraId="3BD35E34" w14:textId="1A3B5FC2" w:rsidR="00D1190F" w:rsidRDefault="009E6425" w:rsidP="0006145F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BA54D" wp14:editId="104FDF77">
                <wp:simplePos x="0" y="0"/>
                <wp:positionH relativeFrom="column">
                  <wp:posOffset>3055620</wp:posOffset>
                </wp:positionH>
                <wp:positionV relativeFrom="paragraph">
                  <wp:posOffset>834390</wp:posOffset>
                </wp:positionV>
                <wp:extent cx="381000" cy="259080"/>
                <wp:effectExtent l="0" t="0" r="19050" b="266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F5E6" w14:textId="77777777" w:rsidR="009E6425" w:rsidRPr="009E6425" w:rsidRDefault="009E642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E6425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BA5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6pt;margin-top:65.7pt;width:30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" fillcolor="#b4c6e7 [1300]">
                <v:textbox>
                  <w:txbxContent>
                    <w:p w14:paraId="3628F5E6" w14:textId="77777777" w:rsidR="009E6425" w:rsidRPr="009E6425" w:rsidRDefault="009E6425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9E6425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EF5F65" wp14:editId="3111B8BC">
                <wp:simplePos x="0" y="0"/>
                <wp:positionH relativeFrom="column">
                  <wp:posOffset>4251960</wp:posOffset>
                </wp:positionH>
                <wp:positionV relativeFrom="paragraph">
                  <wp:posOffset>537210</wp:posOffset>
                </wp:positionV>
                <wp:extent cx="381000" cy="259080"/>
                <wp:effectExtent l="0" t="0" r="19050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B151" w14:textId="77777777" w:rsidR="009E6425" w:rsidRPr="009E6425" w:rsidRDefault="009E642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E6425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5F65" id="_x0000_s1027" type="#_x0000_t202" style="position:absolute;margin-left:334.8pt;margin-top:42.3pt;width:30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" fillcolor="#b4c6e7 [1300]">
                <v:textbox>
                  <w:txbxContent>
                    <w:p w14:paraId="470EB151" w14:textId="77777777" w:rsidR="009E6425" w:rsidRPr="009E6425" w:rsidRDefault="009E6425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9E6425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6430F1" wp14:editId="19E04FFA">
                <wp:simplePos x="0" y="0"/>
                <wp:positionH relativeFrom="column">
                  <wp:posOffset>5394960</wp:posOffset>
                </wp:positionH>
                <wp:positionV relativeFrom="paragraph">
                  <wp:posOffset>285750</wp:posOffset>
                </wp:positionV>
                <wp:extent cx="381000" cy="25908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5712D" w14:textId="77777777" w:rsidR="009E6425" w:rsidRPr="009E6425" w:rsidRDefault="009E642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E6425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30F1" id="_x0000_s1028" type="#_x0000_t202" style="position:absolute;margin-left:424.8pt;margin-top:22.5pt;width:30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" fillcolor="#b4c6e7 [1300]">
                <v:textbox>
                  <w:txbxContent>
                    <w:p w14:paraId="1165712D" w14:textId="77777777" w:rsidR="009E6425" w:rsidRPr="009E6425" w:rsidRDefault="009E6425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9E6425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2AFF7" wp14:editId="1FE7C8B9">
                <wp:simplePos x="0" y="0"/>
                <wp:positionH relativeFrom="column">
                  <wp:posOffset>1912620</wp:posOffset>
                </wp:positionH>
                <wp:positionV relativeFrom="paragraph">
                  <wp:posOffset>887730</wp:posOffset>
                </wp:positionV>
                <wp:extent cx="381000" cy="2590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A1F50" w14:textId="28897C25" w:rsidR="00AC60C4" w:rsidRPr="009E6425" w:rsidRDefault="00AC60C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E6425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AFF7" id="_x0000_s1029" type="#_x0000_t202" style="position:absolute;margin-left:150.6pt;margin-top:69.9pt;width:30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" fillcolor="#b4c6e7 [1300]">
                <v:textbox>
                  <w:txbxContent>
                    <w:p w14:paraId="001A1F50" w14:textId="28897C25" w:rsidR="00AC60C4" w:rsidRPr="009E6425" w:rsidRDefault="00AC60C4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9E6425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D65969">
        <w:rPr>
          <w:noProof/>
        </w:rPr>
        <w:drawing>
          <wp:inline distT="0" distB="0" distL="0" distR="0" wp14:anchorId="50869318" wp14:editId="013E3091">
            <wp:extent cx="5928360" cy="274320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316A48B-69A0-4F9F-B005-E0DE6DB5E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D557C9" w14:textId="7D95B0B4" w:rsidR="008D706C" w:rsidRDefault="008D706C" w:rsidP="0006145F">
      <w:pPr>
        <w:tabs>
          <w:tab w:val="left" w:pos="1620"/>
        </w:tabs>
      </w:pPr>
    </w:p>
    <w:p w14:paraId="19B2C0EB" w14:textId="78B65B22" w:rsidR="008D706C" w:rsidRDefault="008D706C" w:rsidP="0006145F">
      <w:pPr>
        <w:tabs>
          <w:tab w:val="left" w:pos="1620"/>
        </w:tabs>
      </w:pPr>
    </w:p>
    <w:p w14:paraId="06D329BB" w14:textId="77777777" w:rsidR="00175757" w:rsidRDefault="00175757" w:rsidP="0006145F">
      <w:pPr>
        <w:tabs>
          <w:tab w:val="left" w:pos="1620"/>
        </w:tabs>
      </w:pPr>
    </w:p>
    <w:p w14:paraId="72A8DECD" w14:textId="283DBC84" w:rsidR="008D706C" w:rsidRDefault="008D706C" w:rsidP="0006145F">
      <w:pPr>
        <w:tabs>
          <w:tab w:val="left" w:pos="1620"/>
        </w:tabs>
      </w:pPr>
      <w:r>
        <w:t>The months are ranked in order of appearance in the year with 1 being January and 12 being December</w:t>
      </w:r>
    </w:p>
    <w:p w14:paraId="12F45EEB" w14:textId="6DF4A081" w:rsidR="008D706C" w:rsidRDefault="0006145F" w:rsidP="0006145F">
      <w:pPr>
        <w:tabs>
          <w:tab w:val="left" w:pos="1620"/>
        </w:tabs>
      </w:pPr>
      <w:r>
        <w:t xml:space="preserve"> </w:t>
      </w:r>
      <w:r w:rsidR="00DE5119">
        <w:rPr>
          <w:noProof/>
        </w:rPr>
        <w:drawing>
          <wp:inline distT="0" distB="0" distL="0" distR="0" wp14:anchorId="1DB68831" wp14:editId="067639D9">
            <wp:extent cx="5745480" cy="2964180"/>
            <wp:effectExtent l="0" t="0" r="762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A007EA3-85F0-D223-61DC-2A68DC46D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92D18C" w14:textId="02912F27" w:rsidR="00956A8C" w:rsidRDefault="00F25592" w:rsidP="0006145F">
      <w:pPr>
        <w:tabs>
          <w:tab w:val="left" w:pos="1620"/>
        </w:tabs>
      </w:pPr>
      <w:r>
        <w:lastRenderedPageBreak/>
        <w:t xml:space="preserve">There were </w:t>
      </w:r>
      <w:r w:rsidR="00642610">
        <w:t>1454</w:t>
      </w:r>
      <w:r>
        <w:t xml:space="preserve"> orders on which losses were incurred, </w:t>
      </w:r>
      <w:r w:rsidR="00642610">
        <w:t>693 products</w:t>
      </w:r>
      <w:r w:rsidR="00956A8C">
        <w:t xml:space="preserve">, </w:t>
      </w:r>
      <w:r>
        <w:t xml:space="preserve">the most </w:t>
      </w:r>
      <w:r w:rsidR="00642610">
        <w:t xml:space="preserve">being recorded in </w:t>
      </w:r>
      <w:r w:rsidR="000878C5">
        <w:t xml:space="preserve">the </w:t>
      </w:r>
      <w:r w:rsidR="000878C5" w:rsidRPr="000878C5">
        <w:rPr>
          <w:b/>
          <w:bCs/>
        </w:rPr>
        <w:t>fourth quarter</w:t>
      </w:r>
      <w:r w:rsidR="00642610" w:rsidRPr="000878C5">
        <w:rPr>
          <w:b/>
          <w:bCs/>
        </w:rPr>
        <w:t xml:space="preserve"> of the years</w:t>
      </w:r>
      <w:r w:rsidR="00956A8C">
        <w:t xml:space="preserve">, eroding the actual realizable profit by </w:t>
      </w:r>
      <w:r w:rsidR="000878C5">
        <w:t xml:space="preserve">an additional </w:t>
      </w:r>
      <w:r w:rsidR="00956A8C" w:rsidRPr="00591110">
        <w:rPr>
          <w:b/>
          <w:bCs/>
        </w:rPr>
        <w:t>126,682.55</w:t>
      </w:r>
    </w:p>
    <w:p w14:paraId="2F6DE6BD" w14:textId="235E06C3" w:rsidR="005A476F" w:rsidRDefault="005A476F" w:rsidP="0006145F">
      <w:pPr>
        <w:tabs>
          <w:tab w:val="left" w:pos="1620"/>
        </w:tabs>
      </w:pPr>
      <w:r w:rsidRPr="00591110">
        <w:rPr>
          <w:b/>
          <w:bCs/>
        </w:rPr>
        <w:t>67%</w:t>
      </w:r>
      <w:r>
        <w:t xml:space="preserve"> of these losses were accounted for by the East and Central regions, these regions </w:t>
      </w:r>
      <w:r w:rsidR="00F130A2">
        <w:t>offered</w:t>
      </w:r>
      <w:r>
        <w:t xml:space="preserve"> average discounts of </w:t>
      </w:r>
      <w:r w:rsidRPr="00591110">
        <w:rPr>
          <w:b/>
          <w:bCs/>
        </w:rPr>
        <w:t>15%</w:t>
      </w:r>
      <w:r>
        <w:t xml:space="preserve"> and </w:t>
      </w:r>
      <w:r w:rsidRPr="00591110">
        <w:rPr>
          <w:b/>
          <w:bCs/>
        </w:rPr>
        <w:t>24%</w:t>
      </w:r>
      <w:r>
        <w:t xml:space="preserve"> </w:t>
      </w:r>
      <w:r w:rsidR="00F130A2">
        <w:t xml:space="preserve">on orders </w:t>
      </w:r>
      <w:r>
        <w:t>respectively</w:t>
      </w:r>
    </w:p>
    <w:p w14:paraId="76A38F8E" w14:textId="77777777" w:rsidR="006B4505" w:rsidRDefault="006B4505" w:rsidP="0006145F">
      <w:pPr>
        <w:tabs>
          <w:tab w:val="left" w:pos="1620"/>
        </w:tabs>
      </w:pPr>
    </w:p>
    <w:p w14:paraId="4732040A" w14:textId="04D1500D" w:rsidR="00F25592" w:rsidRDefault="006B4505" w:rsidP="0006145F">
      <w:pPr>
        <w:tabs>
          <w:tab w:val="left" w:pos="1620"/>
        </w:tabs>
      </w:pPr>
      <w:r>
        <w:rPr>
          <w:noProof/>
        </w:rPr>
        <w:drawing>
          <wp:inline distT="0" distB="0" distL="0" distR="0" wp14:anchorId="6CF8A423" wp14:editId="49D9C9B2">
            <wp:extent cx="49149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7F5F7DB-57FB-45C0-A6F0-7A5B83FA7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56A8C">
        <w:t xml:space="preserve"> </w:t>
      </w:r>
    </w:p>
    <w:p w14:paraId="05479580" w14:textId="630358A6" w:rsidR="008D706C" w:rsidRDefault="008D706C" w:rsidP="0006145F">
      <w:pPr>
        <w:tabs>
          <w:tab w:val="left" w:pos="1620"/>
        </w:tabs>
      </w:pPr>
    </w:p>
    <w:p w14:paraId="3A9E0596" w14:textId="77777777" w:rsidR="0094187D" w:rsidRDefault="0094187D" w:rsidP="0006145F">
      <w:pPr>
        <w:tabs>
          <w:tab w:val="left" w:pos="1620"/>
        </w:tabs>
        <w:rPr>
          <w:b/>
          <w:bCs/>
          <w:sz w:val="24"/>
          <w:szCs w:val="24"/>
        </w:rPr>
      </w:pPr>
    </w:p>
    <w:p w14:paraId="0B52304D" w14:textId="77777777" w:rsidR="008975D5" w:rsidRDefault="008975D5" w:rsidP="0006145F">
      <w:pPr>
        <w:tabs>
          <w:tab w:val="left" w:pos="1620"/>
        </w:tabs>
        <w:rPr>
          <w:b/>
          <w:bCs/>
          <w:sz w:val="24"/>
          <w:szCs w:val="24"/>
        </w:rPr>
      </w:pPr>
    </w:p>
    <w:p w14:paraId="056A35E0" w14:textId="4C988E80" w:rsidR="00CB36B1" w:rsidRPr="00924469" w:rsidRDefault="00CB36B1" w:rsidP="0006145F">
      <w:pPr>
        <w:tabs>
          <w:tab w:val="left" w:pos="1620"/>
        </w:tabs>
        <w:rPr>
          <w:b/>
          <w:bCs/>
          <w:sz w:val="24"/>
          <w:szCs w:val="24"/>
        </w:rPr>
      </w:pPr>
      <w:r w:rsidRPr="00924469">
        <w:rPr>
          <w:b/>
          <w:bCs/>
          <w:sz w:val="24"/>
          <w:szCs w:val="24"/>
        </w:rPr>
        <w:t>CONCLUSIONS:</w:t>
      </w:r>
    </w:p>
    <w:p w14:paraId="10E30768" w14:textId="1A53AACD" w:rsidR="00175757" w:rsidRDefault="00175757" w:rsidP="00A72597">
      <w:pPr>
        <w:pStyle w:val="ListParagraph"/>
        <w:numPr>
          <w:ilvl w:val="0"/>
          <w:numId w:val="2"/>
        </w:numPr>
        <w:tabs>
          <w:tab w:val="left" w:pos="1620"/>
        </w:tabs>
      </w:pPr>
      <w:r>
        <w:t>The company has witnessed steady growth in the four years under review in terms of sales and profits</w:t>
      </w:r>
    </w:p>
    <w:p w14:paraId="1D1A0FF3" w14:textId="5CBE7032" w:rsidR="00A72597" w:rsidRDefault="00175757" w:rsidP="00A72597">
      <w:pPr>
        <w:pStyle w:val="ListParagraph"/>
        <w:numPr>
          <w:ilvl w:val="0"/>
          <w:numId w:val="2"/>
        </w:numPr>
        <w:tabs>
          <w:tab w:val="left" w:pos="1620"/>
        </w:tabs>
      </w:pPr>
      <w:r>
        <w:t>Some products do not sell as well in other regions</w:t>
      </w:r>
    </w:p>
    <w:p w14:paraId="1F657F6E" w14:textId="56AB0ACD" w:rsidR="00175757" w:rsidRDefault="00175757" w:rsidP="00A72597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The most profitable region is the west with the least being </w:t>
      </w:r>
      <w:r w:rsidR="00924469">
        <w:t>the Central</w:t>
      </w:r>
      <w:r w:rsidR="00112F51">
        <w:t xml:space="preserve"> losing over half of its income in the period under review</w:t>
      </w:r>
    </w:p>
    <w:p w14:paraId="09140DAB" w14:textId="0723B1D0" w:rsidR="00924469" w:rsidRDefault="00924469" w:rsidP="00112F51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The company makes the most sales and profits in the last quarter of the year </w:t>
      </w:r>
    </w:p>
    <w:p w14:paraId="47EA0A2F" w14:textId="6B13C0DA" w:rsidR="00CB36B1" w:rsidRDefault="00CB36B1" w:rsidP="0006145F">
      <w:pPr>
        <w:tabs>
          <w:tab w:val="left" w:pos="1620"/>
        </w:tabs>
      </w:pPr>
    </w:p>
    <w:p w14:paraId="6FDA64F4" w14:textId="285FC4ED" w:rsidR="008975D5" w:rsidRDefault="008975D5" w:rsidP="0006145F">
      <w:pPr>
        <w:tabs>
          <w:tab w:val="left" w:pos="1620"/>
        </w:tabs>
      </w:pPr>
    </w:p>
    <w:p w14:paraId="7D127B4E" w14:textId="49115CEA" w:rsidR="008975D5" w:rsidRDefault="008975D5" w:rsidP="0006145F">
      <w:pPr>
        <w:tabs>
          <w:tab w:val="left" w:pos="1620"/>
        </w:tabs>
      </w:pPr>
    </w:p>
    <w:p w14:paraId="3A266755" w14:textId="6E56F80D" w:rsidR="008975D5" w:rsidRDefault="008975D5" w:rsidP="0006145F">
      <w:pPr>
        <w:tabs>
          <w:tab w:val="left" w:pos="1620"/>
        </w:tabs>
      </w:pPr>
    </w:p>
    <w:p w14:paraId="1976F234" w14:textId="03366287" w:rsidR="008975D5" w:rsidRDefault="008975D5" w:rsidP="0006145F">
      <w:pPr>
        <w:tabs>
          <w:tab w:val="left" w:pos="1620"/>
        </w:tabs>
      </w:pPr>
    </w:p>
    <w:p w14:paraId="586E79E8" w14:textId="77777777" w:rsidR="008975D5" w:rsidRDefault="008975D5" w:rsidP="0006145F">
      <w:pPr>
        <w:tabs>
          <w:tab w:val="left" w:pos="1620"/>
        </w:tabs>
      </w:pPr>
    </w:p>
    <w:p w14:paraId="1F02082C" w14:textId="5D36BBD1" w:rsidR="0094187D" w:rsidRDefault="0094187D" w:rsidP="0006145F">
      <w:pPr>
        <w:tabs>
          <w:tab w:val="left" w:pos="1620"/>
        </w:tabs>
        <w:rPr>
          <w:b/>
          <w:bCs/>
          <w:sz w:val="24"/>
          <w:szCs w:val="24"/>
        </w:rPr>
      </w:pPr>
      <w:r w:rsidRPr="0094187D">
        <w:rPr>
          <w:b/>
          <w:bCs/>
          <w:sz w:val="24"/>
          <w:szCs w:val="24"/>
        </w:rPr>
        <w:lastRenderedPageBreak/>
        <w:t xml:space="preserve">RECOMMENDATIONS: </w:t>
      </w:r>
    </w:p>
    <w:p w14:paraId="410D0F29" w14:textId="4C452D66" w:rsidR="0094187D" w:rsidRDefault="0094187D" w:rsidP="0094187D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The </w:t>
      </w:r>
      <w:r>
        <w:t xml:space="preserve">quantity of stock </w:t>
      </w:r>
      <w:r w:rsidR="00DA47C6">
        <w:t xml:space="preserve">at the start of the year should be moderate and restocked by </w:t>
      </w:r>
      <w:r w:rsidR="00DA47C6" w:rsidRPr="002C2313">
        <w:rPr>
          <w:b/>
          <w:bCs/>
        </w:rPr>
        <w:t xml:space="preserve">60% </w:t>
      </w:r>
      <w:r w:rsidR="00DA47C6">
        <w:t xml:space="preserve">per quarter to meet the ordering pattern of customers all year round whilst also reducing the </w:t>
      </w:r>
      <w:r w:rsidR="00852B68">
        <w:t>number of unsold products in stock per time.</w:t>
      </w:r>
    </w:p>
    <w:p w14:paraId="23C50DDD" w14:textId="05CAFFFF" w:rsidR="0094187D" w:rsidRDefault="00852B68" w:rsidP="0094187D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Products should be redistributed across regions to only warehouses where their supplies have been sent out in the period reviewed to </w:t>
      </w:r>
      <w:r w:rsidR="00C83767">
        <w:t>avoid</w:t>
      </w:r>
      <w:r>
        <w:t xml:space="preserve"> keeping unsold products </w:t>
      </w:r>
      <w:r w:rsidR="00C83767">
        <w:t>in some regions whilst also increasing availability in regions where they are often ordered</w:t>
      </w:r>
      <w:r w:rsidR="00F92326">
        <w:t xml:space="preserve"> to maximize sales and profits across all regions.</w:t>
      </w:r>
    </w:p>
    <w:p w14:paraId="7C07831A" w14:textId="77777777" w:rsidR="00320497" w:rsidRDefault="00C83767" w:rsidP="0094187D">
      <w:pPr>
        <w:pStyle w:val="ListParagraph"/>
        <w:numPr>
          <w:ilvl w:val="0"/>
          <w:numId w:val="2"/>
        </w:numPr>
        <w:tabs>
          <w:tab w:val="left" w:pos="1620"/>
        </w:tabs>
      </w:pPr>
      <w:r>
        <w:t>The marketing team should advertise all of the products generally across the regions, and in the event that a product is ordered at a region where it is currently unavailable, such items should then be shipped from the warehouse where it is available with an extended delivery time set on such orders</w:t>
      </w:r>
      <w:r w:rsidR="00320497">
        <w:t>.</w:t>
      </w:r>
    </w:p>
    <w:p w14:paraId="0DCFAE18" w14:textId="6D2D729C" w:rsidR="00C83767" w:rsidRDefault="00320497" w:rsidP="0094187D">
      <w:pPr>
        <w:pStyle w:val="ListParagraph"/>
        <w:numPr>
          <w:ilvl w:val="0"/>
          <w:numId w:val="2"/>
        </w:numPr>
        <w:tabs>
          <w:tab w:val="left" w:pos="1620"/>
        </w:tabs>
      </w:pPr>
      <w:r>
        <w:t>Customer feedback should be collected to ascertain the reason for the losses incurred on some of the orders and proceed to eliminate the contributing factors</w:t>
      </w:r>
      <w:r w:rsidR="002C2313">
        <w:t xml:space="preserve"> most especially in the East and Central regions where the highest losses were recorded</w:t>
      </w:r>
      <w:r>
        <w:t xml:space="preserve">. Eliminating </w:t>
      </w:r>
      <w:r w:rsidR="002C2313">
        <w:t xml:space="preserve">the </w:t>
      </w:r>
      <w:r>
        <w:t xml:space="preserve">losses </w:t>
      </w:r>
      <w:r w:rsidR="004203A5">
        <w:t xml:space="preserve">could increase profit by </w:t>
      </w:r>
      <w:r w:rsidR="004203A5" w:rsidRPr="004203A5">
        <w:rPr>
          <w:b/>
          <w:bCs/>
        </w:rPr>
        <w:t>56.83%</w:t>
      </w:r>
      <w:r w:rsidR="00C83767">
        <w:t xml:space="preserve"> </w:t>
      </w:r>
      <w:r w:rsidR="004203A5">
        <w:t>(=126,682.55 Loss of 225,073.86 Profit)</w:t>
      </w:r>
    </w:p>
    <w:p w14:paraId="0B982758" w14:textId="672A029B" w:rsidR="0094187D" w:rsidRDefault="0094187D" w:rsidP="0006145F">
      <w:pPr>
        <w:tabs>
          <w:tab w:val="left" w:pos="1620"/>
        </w:tabs>
      </w:pPr>
    </w:p>
    <w:p w14:paraId="51B2D185" w14:textId="541CB3A8" w:rsidR="0094187D" w:rsidRDefault="0094187D" w:rsidP="0006145F">
      <w:pPr>
        <w:tabs>
          <w:tab w:val="left" w:pos="1620"/>
        </w:tabs>
      </w:pPr>
    </w:p>
    <w:p w14:paraId="6C2513CA" w14:textId="65750B77" w:rsidR="0094187D" w:rsidRDefault="0094187D" w:rsidP="0006145F">
      <w:pPr>
        <w:tabs>
          <w:tab w:val="left" w:pos="1620"/>
        </w:tabs>
      </w:pPr>
    </w:p>
    <w:p w14:paraId="5645C166" w14:textId="77777777" w:rsidR="0094187D" w:rsidRDefault="0094187D" w:rsidP="0006145F">
      <w:pPr>
        <w:tabs>
          <w:tab w:val="left" w:pos="1620"/>
        </w:tabs>
      </w:pPr>
    </w:p>
    <w:sectPr w:rsidR="00941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733"/>
    <w:multiLevelType w:val="hybridMultilevel"/>
    <w:tmpl w:val="7FE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DF2"/>
    <w:multiLevelType w:val="hybridMultilevel"/>
    <w:tmpl w:val="5E62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422392">
    <w:abstractNumId w:val="1"/>
  </w:num>
  <w:num w:numId="2" w16cid:durableId="77217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94"/>
    <w:rsid w:val="00027243"/>
    <w:rsid w:val="0006145F"/>
    <w:rsid w:val="00081B94"/>
    <w:rsid w:val="000878C5"/>
    <w:rsid w:val="000A2085"/>
    <w:rsid w:val="00112F51"/>
    <w:rsid w:val="00154C2D"/>
    <w:rsid w:val="00175757"/>
    <w:rsid w:val="00190BDF"/>
    <w:rsid w:val="001F00ED"/>
    <w:rsid w:val="001F44BD"/>
    <w:rsid w:val="00205999"/>
    <w:rsid w:val="002447EC"/>
    <w:rsid w:val="00263375"/>
    <w:rsid w:val="002647FE"/>
    <w:rsid w:val="002B1607"/>
    <w:rsid w:val="002C1CE0"/>
    <w:rsid w:val="002C2313"/>
    <w:rsid w:val="002C2B48"/>
    <w:rsid w:val="002E774C"/>
    <w:rsid w:val="00320497"/>
    <w:rsid w:val="00345F4E"/>
    <w:rsid w:val="003C7BE3"/>
    <w:rsid w:val="003C7F29"/>
    <w:rsid w:val="004203A5"/>
    <w:rsid w:val="00433FB3"/>
    <w:rsid w:val="004543CB"/>
    <w:rsid w:val="004B2B14"/>
    <w:rsid w:val="004F285D"/>
    <w:rsid w:val="004F6819"/>
    <w:rsid w:val="00523950"/>
    <w:rsid w:val="00563309"/>
    <w:rsid w:val="005669CB"/>
    <w:rsid w:val="00591110"/>
    <w:rsid w:val="005A476F"/>
    <w:rsid w:val="00621DEB"/>
    <w:rsid w:val="00642610"/>
    <w:rsid w:val="00660960"/>
    <w:rsid w:val="006B4505"/>
    <w:rsid w:val="006E36E1"/>
    <w:rsid w:val="006F4D21"/>
    <w:rsid w:val="00716DD1"/>
    <w:rsid w:val="007C1703"/>
    <w:rsid w:val="00804A12"/>
    <w:rsid w:val="00852B68"/>
    <w:rsid w:val="00866CE9"/>
    <w:rsid w:val="0087105E"/>
    <w:rsid w:val="00896C26"/>
    <w:rsid w:val="008975D5"/>
    <w:rsid w:val="008C7A16"/>
    <w:rsid w:val="008D706C"/>
    <w:rsid w:val="00924469"/>
    <w:rsid w:val="0094187D"/>
    <w:rsid w:val="00956A8C"/>
    <w:rsid w:val="00962932"/>
    <w:rsid w:val="0097293D"/>
    <w:rsid w:val="0097751E"/>
    <w:rsid w:val="009E6425"/>
    <w:rsid w:val="00A37413"/>
    <w:rsid w:val="00A538C1"/>
    <w:rsid w:val="00A70F09"/>
    <w:rsid w:val="00A72597"/>
    <w:rsid w:val="00AC60C4"/>
    <w:rsid w:val="00AE72DC"/>
    <w:rsid w:val="00B03F1C"/>
    <w:rsid w:val="00B239FF"/>
    <w:rsid w:val="00B804AC"/>
    <w:rsid w:val="00BC0543"/>
    <w:rsid w:val="00BF1D5B"/>
    <w:rsid w:val="00BF4C71"/>
    <w:rsid w:val="00C14377"/>
    <w:rsid w:val="00C15C92"/>
    <w:rsid w:val="00C5065B"/>
    <w:rsid w:val="00C54273"/>
    <w:rsid w:val="00C654F7"/>
    <w:rsid w:val="00C83767"/>
    <w:rsid w:val="00CB36B1"/>
    <w:rsid w:val="00D1190F"/>
    <w:rsid w:val="00D62E68"/>
    <w:rsid w:val="00D65969"/>
    <w:rsid w:val="00D709FB"/>
    <w:rsid w:val="00DA47C6"/>
    <w:rsid w:val="00DD7FBC"/>
    <w:rsid w:val="00DE30C0"/>
    <w:rsid w:val="00DE5119"/>
    <w:rsid w:val="00E51B1A"/>
    <w:rsid w:val="00E53661"/>
    <w:rsid w:val="00EA4C12"/>
    <w:rsid w:val="00EC6BCF"/>
    <w:rsid w:val="00F03859"/>
    <w:rsid w:val="00F130A2"/>
    <w:rsid w:val="00F25592"/>
    <w:rsid w:val="00F86000"/>
    <w:rsid w:val="00F92326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296"/>
  <w15:chartTrackingRefBased/>
  <w15:docId w15:val="{E4BED648-4EC2-4E71-8846-F5B9A3D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5B"/>
    <w:pPr>
      <w:ind w:left="720"/>
      <w:contextualSpacing/>
    </w:pPr>
  </w:style>
  <w:style w:type="table" w:styleId="TableGrid">
    <w:name w:val="Table Grid"/>
    <w:basedOn w:val="TableNormal"/>
    <w:uiPriority w:val="39"/>
    <w:rsid w:val="0056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MPLILEKAN\Documents\SAMSON\Data%20Files\DataCamp%20Case%20Study\office_supplies_wor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[office_supplies_work.xlsx]Sheet1!PivotTable2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2014 - 2017</a:t>
            </a:r>
            <a:r>
              <a:rPr lang="en-US" sz="1600" b="1" baseline="0"/>
              <a:t> Sales Trend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6.4168853893263447E-2"/>
              <c:y val="-8.84375911344415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6.4168853893263447E-2"/>
              <c:y val="-8.84375911344415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6.4168853893263447E-2"/>
              <c:y val="-8.84375911344415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FDE-45F6-9761-CA113FB2A0EC}"/>
              </c:ext>
            </c:extLst>
          </c:dPt>
          <c:dLbls>
            <c:dLbl>
              <c:idx val="3"/>
              <c:layout>
                <c:manualLayout>
                  <c:x val="-6.4168853893263447E-2"/>
                  <c:y val="-8.84375911344415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FDE-45F6-9761-CA113FB2A0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Sheet1!$F$4:$F$8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Sheet1!$G$4:$G$8</c:f>
              <c:numCache>
                <c:formatCode>_(* #,##0.00_);_(* \(#,##0.00\);_(* "-"??_);_(@_)</c:formatCode>
                <c:ptCount val="4"/>
                <c:pt idx="0">
                  <c:v>484247.49810000032</c:v>
                </c:pt>
                <c:pt idx="1">
                  <c:v>470268.54900000116</c:v>
                </c:pt>
                <c:pt idx="2">
                  <c:v>609205.59800000093</c:v>
                </c:pt>
                <c:pt idx="3">
                  <c:v>733215.2551999978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DE-45F6-9761-CA113FB2A0E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8199776"/>
        <c:axId val="568200104"/>
      </c:lineChart>
      <c:catAx>
        <c:axId val="56819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200104"/>
        <c:crosses val="autoZero"/>
        <c:auto val="1"/>
        <c:lblAlgn val="ctr"/>
        <c:lblOffset val="100"/>
        <c:noMultiLvlLbl val="0"/>
      </c:catAx>
      <c:valAx>
        <c:axId val="56820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19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[office_supplies_work.xlsx]Sheet1!PivotTable4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2014 - 2017 Profit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Sheet1!$G$10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Sheet1!$F$11:$F$15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Sheet1!$G$11:$G$15</c:f>
              <c:numCache>
                <c:formatCode>_(* #,##0.00_);_(* \(#,##0.00\);_(* "-"??_);_(@_)</c:formatCode>
                <c:ptCount val="4"/>
                <c:pt idx="0">
                  <c:v>43807.45189999992</c:v>
                </c:pt>
                <c:pt idx="1">
                  <c:v>51005.247899999995</c:v>
                </c:pt>
                <c:pt idx="2">
                  <c:v>59842.381700000034</c:v>
                </c:pt>
                <c:pt idx="3">
                  <c:v>70418.781099999906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C-4AEA-B63C-7991C371E06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71036848"/>
        <c:axId val="471037504"/>
      </c:lineChart>
      <c:catAx>
        <c:axId val="47103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37504"/>
        <c:crosses val="autoZero"/>
        <c:auto val="1"/>
        <c:lblAlgn val="ctr"/>
        <c:lblOffset val="100"/>
        <c:noMultiLvlLbl val="0"/>
      </c:catAx>
      <c:valAx>
        <c:axId val="47103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3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[office_supplies_work.xlsx]Sheet1!PivotTable1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SALES &amp; PROFITS</a:t>
            </a:r>
            <a:r>
              <a:rPr lang="en-US" sz="1600" b="1" baseline="0"/>
              <a:t> BY REGION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Sheet1!$B$4:$B$8</c:f>
              <c:numCache>
                <c:formatCode>_(* #,##0.00_);_(* \(#,##0.00\);_(* "-"??_);_(@_)</c:formatCode>
                <c:ptCount val="4"/>
                <c:pt idx="0">
                  <c:v>725457.82450000034</c:v>
                </c:pt>
                <c:pt idx="1">
                  <c:v>678781.23999999929</c:v>
                </c:pt>
                <c:pt idx="2">
                  <c:v>500975.93080000067</c:v>
                </c:pt>
                <c:pt idx="3">
                  <c:v>391721.90499999997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43-4820-A00F-D3D84E0A1CB8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Sheet1!$C$4:$C$8</c:f>
              <c:numCache>
                <c:formatCode>_(* #,##0.00_);_(* \(#,##0.00\);_(* "-"??_);_(@_)</c:formatCode>
                <c:ptCount val="4"/>
                <c:pt idx="0">
                  <c:v>79739.355799999932</c:v>
                </c:pt>
                <c:pt idx="1">
                  <c:v>72473.650500000149</c:v>
                </c:pt>
                <c:pt idx="2">
                  <c:v>34094.487899999935</c:v>
                </c:pt>
                <c:pt idx="3">
                  <c:v>38766.368400000036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43-4820-A00F-D3D84E0A1C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5440896"/>
        <c:axId val="575441224"/>
      </c:barChart>
      <c:catAx>
        <c:axId val="57544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441224"/>
        <c:crosses val="autoZero"/>
        <c:auto val="1"/>
        <c:lblAlgn val="ctr"/>
        <c:lblOffset val="100"/>
        <c:noMultiLvlLbl val="0"/>
      </c:catAx>
      <c:valAx>
        <c:axId val="57544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440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[office_supplies_work.xlsx]Sheet1!PivotTable6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2014 - 2017 Sales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Sheet1!$I$18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Sheet1!$H$19:$H$39</c:f>
              <c:multiLvlStrCache>
                <c:ptCount val="16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</c:lvl>
                <c:lvl>
                  <c:pt idx="0">
                    <c:v>2014</c:v>
                  </c:pt>
                  <c:pt idx="4">
                    <c:v>2015</c:v>
                  </c:pt>
                  <c:pt idx="8">
                    <c:v>2016</c:v>
                  </c:pt>
                  <c:pt idx="12">
                    <c:v>2017</c:v>
                  </c:pt>
                </c:lvl>
              </c:multiLvlStrCache>
            </c:multiLvlStrRef>
          </c:cat>
          <c:val>
            <c:numRef>
              <c:f>Sheet1!$I$19:$I$39</c:f>
              <c:numCache>
                <c:formatCode>_(* #,##0.00_);_(* \(#,##0.00\);_(* "-"??_);_(@_)</c:formatCode>
                <c:ptCount val="16"/>
                <c:pt idx="0">
                  <c:v>74447.795999999988</c:v>
                </c:pt>
                <c:pt idx="1">
                  <c:v>86538.759600000019</c:v>
                </c:pt>
                <c:pt idx="2">
                  <c:v>143633.21230000004</c:v>
                </c:pt>
                <c:pt idx="3">
                  <c:v>179627.73020000017</c:v>
                </c:pt>
                <c:pt idx="4">
                  <c:v>68851.738599999939</c:v>
                </c:pt>
                <c:pt idx="5">
                  <c:v>89124.18700000002</c:v>
                </c:pt>
                <c:pt idx="6">
                  <c:v>130259.57520000002</c:v>
                </c:pt>
                <c:pt idx="7">
                  <c:v>182033.0481999999</c:v>
                </c:pt>
                <c:pt idx="8">
                  <c:v>93237.180999999997</c:v>
                </c:pt>
                <c:pt idx="9">
                  <c:v>136082.30099999989</c:v>
                </c:pt>
                <c:pt idx="10">
                  <c:v>143787.36219999997</c:v>
                </c:pt>
                <c:pt idx="11">
                  <c:v>236098.75379999998</c:v>
                </c:pt>
                <c:pt idx="12">
                  <c:v>123144.86019999995</c:v>
                </c:pt>
                <c:pt idx="13">
                  <c:v>133764.37199999994</c:v>
                </c:pt>
                <c:pt idx="14">
                  <c:v>196251.95600000024</c:v>
                </c:pt>
                <c:pt idx="15">
                  <c:v>280054.06699999975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DB-4F89-B2DB-73F1376A6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888200"/>
        <c:axId val="555895416"/>
      </c:lineChart>
      <c:catAx>
        <c:axId val="55588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95416"/>
        <c:crosses val="autoZero"/>
        <c:auto val="1"/>
        <c:lblAlgn val="ctr"/>
        <c:lblOffset val="100"/>
        <c:noMultiLvlLbl val="0"/>
      </c:catAx>
      <c:valAx>
        <c:axId val="55589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88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Sales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Sheet1!$B$35</c:f>
              <c:strCache>
                <c:ptCount val="1"/>
                <c:pt idx="0">
                  <c:v>Month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Sheet1!$B$36:$B$47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9-491C-8C95-FCDF902BDEDD}"/>
            </c:ext>
          </c:extLst>
        </c:ser>
        <c:ser>
          <c:idx val="1"/>
          <c:order val="1"/>
          <c:tx>
            <c:strRef>
              <c:f>Sheet1!$C$35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Sheet1!$C$36:$C$47</c:f>
              <c:numCache>
                <c:formatCode>_(* #,##0.00_);_(* \(#,##0.00\);_(* "-"??_);_(@_)</c:formatCode>
                <c:ptCount val="12"/>
                <c:pt idx="0">
                  <c:v>94924.835042595907</c:v>
                </c:pt>
                <c:pt idx="1">
                  <c:v>59751.251411914804</c:v>
                </c:pt>
                <c:pt idx="2">
                  <c:v>205005.489290595</c:v>
                </c:pt>
                <c:pt idx="3">
                  <c:v>137762.12819755101</c:v>
                </c:pt>
                <c:pt idx="4">
                  <c:v>155028.81093728499</c:v>
                </c:pt>
                <c:pt idx="5">
                  <c:v>152718.67898118499</c:v>
                </c:pt>
                <c:pt idx="6">
                  <c:v>147238.09666180599</c:v>
                </c:pt>
                <c:pt idx="7">
                  <c:v>159044.06235241899</c:v>
                </c:pt>
                <c:pt idx="8">
                  <c:v>307649.946074665</c:v>
                </c:pt>
                <c:pt idx="9">
                  <c:v>200322.98381471599</c:v>
                </c:pt>
                <c:pt idx="10">
                  <c:v>352197.10987806303</c:v>
                </c:pt>
                <c:pt idx="11">
                  <c:v>325293.503215075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B9-491C-8C95-FCDF902BD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3616816"/>
        <c:axId val="653610912"/>
      </c:barChart>
      <c:catAx>
        <c:axId val="653616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10912"/>
        <c:crosses val="autoZero"/>
        <c:auto val="1"/>
        <c:lblAlgn val="ctr"/>
        <c:lblOffset val="100"/>
        <c:noMultiLvlLbl val="0"/>
      </c:catAx>
      <c:valAx>
        <c:axId val="6536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1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Losses Incurred by Regions</a:t>
            </a:r>
          </a:p>
        </c:rich>
      </c:tx>
      <c:layout>
        <c:manualLayout>
          <c:xMode val="edge"/>
          <c:yMode val="edge"/>
          <c:x val="0.3922173391116807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A6D-4FA4-BCC2-8E2ABC709D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A6D-4FA4-BCC2-8E2ABC709D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A6D-4FA4-BCC2-8E2ABC709DA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A6D-4FA4-BCC2-8E2ABC709DA7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ln>
                          <a:noFill/>
                        </a:ln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DE8F165-C46A-4A13-8AA7-FB794173B10F}" type="CATEGORYNAME">
                      <a:rPr lang="en-US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rPr>
                      <a:pPr>
                        <a:defRPr>
                          <a:ln>
                            <a:noFill/>
                          </a:ln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rPr>
                      <a:t>, </a:t>
                    </a:r>
                    <a:fld id="{287F9B04-CEC1-45D1-A5A0-90C09B9DEB3D}" type="VALUE">
                      <a:rPr lang="en-US" baseline="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rPr>
                      <a:pPr>
                        <a:defRPr>
                          <a:ln>
                            <a:noFill/>
                          </a:ln>
                        </a:defRPr>
                      </a:pPr>
                      <a:t>[VALUE]</a:t>
                    </a:fld>
                    <a:r>
                      <a:rPr lang="en-US" baseline="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rPr>
                      <a:t>, </a:t>
                    </a:r>
                    <a:fld id="{D376B159-14DB-4EF8-B545-38629423FAF6}" type="PERCENTAGE">
                      <a:rPr lang="en-US" baseline="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rPr>
                      <a:pPr>
                        <a:defRPr>
                          <a:ln>
                            <a:noFill/>
                          </a:ln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endParaRPr>
                  </a:p>
                </c:rich>
              </c:tx>
              <c:spPr>
                <a:solidFill>
                  <a:schemeClr val="bg2">
                    <a:lumMod val="1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A6D-4FA4-BCC2-8E2ABC709DA7}"/>
                </c:ext>
              </c:extLst>
            </c:dLbl>
            <c:dLbl>
              <c:idx val="1"/>
              <c:spPr>
                <a:solidFill>
                  <a:schemeClr val="bg2">
                    <a:lumMod val="1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8A6D-4FA4-BCC2-8E2ABC709DA7}"/>
                </c:ext>
              </c:extLst>
            </c:dLbl>
            <c:dLbl>
              <c:idx val="2"/>
              <c:spPr>
                <a:solidFill>
                  <a:schemeClr val="bg2">
                    <a:lumMod val="1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8A6D-4FA4-BCC2-8E2ABC709DA7}"/>
                </c:ext>
              </c:extLst>
            </c:dLbl>
            <c:dLbl>
              <c:idx val="3"/>
              <c:layout>
                <c:manualLayout>
                  <c:x val="-5.2301255230125521E-2"/>
                  <c:y val="4.6296296296296294E-2"/>
                </c:manualLayout>
              </c:layout>
              <c:spPr>
                <a:solidFill>
                  <a:schemeClr val="bg2">
                    <a:lumMod val="1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A6D-4FA4-BCC2-8E2ABC709DA7}"/>
                </c:ext>
              </c:extLst>
            </c:dLbl>
            <c:spPr>
              <a:solidFill>
                <a:schemeClr val="bg2">
                  <a:lumMod val="10000"/>
                </a:schemeClr>
              </a:solidFill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ln>
                      <a:noFill/>
                    </a:ln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Sheet1!$B$50:$B$53</c:f>
              <c:strCache>
                <c:ptCount val="4"/>
                <c:pt idx="0">
                  <c:v>East</c:v>
                </c:pt>
                <c:pt idx="1">
                  <c:v>Central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Sheet1!$C$50:$C$53</c:f>
              <c:numCache>
                <c:formatCode>_(* #,##0.00_);_(* \(#,##0.00\);_(* "-"??_);_(@_)</c:formatCode>
                <c:ptCount val="4"/>
                <c:pt idx="0">
                  <c:v>-42708.483411788897</c:v>
                </c:pt>
                <c:pt idx="1">
                  <c:v>-41724.3053948581</c:v>
                </c:pt>
                <c:pt idx="2">
                  <c:v>-21722.8794019222</c:v>
                </c:pt>
                <c:pt idx="3">
                  <c:v>-20526.8829840943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6D-4FA4-BCC2-8E2ABC709D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Olujobi</dc:creator>
  <cp:keywords/>
  <dc:description/>
  <cp:lastModifiedBy>Samson Olujobi</cp:lastModifiedBy>
  <cp:revision>27</cp:revision>
  <dcterms:created xsi:type="dcterms:W3CDTF">2022-07-26T09:30:00Z</dcterms:created>
  <dcterms:modified xsi:type="dcterms:W3CDTF">2022-07-29T20:12:00Z</dcterms:modified>
</cp:coreProperties>
</file>