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7urdng99y53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азвание задачи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Передача ставок в кол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центр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hjk0fkfyohdk" w:id="1"/>
      <w:bookmarkEnd w:id="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втор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Тимоновский Сергей 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anumrh8zrui" w:id="2"/>
      <w:bookmarkEnd w:id="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ата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08.01.2025</w:t>
      </w:r>
    </w:p>
    <w:p>
      <w:pPr>
        <w:pStyle w:val="Heading 3"/>
        <w:keepNext w:val="0"/>
        <w:keepLines w:val="0"/>
        <w:spacing w:before="280"/>
      </w:pPr>
      <w:bookmarkStart w:name="_bfxc9a45514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Ф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ункциональные требования</w:t>
      </w:r>
    </w:p>
    <w:tbl>
      <w:tblPr>
        <w:tblW w:w="8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2295"/>
        <w:gridCol w:w="1155"/>
        <w:gridCol w:w="4290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Действующие лица или системы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Use Case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2452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Консультация по текущим ставкам банка 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обращается в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 по текущим ставкам банка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определяет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центр или партнерский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зависимости от загрузки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Консультант открывает файл с текущими ставками банка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Консультант информирует пользователя о текущих ставках</w:t>
            </w:r>
          </w:p>
        </w:tc>
      </w:tr>
      <w:tr>
        <w:tblPrEx>
          <w:shd w:val="clear" w:color="auto" w:fill="ced7e7"/>
        </w:tblPrEx>
        <w:trPr>
          <w:trHeight w:val="1352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банка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Обновление ставок банка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банка загружает файл со ставками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обновляет файл со ставками для консультантов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центров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</w:pPr>
      <w:bookmarkStart w:name="_u8xz25hbrgql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ефункциональные требования</w:t>
      </w:r>
    </w:p>
    <w:tbl>
      <w:tblPr>
        <w:tblW w:w="81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7725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Требование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Система должна загружать файлы в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S3-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хранилище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</w:pPr>
      <w:bookmarkStart w:name="_qmphm5d6rvi3" w:id="5"/>
      <w:bookmarkEnd w:id="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ешение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Файл со ставками должен храниться в </w:t>
      </w:r>
      <w:r>
        <w:rPr>
          <w:rtl w:val="0"/>
        </w:rPr>
        <w:t>S3-</w:t>
      </w:r>
      <w:r>
        <w:rPr>
          <w:rtl w:val="0"/>
        </w:rPr>
        <w:t>хранилище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позволит снизить нагрузку на систему и быть отказоустойчивым решением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Диаграмма </w:t>
      </w:r>
      <w:r>
        <w:rPr>
          <w:rtl w:val="0"/>
        </w:rPr>
        <w:t>контекста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в модели </w:t>
      </w:r>
      <w:r>
        <w:rPr>
          <w:rtl w:val="0"/>
        </w:rPr>
        <w:t>C4</w:t>
      </w:r>
      <w:r>
        <w:rPr>
          <w:rtl w:val="0"/>
          <w:lang w:val="ru-RU"/>
        </w:rPr>
        <w:t>:</w:t>
      </w:r>
    </w:p>
    <w:p>
      <w:pPr>
        <w:pStyle w:val="Body"/>
        <w:spacing w:before="240" w:after="240"/>
      </w:pPr>
      <w:r>
        <w:drawing xmlns:a="http://schemas.openxmlformats.org/drawingml/2006/main">
          <wp:inline distT="0" distB="0" distL="0" distR="0">
            <wp:extent cx="5727700" cy="3476207"/>
            <wp:effectExtent l="0" t="0" r="0" b="0"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6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240" w:after="240"/>
      </w:pPr>
    </w:p>
    <w:p>
      <w:pPr>
        <w:pStyle w:val="Body"/>
        <w:spacing w:before="240" w:after="240"/>
      </w:pPr>
      <w:r>
        <w:rPr>
          <w:rtl w:val="0"/>
          <w:lang w:val="ru-RU"/>
        </w:rPr>
        <w:t xml:space="preserve">Диаграмма </w:t>
      </w:r>
      <w:r>
        <w:rPr>
          <w:rtl w:val="0"/>
        </w:rPr>
        <w:t>контейнеров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в модели </w:t>
      </w:r>
      <w:r>
        <w:rPr>
          <w:rtl w:val="0"/>
        </w:rPr>
        <w:t>C4</w:t>
      </w:r>
      <w:r>
        <w:rPr>
          <w:rtl w:val="0"/>
          <w:lang w:val="ru-RU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326974</wp:posOffset>
            </wp:positionV>
            <wp:extent cx="5727700" cy="3095413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5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240" w:after="240"/>
      </w:pP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jrr7veeh80c" w:id="6"/>
      <w:bookmarkEnd w:id="6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льтернативы</w:t>
      </w:r>
    </w:p>
    <w:p>
      <w:pPr>
        <w:pStyle w:val="Body"/>
        <w:spacing w:before="240" w:after="240"/>
      </w:pPr>
      <w:r>
        <w:rPr>
          <w:rtl w:val="0"/>
          <w:lang w:val="ru-RU"/>
        </w:rPr>
        <w:t>Основная альтернатива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использовать внешнее </w:t>
      </w:r>
      <w:r>
        <w:rPr>
          <w:rtl w:val="0"/>
          <w:lang w:val="en-US"/>
        </w:rPr>
        <w:t>S3-</w:t>
      </w:r>
      <w:r>
        <w:rPr>
          <w:rtl w:val="0"/>
          <w:lang w:val="ru-RU"/>
        </w:rPr>
        <w:t>хранилище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Недостатки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ограничения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риски</w:t>
      </w:r>
    </w:p>
    <w:p>
      <w:pPr>
        <w:pStyle w:val="Body"/>
        <w:spacing w:before="240" w:after="240"/>
      </w:pPr>
      <w:r>
        <w:rPr>
          <w:rtl w:val="0"/>
          <w:lang w:val="ru-RU"/>
        </w:rPr>
        <w:t>Основные недостатки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операторам партнерского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центра нужно изначально получить ссылку на файл в </w:t>
      </w:r>
      <w:r>
        <w:rPr>
          <w:rtl w:val="0"/>
          <w:lang w:val="en-US"/>
        </w:rPr>
        <w:t>S3-</w:t>
      </w:r>
      <w:r>
        <w:rPr>
          <w:rtl w:val="0"/>
          <w:lang w:val="ru-RU"/>
        </w:rPr>
        <w:t>хранилище</w:t>
      </w:r>
      <w:r>
        <w:rPr>
          <w:rtl w:val="0"/>
          <w:lang w:val="ru-RU"/>
        </w:rPr>
        <w:t>.</w:t>
      </w: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