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投资项目管理辅助系统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前端设计规范文档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文档版本：V1.0</w:t>
        <w:br/>
        <w:t>编制日期：2026年8月</w:t>
        <w:br/>
        <w:t>文档状态：正式发布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1"/>
        </w:rPr>
        <w:t>一、概述</w:t>
      </w:r>
    </w:p>
    <w:p>
      <w:r>
        <w:rPr>
          <w:rFonts w:ascii="宋体" w:hAnsi="宋体" w:eastAsia="宋体"/>
          <w:b w:val="0"/>
          <w:sz w:val="21"/>
        </w:rPr>
        <w:t>二、视觉风格</w:t>
      </w:r>
    </w:p>
    <w:p>
      <w:r>
        <w:rPr>
          <w:rFonts w:ascii="宋体" w:hAnsi="宋体" w:eastAsia="宋体"/>
          <w:b w:val="0"/>
          <w:sz w:val="21"/>
        </w:rPr>
        <w:t>三、技术方案</w:t>
      </w:r>
    </w:p>
    <w:p>
      <w:r>
        <w:rPr>
          <w:rFonts w:ascii="宋体" w:hAnsi="宋体" w:eastAsia="宋体"/>
          <w:b w:val="0"/>
          <w:sz w:val="21"/>
        </w:rPr>
        <w:t>四、UI组件库</w:t>
      </w:r>
    </w:p>
    <w:p>
      <w:r>
        <w:rPr>
          <w:rFonts w:ascii="宋体" w:hAnsi="宋体" w:eastAsia="宋体"/>
          <w:b w:val="0"/>
          <w:sz w:val="21"/>
        </w:rPr>
        <w:t>五、目录结构</w:t>
      </w:r>
    </w:p>
    <w:p>
      <w:r>
        <w:rPr>
          <w:rFonts w:ascii="宋体" w:hAnsi="宋体" w:eastAsia="宋体"/>
          <w:b w:val="0"/>
          <w:sz w:val="21"/>
        </w:rPr>
        <w:t>六、模块边界</w:t>
      </w:r>
    </w:p>
    <w:p>
      <w:r>
        <w:rPr>
          <w:rFonts w:ascii="宋体" w:hAnsi="宋体" w:eastAsia="宋体"/>
          <w:b w:val="0"/>
          <w:sz w:val="21"/>
        </w:rPr>
        <w:t>七、复用规则</w:t>
      </w:r>
    </w:p>
    <w:p>
      <w:r>
        <w:rPr>
          <w:rFonts w:ascii="宋体" w:hAnsi="宋体" w:eastAsia="宋体"/>
          <w:b w:val="0"/>
          <w:sz w:val="21"/>
        </w:rPr>
        <w:t>八、样式系统</w:t>
      </w:r>
    </w:p>
    <w:p>
      <w:r>
        <w:rPr>
          <w:rFonts w:ascii="宋体" w:hAnsi="宋体" w:eastAsia="宋体"/>
          <w:b w:val="0"/>
          <w:sz w:val="21"/>
        </w:rPr>
        <w:t>九、实施计划</w:t>
      </w:r>
    </w:p>
    <w:p>
      <w:r>
        <w:rPr>
          <w:rFonts w:ascii="宋体" w:hAnsi="宋体" w:eastAsia="宋体"/>
          <w:b w:val="0"/>
          <w:sz w:val="21"/>
        </w:rPr>
        <w:t>十、附录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一、概述</w:t>
      </w:r>
    </w:p>
    <w:p>
      <w:r>
        <w:rPr>
          <w:rFonts w:ascii="黑体" w:hAnsi="黑体" w:eastAsia="黑体"/>
          <w:b/>
          <w:sz w:val="24"/>
        </w:rPr>
        <w:t>1.1 文档目的</w:t>
      </w:r>
    </w:p>
    <w:p>
      <w:r>
        <w:rPr>
          <w:rFonts w:ascii="宋体" w:hAnsi="宋体" w:eastAsia="宋体"/>
          <w:b w:val="0"/>
          <w:sz w:val="21"/>
        </w:rPr>
        <w:t>本文档为《投资项目管理辅助系统》前端开发的设计规范，旨在统一项目视觉风格、技术方案、组件使用、目录组织、模块边界及样式系统，确保开发团队在不同模块、不同开发人员之间保持高度一致性，降低维护成本，提升交付质量。</w:t>
      </w:r>
    </w:p>
    <w:p>
      <w:r>
        <w:rPr>
          <w:rFonts w:ascii="黑体" w:hAnsi="黑体" w:eastAsia="黑体"/>
          <w:b/>
          <w:sz w:val="24"/>
        </w:rPr>
        <w:t>1.2 适用范围</w:t>
      </w:r>
    </w:p>
    <w:p>
      <w:r>
        <w:rPr>
          <w:rFonts w:ascii="宋体" w:hAnsi="宋体" w:eastAsia="宋体"/>
          <w:b w:val="0"/>
          <w:sz w:val="21"/>
        </w:rPr>
        <w:t>本文档适用于所有参与本项目前端开发、测试、设计及运维的人员。覆盖范围包括：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前端页面开发（Vue 3 单页应用）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公共组件与业务组件的设计与实现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样式系统与主题定制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模块划分与接口边界定义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代码评审与质量把控</w:t>
      </w:r>
    </w:p>
    <w:p>
      <w:r>
        <w:rPr>
          <w:rFonts w:ascii="黑体" w:hAnsi="黑体" w:eastAsia="黑体"/>
          <w:b/>
          <w:sz w:val="24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设计令牌（Design Token）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颜色、字体、间距、圆角等视觉变量的抽象命名，用于统一全局样式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原子组件（Atomic Component）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最基础的、不可再拆分的 UI 元素，如 Button、Input、Tag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业务组件（Business Component）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由原子组件组合而成、承载特定业务逻辑的组件，如 ProjectCard、StageTimeline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模块（Module）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具有独立职责、可独立开发测试的前端功能单元，对应一个路由页面或一组相关页面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CSS 变量（CSS Variable）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浏览器原生支持的样式变量，用于实现动态主题和样式复用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32"/>
        </w:rPr>
        <w:t>二、视觉风格</w:t>
      </w:r>
    </w:p>
    <w:p>
      <w:r>
        <w:rPr>
          <w:rFonts w:ascii="黑体" w:hAnsi="黑体" w:eastAsia="黑体"/>
          <w:b/>
          <w:sz w:val="24"/>
        </w:rPr>
        <w:t>2.1 设计理念</w:t>
      </w:r>
    </w:p>
    <w:p>
      <w:r>
        <w:rPr>
          <w:rFonts w:ascii="宋体" w:hAnsi="宋体" w:eastAsia="宋体"/>
          <w:b w:val="0"/>
          <w:sz w:val="21"/>
        </w:rPr>
        <w:t>本项目面向政府/国企投资管理场景，用户群体为项目管理人员、审批人员及管理层。视觉设计遵循"专业、清晰、高效"三大原则：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专业：色彩沉稳、布局规整，传递政府系统的权威感与可信度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清晰：信息层级分明，关键数据突出，降低用户认知负担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高效：操作路径最短，常用功能一键可达，减少不必要的视觉干扰</w:t>
      </w:r>
    </w:p>
    <w:p>
      <w:r>
        <w:rPr>
          <w:rFonts w:ascii="黑体" w:hAnsi="黑体" w:eastAsia="黑体"/>
          <w:b/>
          <w:sz w:val="24"/>
        </w:rPr>
        <w:t>2.2 色彩体系</w:t>
      </w:r>
    </w:p>
    <w:p>
      <w:r>
        <w:rPr>
          <w:rFonts w:ascii="宋体" w:hAnsi="宋体" w:eastAsia="宋体"/>
          <w:b w:val="0"/>
          <w:sz w:val="21"/>
        </w:rPr>
        <w:t>色彩系统分为五个层级：品牌主色、功能辅助色、状态语义色、数据图表色、中性灰阶。所有颜色通过 CSS 变量统一管理，支持一键切换主题。</w:t>
      </w:r>
    </w:p>
    <w:p>
      <w:r>
        <w:rPr>
          <w:rFonts w:ascii="宋体" w:hAnsi="宋体" w:eastAsia="宋体"/>
          <w:b/>
          <w:sz w:val="21"/>
        </w:rPr>
        <w:t>（1）品牌主色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色值名称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主色 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#2563EB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rgb(37,99,235)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主按钮、关键链接、选中态、图表主系列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主色悬停 Primary-Hover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#1D4ED8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rgb(29,78,216)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按钮悬停、链接悬停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主色浅色 Primary-Light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#EFF6FF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rgb(239,246,255)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选中背景、标签浅色背景</w:t>
            </w:r>
          </w:p>
        </w:tc>
      </w:tr>
    </w:tbl>
    <w:p>
      <w:r>
        <w:rPr>
          <w:rFonts w:ascii="宋体" w:hAnsi="宋体" w:eastAsia="宋体"/>
          <w:b/>
          <w:sz w:val="21"/>
        </w:rPr>
        <w:t>（2）功能辅助色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色值名称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成功 Success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#10B981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成功状态、通过审核、正向指标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警告 Warning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#F59E0B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警告提示、待处理事项、超时提醒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危险 Danger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#EF4444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错误提示、删除操作、驳回状态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信息 Info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#3B82F6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普通提示、信息气泡、辅助说明</w:t>
            </w:r>
          </w:p>
        </w:tc>
      </w:tr>
    </w:tbl>
    <w:p>
      <w:r>
        <w:rPr>
          <w:rFonts w:ascii="宋体" w:hAnsi="宋体" w:eastAsia="宋体"/>
          <w:b/>
          <w:sz w:val="21"/>
        </w:rPr>
        <w:t>（3）状态语义色映射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业务状态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对应颜色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使用组件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新增项目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Info（蓝色）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Tag、Badge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拟建项目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Warning（橙色）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Tag、Badge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在建项目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Primary（蓝色）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Tag、Badge、进度条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建设完毕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Success（绿色）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Tag、Badge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审核通过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Success（绿色）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StatusDot、Tag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Warning（橙色）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StatusDot、Tag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审核驳回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Danger（红色）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StatusDot、Tag</w:t>
            </w:r>
          </w:p>
        </w:tc>
      </w:tr>
    </w:tbl>
    <w:p>
      <w:r>
        <w:rPr>
          <w:rFonts w:ascii="宋体" w:hAnsi="宋体" w:eastAsia="宋体"/>
          <w:b/>
          <w:sz w:val="21"/>
        </w:rPr>
        <w:t>（4）数据图表色（顺序使用）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Chart-1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#2563EB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主系列、基准线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Chart-2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#EF4444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对比系列、负向数据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Chart-3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#10B981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正向数据、增长趋势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Chart-4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#8B5CF6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第三维度、分类数据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Chart-5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#6B7280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辅助线、参考值、无数据</w:t>
            </w:r>
          </w:p>
        </w:tc>
      </w:tr>
    </w:tbl>
    <w:p>
      <w:r>
        <w:rPr>
          <w:rFonts w:ascii="宋体" w:hAnsi="宋体" w:eastAsia="宋体"/>
          <w:b/>
          <w:sz w:val="21"/>
        </w:rPr>
        <w:t>（5）中性灰阶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色值名称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Text-Primary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#1F2937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主标题、正文、关键数据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Text-Secondary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#4B5563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副标题、描述文字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Text-Tertiary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#9CA3AF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辅助说明、占位符、时间戳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Text-Quaternary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#D1D5DB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禁用态文字、分割线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Border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#E5E7EB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边框、分割线、表格线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#F3F4F6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页面背景、卡片悬停背景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Surface-Muted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#F9FAFB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表格斑马纹、输入框背景</w:t>
            </w:r>
          </w:p>
        </w:tc>
      </w:tr>
    </w:tbl>
    <w:p>
      <w:r>
        <w:rPr>
          <w:rFonts w:ascii="黑体" w:hAnsi="黑体" w:eastAsia="黑体"/>
          <w:b/>
          <w:sz w:val="24"/>
        </w:rPr>
        <w:t>2.3 字体规范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行高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Display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28-36px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BI看板核心数据、仪表盘大数字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Page 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20px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页面主标题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Section 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16px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区块标题、卡片标题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14px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正文、表格内容、表单标签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Caption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12px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辅助说明、时间戳、标签文字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Code / Mono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13px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项目编号、金额数字（等宽字体）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字体栈：font-family: "PingFang SC", "Microsoft YaHei", "Helvetica Neue", Arial, sans-serif；等宽数字使用 font-variant-numeric: tabular-nums。</w:t>
      </w:r>
    </w:p>
    <w:p>
      <w:r>
        <w:rPr>
          <w:rFonts w:ascii="黑体" w:hAnsi="黑体" w:eastAsia="黑体"/>
          <w:b/>
          <w:sz w:val="24"/>
        </w:rPr>
        <w:t>2.4 间距体系</w:t>
      </w:r>
    </w:p>
    <w:p>
      <w:r>
        <w:rPr>
          <w:rFonts w:ascii="宋体" w:hAnsi="宋体" w:eastAsia="宋体"/>
          <w:b w:val="0"/>
          <w:sz w:val="21"/>
        </w:rPr>
        <w:t>间距采用 4px 为基准单位的等差数列，确保全局视觉节奏统一。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图标与文字间距、紧凑内联间距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表单字段间距、按钮内边距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卡片内边距、列表项间距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标准卡片内边距、区块间距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大卡片内边距、页面区块间距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页面主内容区左右内边距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space-8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32px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大模块间距、页面顶部留白</w:t>
            </w:r>
          </w:p>
        </w:tc>
      </w:tr>
    </w:tbl>
    <w:p>
      <w:r>
        <w:rPr>
          <w:rFonts w:ascii="黑体" w:hAnsi="黑体" w:eastAsia="黑体"/>
          <w:b/>
          <w:sz w:val="24"/>
        </w:rPr>
        <w:t>2.5 圆角与阴影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radius-sm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按钮、标签、小图标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radius-md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输入框、下拉框、表格单元格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radius-lg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卡片、弹窗、面板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radius-xl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大弹窗、抽屉、登录框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shadow-sm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 1px 2px rgba(0,0,0,0.05)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按钮悬停、小卡片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shadow-md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 4px 6px rgba(0,0,0,0.07)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卡片、下拉菜单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shadow-lg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 10px 15px rgba(0,0,0,0.1)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弹窗、抽屉、模态框</w:t>
            </w:r>
          </w:p>
        </w:tc>
      </w:tr>
    </w:tbl>
    <w:p>
      <w:r>
        <w:rPr>
          <w:rFonts w:ascii="黑体" w:hAnsi="黑体" w:eastAsia="黑体"/>
          <w:b/>
          <w:sz w:val="24"/>
        </w:rPr>
        <w:t>2.6 图标规范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图标库：统一使用 Element Plus 内置图标（基于 @element-plus/icons-vue）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图标尺寸：标准 16px，大图标 20px，按钮内图标 14px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图标颜色：默认继承文字颜色（currentColor），状态图标使用对应语义色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禁止使用 emoji 作为 UI 图标，禁止使用图片格式图标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三、技术方案</w:t>
      </w:r>
    </w:p>
    <w:p>
      <w:r>
        <w:rPr>
          <w:rFonts w:ascii="黑体" w:hAnsi="黑体" w:eastAsia="黑体"/>
          <w:b/>
          <w:sz w:val="24"/>
        </w:rPr>
        <w:t>3.1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Vue 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3.4.x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组合式 API 更适合复杂业务逻辑，TypeScript 支持完善，性能优于 Vue 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冷启动 &lt;300ms，HMR 毫秒级，生产构建速度是 Webpack 的 10~20 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UI 组件库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Element Plus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2.7.x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与 Vue 3 深度适配，组件丰富，文档完善，社区活跃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Pinia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2.1.x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Vue 官方推荐，TypeScript 友好，API 简洁，支持模块化 Store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路由方案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Vue Router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4.2.x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Vue 3 官方路由，支持路由守卫、懒加载、动态路由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HTTP 请求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1.7.x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拦截器机制完善，支持请求/响应统一处理，取消请求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图表库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ECharts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5.5.x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功能全面，支持大数据量，与 Vue 集成简单（vue-echarts）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CSS 方案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SCSS + CSS Variables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SCSS 提供嵌套和混合宏能力，CSS 变量支持运行时主题切换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代码规范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ESLint + Prettier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9.x / 3.x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统一代码风格，自动格式化，集成 IDE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类型系统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5.4.x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强类型约束，提升代码可维护性，IDE 智能提示</w:t>
            </w:r>
          </w:p>
        </w:tc>
      </w:tr>
    </w:tbl>
    <w:p>
      <w:r>
        <w:rPr>
          <w:rFonts w:ascii="黑体" w:hAnsi="黑体" w:eastAsia="黑体"/>
          <w:b/>
          <w:sz w:val="24"/>
        </w:rPr>
        <w:t>3.2 开发环境要求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环境项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最低版本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推荐版本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18.0.0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20.12.0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npm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9.0.0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10.5.0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1.85.0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Chrome 浏览器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120.0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最新稳定版（开发调试）</w:t>
            </w:r>
          </w:p>
        </w:tc>
      </w:tr>
    </w:tbl>
    <w:p>
      <w:r>
        <w:rPr>
          <w:rFonts w:ascii="黑体" w:hAnsi="黑体" w:eastAsia="黑体"/>
          <w:b/>
          <w:sz w:val="24"/>
        </w:rPr>
        <w:t>3.3 项目初始化命令</w:t>
      </w:r>
    </w:p>
    <w:p>
      <w:r>
        <w:rPr>
          <w:rFonts w:ascii="Consolas" w:hAnsi="Consolas" w:eastAsia="Consolas"/>
          <w:b w:val="0"/>
          <w:sz w:val="20"/>
        </w:rPr>
        <w:t>npm create vue@latest pims-frontend</w:t>
        <w:br/>
        <w:t>cd pims-frontend</w:t>
        <w:br/>
        <w:t>npm install</w:t>
        <w:br/>
        <w:t>npm install element-plus @element-plus/icons-vue pinia vue-router axios echarts vue-echarts sass</w:t>
        <w:br/>
        <w:t>npm install -D eslint prettier eslint-plugin-vue @vitejs/plugin-vue</w:t>
      </w:r>
    </w:p>
    <w:p>
      <w:r>
        <w:rPr>
          <w:rFonts w:ascii="黑体" w:hAnsi="黑体" w:eastAsia="黑体"/>
          <w:b/>
          <w:sz w:val="24"/>
        </w:rPr>
        <w:t>3.4 状态管理方案（Pinia）</w:t>
      </w:r>
    </w:p>
    <w:p>
      <w:r>
        <w:rPr>
          <w:rFonts w:ascii="宋体" w:hAnsi="宋体" w:eastAsia="宋体"/>
          <w:b w:val="0"/>
          <w:sz w:val="21"/>
        </w:rPr>
        <w:t>按业务模块划分 Store，避免单一 Store 过于庞大：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Store 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useUserStore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用户信息、登录态、权限角色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localStorage（token）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useProjectStore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项目列表、当前项目、项目筛选条件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useKnowledgeStore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知识库数据、阶段展开状态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useIssueStore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问题库列表、搜索条件、分页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useExpStore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经验库列表、搜索条件、分页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useBIStore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看板统计数据、图表配置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useAppStore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全局配置（侧边栏折叠、主题、语言）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localStorage</w:t>
            </w:r>
          </w:p>
        </w:tc>
      </w:tr>
    </w:tbl>
    <w:p>
      <w:r>
        <w:rPr>
          <w:rFonts w:ascii="黑体" w:hAnsi="黑体" w:eastAsia="黑体"/>
          <w:b/>
          <w:sz w:val="24"/>
        </w:rPr>
        <w:t>3.5 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路由路径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页面名称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权限要求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懒加载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登录页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/dashboard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首页/工作台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/project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项目管理列表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项目实施单位+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/project/:id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项目详情（全生命周期）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项目实施单位+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/project/create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新增项目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项目实施单位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/knowledge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/issue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/exp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经验库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/bi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管理层/审批单位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/system/user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/system/role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角色权限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/system/config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系统配置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p>
      <w:r>
        <w:rPr>
          <w:rFonts w:ascii="黑体" w:hAnsi="黑体" w:eastAsia="黑体"/>
          <w:b/>
          <w:sz w:val="24"/>
        </w:rPr>
        <w:t>3.6 网络请求规范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统一封装 Axios 实例，配置 baseURL、超时时间（30s）、请求/响应拦截器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请求拦截器：自动注入 JWT Token、添加请求时间戳防缓存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响应拦截器：统一处理 401（跳转登录）、403（无权限提示）、5xx（服务端错误）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API 接口按模块组织：api/project.ts、api/issue.ts、api/bi.ts 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所有接口函数返回 Promise，统一使用 async/await 调用</w:t>
      </w:r>
    </w:p>
    <w:p>
      <w:r>
        <w:rPr>
          <w:rFonts w:ascii="黑体" w:hAnsi="黑体" w:eastAsia="黑体"/>
          <w:b/>
          <w:sz w:val="24"/>
        </w:rPr>
        <w:t>3.7 代码规范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文件命名：组件使用 PascalCase（ProjectList.vue），工具函数使用 camelCase（formatDate.ts）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组件命名：必须多单词，避免与 HTML 标签冲突（如使用 ProjectCard 而非 Card）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Props 定义：必须声明类型、默认值、是否必填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Emit 定义：使用 defineEmits 显式声明，事件名使用 kebab-case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CSS 类名：使用 BEM 命名规范（block__element--modifier）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注释规范：公共函数必须写 JSDoc，复杂业务逻辑必须写行内注释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四、UI组件库</w:t>
      </w:r>
    </w:p>
    <w:p>
      <w:r>
        <w:rPr>
          <w:rFonts w:ascii="黑体" w:hAnsi="黑体" w:eastAsia="黑体"/>
          <w:b/>
          <w:sz w:val="24"/>
        </w:rPr>
        <w:t>4.1 组件分层模型</w:t>
      </w:r>
    </w:p>
    <w:p>
      <w:r>
        <w:rPr>
          <w:rFonts w:ascii="宋体" w:hAnsi="宋体" w:eastAsia="宋体"/>
          <w:b w:val="0"/>
          <w:sz w:val="21"/>
        </w:rPr>
        <w:t>组件按复用范围和业务耦合度分为三层：基础组件（Foundation）、业务组件（Business）、页面组件（Page）。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维护责任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基础组件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与业务无关、可在任何项目中复用的通用 UI 元素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Button、Input、Table、Dialog、Tag、Pagination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引入 Element Plus，二次封装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业务组件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封装特定业务逻辑、在本项目多个页面复用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ProjectCard、StageTimeline、IssueItem、StatCard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前端团队统一维护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页面组件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仅在一个页面中使用、业务耦合度最高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ProjectDetail、KnowledgeTree、BIDashboard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对应模块开发人员</w:t>
            </w:r>
          </w:p>
        </w:tc>
      </w:tr>
    </w:tbl>
    <w:p>
      <w:r>
        <w:rPr>
          <w:rFonts w:ascii="黑体" w:hAnsi="黑体" w:eastAsia="黑体"/>
          <w:b/>
          <w:sz w:val="24"/>
        </w:rPr>
        <w:t>4.2 基础组件清单（基于 Element Plus 二次封装）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组件名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二次封装内容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统一尺寸、加载态、图标位置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所有按钮场景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PimsInput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ElInput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统一占位符样式、清除按钮、字数限制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表单输入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PimsSelect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ElSelect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统一空态、搜索过滤、多选标签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下拉选择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PimsTable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ElTable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统一分页、空态、加载态、操作列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数据列表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PimsDialog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ElDialog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统一宽度、关闭按钮、确认/取消按钮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弹窗确认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PimsForm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ElForm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统一标签宽度、校验规则、提交按钮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表单页面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PimsTag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ElTag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预定义业务状态色映射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状态标签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PimsPagination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ElPagination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统一分页器样式、每页条数选项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列表分页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PimsUpload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ElUpload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统一文件类型限制、大小限制、上传进度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附件上传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PimsDatePicker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ElDatePicker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统一日期格式、范围选择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日期选择</w:t>
            </w:r>
          </w:p>
        </w:tc>
      </w:tr>
    </w:tbl>
    <w:p>
      <w:r>
        <w:rPr>
          <w:rFonts w:ascii="黑体" w:hAnsi="黑体" w:eastAsia="黑体"/>
          <w:b/>
          <w:sz w:val="24"/>
        </w:rPr>
        <w:t>4.3 业务组件清单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组件名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Props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使用页面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项目信息卡片，展示项目编号、名称、状态、阶段、金额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project: Project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项目管理列表、工作台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StageTimeline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项目全生命周期阶段时间轴，支持点击切换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stages: Stage[], current: number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StepDetail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关键环节详情面板，展示工作要求、注意事项、风险、实施情况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stage: Stage, stepIndex: number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IssueItem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问题库条目卡片，展示阶段、环节、标题、内容、关联项目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issue: Issue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问题库、项目详情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ExpItem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经验库条目卡片，展示阶段、环节、标题、内容、关联项目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exp: Experience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经验库、项目详情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StatCard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统计数字卡片，大数字+标签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value: number, label: string, unit?: 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ChartPie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饼图封装，自动计算百分比和图例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data: ChartData[]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ChartBar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柱状图封装，支持横向/纵向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data: ChartData[], horizontal?: boolean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ChartLine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折线图封装，支持多系列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data: ChartData[], series: string[]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KnowledgeTree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知识库树形展开组件，支持阶段/环节折叠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stages: Stage[]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SearchFilter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通用搜索筛选栏，支持关键字+下拉筛选+搜索按钮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filters: FilterConfig[]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问题库、经验库、项目管理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StatusBadge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状态徽章，根据业务状态自动映射颜色和文字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status: 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全局</w:t>
            </w:r>
          </w:p>
        </w:tc>
      </w:tr>
    </w:tbl>
    <w:p>
      <w:r>
        <w:rPr>
          <w:rFonts w:ascii="黑体" w:hAnsi="黑体" w:eastAsia="黑体"/>
          <w:b/>
          <w:sz w:val="24"/>
        </w:rPr>
        <w:t>4.4 布局组件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组件名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AppLayout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整体布局：顶部导航栏 + 主内容区 + 底部信息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所有页面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PageHeader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页面标题栏：面包屑 + 标题 + 操作按钮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二级及以上页面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DetailLayout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详情页布局：左侧阶段列表 + 右侧详情面板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项目详情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SplitPanel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左右分栏布局，支持拖拽调整宽度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项目详情、系统配置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EmptyState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空状态占位，带图标和提示文字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无数据列表、搜索无结果</w:t>
            </w:r>
          </w:p>
        </w:tc>
      </w:tr>
    </w:tbl>
    <w:p>
      <w:r>
        <w:rPr>
          <w:rFonts w:ascii="黑体" w:hAnsi="黑体" w:eastAsia="黑体"/>
          <w:b/>
          <w:sz w:val="24"/>
        </w:rPr>
        <w:t>4.5 表单组件规范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表单标签统一右对齐，宽度 120px，标签与输入框间距 16px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必填项标签前加红色星号（*），非必填项不加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输入框占位符使用灰色提示文字，示例："请输入项目名称"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表单校验错误提示显示在输入框下方，红色文字，图标前缀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长表单采用分组卡片布局，每组一个卡片标题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表单提交按钮固定在页面底部或卡片底部，取消按钮在左侧，提交在右侧</w:t>
      </w:r>
    </w:p>
    <w:p>
      <w:r>
        <w:rPr>
          <w:rFonts w:ascii="黑体" w:hAnsi="黑体" w:eastAsia="黑体"/>
          <w:b/>
          <w:sz w:val="24"/>
        </w:rPr>
        <w:t>4.6 表格组件规范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表格列宽根据内容自适应，关键列（如项目名称）固定最小宽度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操作列固定在右侧，宽度 120-200px，按钮使用文字链接样式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表格行悬停高亮（Surface 色背景）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空表格显示 EmptyState 组件，带"暂无数据"提示和新建按钮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分页器固定在表格底部右侧，默认每页 20 条，可选 10/20/50/100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表格顶部预留搜索筛选区域，与表格间距 16px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五、目录结构</w:t>
      </w:r>
    </w:p>
    <w:p>
      <w:r>
        <w:rPr>
          <w:rFonts w:ascii="黑体" w:hAnsi="黑体" w:eastAsia="黑体"/>
          <w:b/>
          <w:sz w:val="24"/>
        </w:rPr>
        <w:t>5.1 整体目录架构</w:t>
      </w:r>
    </w:p>
    <w:p>
      <w:r>
        <w:rPr>
          <w:rFonts w:ascii="Consolas" w:hAnsi="Consolas" w:eastAsia="Consolas"/>
          <w:b w:val="0"/>
          <w:sz w:val="18"/>
        </w:rPr>
        <w:t>pims-frontend/</w:t>
        <w:br/>
        <w:t>├── public/                          # 静态资源（不经过构建）</w:t>
        <w:br/>
        <w:t>│   └── favicon.ico</w:t>
        <w:br/>
        <w:t>├── src/</w:t>
        <w:br/>
        <w:t>│   ├── api/                         # API 接口封装</w:t>
        <w:br/>
        <w:t>│   │   ├── index.ts                 # Axios 实例配置</w:t>
        <w:br/>
        <w:t>│   │   ├── project.ts               # 项目管理接口</w:t>
        <w:br/>
        <w:t>│   │   ├── issue.ts                 # 问题库接口</w:t>
        <w:br/>
        <w:t>│   │   ├── exp.ts                   # 经验库接口</w:t>
        <w:br/>
        <w:t>│   │   ├── bi.ts                    # BI看板接口</w:t>
        <w:br/>
        <w:t>│   │   ├── knowledge.ts             # 知识库接口</w:t>
        <w:br/>
        <w:t>│   │   └── system.ts                # 系统管理接口</w:t>
        <w:br/>
        <w:t>│   ├── assets/                      # 静态资源（经过构建处理）</w:t>
        <w:br/>
        <w:t>│   │   ├── images/                  # 图片资源</w:t>
        <w:br/>
        <w:t>│   │   └── styles/                  # 全局样式文件</w:t>
        <w:br/>
        <w:t>│   │       ├── variables.scss       # SCSS 变量（颜色、间距、圆角）</w:t>
        <w:br/>
        <w:t>│   │       ├── mixins.scss          # SCSS 混合宏</w:t>
        <w:br/>
        <w:t>│   │       └── global.scss          # 全局基础样式</w:t>
        <w:br/>
        <w:t>│   ├── components/                  # 组件目录</w:t>
        <w:br/>
        <w:t>│   │   ├── foundation/              # 基础组件（二次封装 Element Plus）</w:t>
        <w:br/>
        <w:t>│   │   │   ├── PimsButton.vue</w:t>
        <w:br/>
        <w:t>│   │   │   ├── PimsInput.vue</w:t>
        <w:br/>
        <w:t>│   │   │   ├── PimsTable.vue</w:t>
        <w:br/>
        <w:t>│   │   │   ├── PimsDialog.vue</w:t>
        <w:br/>
        <w:t>│   │   │   ├── PimsTag.vue</w:t>
        <w:br/>
        <w:t>│   │   │   └── ...</w:t>
        <w:br/>
        <w:t>│   │   ├── business/                # 业务组件</w:t>
        <w:br/>
        <w:t>│   │   │   ├── ProjectCard.vue</w:t>
        <w:br/>
        <w:t>│   │   │   ├── StageTimeline.vue</w:t>
        <w:br/>
        <w:t>│   │   │   ├── StepDetail.vue</w:t>
        <w:br/>
        <w:t>│   │   │   ├── IssueItem.vue</w:t>
        <w:br/>
        <w:t>│   │   │   ├── ExpItem.vue</w:t>
        <w:br/>
        <w:t>│   │   │   ├── StatCard.vue</w:t>
        <w:br/>
        <w:t>│   │   │   ├── ChartPie.vue</w:t>
        <w:br/>
        <w:t>│   │   │   ├── ChartBar.vue</w:t>
        <w:br/>
        <w:t>│   │   │   ├── ChartLine.vue</w:t>
        <w:br/>
        <w:t>│   │   │   ├── KnowledgeTree.vue</w:t>
        <w:br/>
        <w:t>│   │   │   ├── SearchFilter.vue</w:t>
        <w:br/>
        <w:t>│   │   │   └── StatusBadge.vue</w:t>
        <w:br/>
        <w:t>│   │   └── layout/                  # 布局组件</w:t>
        <w:br/>
        <w:t>│   │       ├── AppLayout.vue</w:t>
        <w:br/>
        <w:t>│   │       ├── PageHeader.vue</w:t>
        <w:br/>
        <w:t>│   │       ├── DetailLayout.vue</w:t>
        <w:br/>
        <w:t>│   │       ├── SplitPanel.vue</w:t>
        <w:br/>
        <w:t>│   │       └── EmptyState.vue</w:t>
        <w:br/>
        <w:t>│   ├── composables/                 # 组合式函数（Vue 3 Composition API）</w:t>
        <w:br/>
        <w:t>│   │   ├── useTable.ts              # 表格通用逻辑（分页、筛选、加载）</w:t>
        <w:br/>
        <w:t>│   │   ├── useForm.ts               # 表单通用逻辑（校验、提交、重置）</w:t>
        <w:br/>
        <w:t>│   │   ├── useChart.ts              # 图表通用逻辑（初始化、更新、销毁）</w:t>
        <w:br/>
        <w:t>│   │   ├── usePermission.ts         # 权限检查逻辑</w:t>
        <w:br/>
        <w:t>│   │   └── useSearch.ts             # 搜索筛选通用逻辑</w:t>
        <w:br/>
        <w:t>│   ├── directives/                  # 自定义指令</w:t>
        <w:br/>
        <w:t>│   │   ├── permission.ts            # 权限指令（v-permission）</w:t>
        <w:br/>
        <w:t>│   │   └── loading.ts               # 加载指令（v-loading）</w:t>
        <w:br/>
        <w:t>│   ├── router/                      # 路由配置</w:t>
        <w:br/>
        <w:t>│   │   ├── index.ts                 # 路由实例</w:t>
        <w:br/>
        <w:t>│   │   ├── routes.ts                # 路由定义</w:t>
        <w:br/>
        <w:t>│   │   └── guards.ts                # 路由守卫（权限校验、登录拦截）</w:t>
        <w:br/>
        <w:t>│   ├── stores/                      # Pinia 状态管理</w:t>
        <w:br/>
        <w:t>│   │   ├── index.ts                 # Store 入口</w:t>
        <w:br/>
        <w:t>│   │   ├── user.ts                  # 用户状态</w:t>
        <w:br/>
        <w:t>│   │   ├── project.ts               # 项目状态</w:t>
        <w:br/>
        <w:t>│   │   ├── knowledge.ts             # 知识库状态</w:t>
        <w:br/>
        <w:t>│   │   ├── issue.ts                 # 问题库状态</w:t>
        <w:br/>
        <w:t>│   │   ├── exp.ts                   # 经验库状态</w:t>
        <w:br/>
        <w:t>│   │   ├── bi.ts                    # BI看板状态</w:t>
        <w:br/>
        <w:t>│   │   └── app.ts                   # 应用全局状态</w:t>
        <w:br/>
        <w:t>│   ├── types/                       # TypeScript 类型定义</w:t>
        <w:br/>
        <w:t>│   │   ├── project.ts               # 项目相关类型</w:t>
        <w:br/>
        <w:t>│   │   ├── issue.ts                 # 问题库类型</w:t>
        <w:br/>
        <w:t>│   │   ├── exp.ts                   # 经验库类型</w:t>
        <w:br/>
        <w:t>│   │   ├── bi.ts                    # BI看板类型</w:t>
        <w:br/>
        <w:t>│   │   ├── system.ts                # 系统管理类型</w:t>
        <w:br/>
        <w:t>│   │   └── common.ts                # 通用类型（分页、响应体等）</w:t>
        <w:br/>
        <w:t>│   ├── utils/                       # 工具函数</w:t>
        <w:br/>
        <w:t>│   │   ├── index.ts                 # 工具函数入口</w:t>
        <w:br/>
        <w:t>│   │   ├── format.ts                # 格式化（日期、金额、编号）</w:t>
        <w:br/>
        <w:t>│   │   ├── validate.ts              # 表单校验规则</w:t>
        <w:br/>
        <w:t>│   │   ├── storage.ts               # 本地存储封装</w:t>
        <w:br/>
        <w:t>│   │   └── download.ts              # 文件下载工具</w:t>
        <w:br/>
        <w:t>│   ├── views/                       # 页面视图</w:t>
        <w:br/>
        <w:t>│   │   ├── login/                   # 登录模块</w:t>
        <w:br/>
        <w:t>│   │   │   └── Index.vue</w:t>
        <w:br/>
        <w:t>│   │   ├── project/                 # 项目管理模块</w:t>
        <w:br/>
        <w:t>│   │   │   ├── Index.vue            # 项目列表</w:t>
        <w:br/>
        <w:t>│   │   │   ├── Detail.vue           # 项目详情</w:t>
        <w:br/>
        <w:t>│   │   │   └── Create.vue           # 新增项目</w:t>
        <w:br/>
        <w:t>│   │   ├── knowledge/               # 知识库模块</w:t>
        <w:br/>
        <w:t>│   │   │   └── Index.vue</w:t>
        <w:br/>
        <w:t>│   │   ├── issue/                   # 问题库模块</w:t>
        <w:br/>
        <w:t>│   │   │   └── Index.vue</w:t>
        <w:br/>
        <w:t>│   │   ├── exp/                     # 经验库模块</w:t>
        <w:br/>
        <w:t>│   │   │   └── Index.vue</w:t>
        <w:br/>
        <w:t>│   │   ├── bi/                      # BI看板模块</w:t>
        <w:br/>
        <w:t>│   │   │   └── Index.vue</w:t>
        <w:br/>
        <w:t>│   │   └── system/                  # 系统管理模块</w:t>
        <w:br/>
        <w:t>│   │       ├── user/Index.vue</w:t>
        <w:br/>
        <w:t>│   │       ├── role/Index.vue</w:t>
        <w:br/>
        <w:t>│   │       └── config/Index.vue</w:t>
        <w:br/>
        <w:t>│   ├── App.vue                      # 根组件</w:t>
        <w:br/>
        <w:t>│   ├── main.ts                      # 应用入口</w:t>
        <w:br/>
        <w:t>│   └── env.d.ts                     # 环境变量类型声明</w:t>
        <w:br/>
        <w:t>├── .env.development                 # 开发环境变量</w:t>
        <w:br/>
        <w:t>├── .env.production                  # 生产环境变量</w:t>
        <w:br/>
        <w:t>├── .eslintrc.cjs                    # ESLint 配置</w:t>
        <w:br/>
        <w:t>├── .prettierrc                      # Prettier 配置</w:t>
        <w:br/>
        <w:t>├── index.html                       # HTML 入口</w:t>
        <w:br/>
        <w:t>├── package.json                     # 依赖管理</w:t>
        <w:br/>
        <w:t>├── tsconfig.json                    # TypeScript 配置</w:t>
        <w:br/>
        <w:t>├── vite.config.ts                   # Vite 构建配置</w:t>
        <w:br/>
        <w:t>└── README.md                        # 项目说明</w:t>
      </w:r>
    </w:p>
    <w:p>
      <w:r>
        <w:rPr>
          <w:rFonts w:ascii="黑体" w:hAnsi="黑体" w:eastAsia="黑体"/>
          <w:b/>
          <w:sz w:val="24"/>
        </w:rPr>
        <w:t>5.2 目录职责说明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约束规则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api/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所有后端接口请求封装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按业务模块拆分文件，禁止在页面中直接写 Axios 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components/foundation/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基础组件二次封装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必须通用，禁止包含业务逻辑，必须写 Props/Emit 类型声明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components/business/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业务组件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可包含业务逻辑，但禁止直接调用 API，数据通过 Props 传入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components/layout/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布局组件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负责页面整体结构，不处理业务数据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组合式函数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一个函数一个文件，函数名以 use 开头，必须返回响应式数据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stores/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Pinia 状态管理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按业务模块拆分，禁止跨模块直接修改其他 Store 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types/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TypeScript 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所有接口响应类型、业务实体类型必须在此定义，禁止用 any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utils/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纯工具函数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禁止包含 Vue 响应式逻辑，禁止调用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views/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页面组件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一个模块一个目录，页面组件可直接调用 API 和 Store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32"/>
        </w:rPr>
        <w:t>六、模块边界</w:t>
      </w:r>
    </w:p>
    <w:p>
      <w:r>
        <w:rPr>
          <w:rFonts w:ascii="黑体" w:hAnsi="黑体" w:eastAsia="黑体"/>
          <w:b/>
          <w:sz w:val="24"/>
        </w:rPr>
        <w:t>6.1 模块划分原则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单一职责：每个模块只负责一个完整的业务功能域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高内聚：模块内部组件、逻辑、样式紧密相关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低耦合：模块间通过明确的接口（Props / Events / Store）通信，禁止直接访问其他模块内部实现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可独立测试：每个模块可独立运行单元测试，不依赖其他模块的具体实现</w:t>
      </w:r>
    </w:p>
    <w:p>
      <w:r>
        <w:rPr>
          <w:rFonts w:ascii="黑体" w:hAnsi="黑体" w:eastAsia="黑体"/>
          <w:b/>
          <w:sz w:val="24"/>
        </w:rPr>
        <w:t>6.2 模块定义与职责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模块名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路由前缀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职责范围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核心页面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依赖模块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登录模块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用户认证、登录态管理、密码找回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登录页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工作台模块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/dashboard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个人工作台、待办事项、快捷入口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/project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项目全生命周期管理、实施情况录入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列表、详情、新增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知识库模块（读取流程模板）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/knowledge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项目全生命周期流程展示、制度文件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知识库首页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/issue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问题录入、审核、检索、展示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问题库首页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项目管理模块（关联项目）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经验库模块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/exp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经验共享录入、审核、检索、展示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经验库首页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项目管理模块（关联项目）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/bi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数据统计、图表展示、趋势分析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项目管理模块、问题库模块（读取统计数据）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系统管理模块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/system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用户、角色、权限、配置、审核管理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用户管理、角色管理、配置管理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r>
        <w:rPr>
          <w:rFonts w:ascii="黑体" w:hAnsi="黑体" w:eastAsia="黑体"/>
          <w:b/>
          <w:sz w:val="24"/>
        </w:rPr>
        <w:t>6.3 模块间通信规范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通信场景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推荐方式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禁止方式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父子组件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Props + Emit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直接修改 Props、$parent/$children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ProjectCard 向父组件发送点击事件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跨层级组件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Provide / Inject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全局事件总线（EventBus）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AppLayout 向所有子页面提供主题配置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跨模块状态共享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Pinia Store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直接 import 其他模块内部组件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问题库模块通过 useProjectStore 获取项目列表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模块间方法调用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 封装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直接调用其他模块内部方法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useTable 组合式函数被多个模块复用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全局通知/消息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Pinia + 全局组件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window.alert / window.confirm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操作成功提示通过 useAppStore 触发全局 Toast</w:t>
            </w:r>
          </w:p>
        </w:tc>
      </w:tr>
    </w:tbl>
    <w:p>
      <w:r>
        <w:rPr>
          <w:rFonts w:ascii="黑体" w:hAnsi="黑体" w:eastAsia="黑体"/>
          <w:b/>
          <w:sz w:val="24"/>
        </w:rPr>
        <w:t>6.4 模块边界约束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views/ 目录下的页面组件禁止被其他模块 import，如需复用逻辑提取到 composables/ 或 components/business/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api/ 目录下的接口函数禁止在组件外直接调用，必须在组件生命周期或事件回调中调用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stores/ 目录下的 Store 禁止在 utils/ 工具函数中使用，工具函数必须保持纯函数特性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components/business/ 下的业务组件禁止直接调用 API，数据必须通过 Props 传入，事件通过 Emit 传出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路由守卫（guards.ts）是唯一允许进行全局权限拦截的地方，页面内禁止重复校验权限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七、复用规则</w:t>
      </w:r>
    </w:p>
    <w:p>
      <w:r>
        <w:rPr>
          <w:rFonts w:ascii="黑体" w:hAnsi="黑体" w:eastAsia="黑体"/>
          <w:b/>
          <w:sz w:val="24"/>
        </w:rPr>
        <w:t>7.1 组件复用规则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复用层级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复用范围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存放位置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判定标准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全局复用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所有页面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components/foundation/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在 3 个及以上页面中出现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模块内复用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同一模块多个页面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components/business/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在同一模块的 2 个及以上页面中出现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页面内复用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同一页面内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views/xxx/ 子目录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仅在当前页面内出现 2 次及以上</w:t>
            </w:r>
          </w:p>
        </w:tc>
      </w:tr>
    </w:tbl>
    <w:p>
      <w:r>
        <w:rPr>
          <w:rFonts w:ascii="黑体" w:hAnsi="黑体" w:eastAsia="黑体"/>
          <w:b/>
          <w:sz w:val="24"/>
        </w:rPr>
        <w:t>7.2 工具函数复用规则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格式化函数（日期、金额、百分比）统一放在 utils/format.ts，所有模块共享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校验规则（手机号、邮箱、金额范围）统一放在 utils/validate.ts，表单组件共享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本地存储封装（localStorage / sessionStorage）统一放在 utils/storage.ts，登录态、主题配置共享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文件下载工具统一放在 utils/download.ts，导出功能共享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禁止在页面组件中直接写原生 DOM 操作，如需操作 DOM 封装为 composables</w:t>
      </w:r>
    </w:p>
    <w:p>
      <w:r>
        <w:rPr>
          <w:rFonts w:ascii="黑体" w:hAnsi="黑体" w:eastAsia="黑体"/>
          <w:b/>
          <w:sz w:val="24"/>
        </w:rPr>
        <w:t>7.3 样式复用规则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全局 CSS 变量定义在 assets/styles/variables.scss，所有组件通过 var() 引用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SCSS 混合宏定义在 assets/styles/mixins.scss，如 flex-center、text-ellipsis、scroll-bar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组件 scoped 样式中禁止写死颜色值，必须引用 CSS 变量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组件 scoped 样式中禁止写死间距值，必须引用 spacing token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全局覆盖 Element Plus 主题的样式写在 assets/styles/element-override.scss</w:t>
      </w:r>
    </w:p>
    <w:p>
      <w:r>
        <w:rPr>
          <w:rFonts w:ascii="黑体" w:hAnsi="黑体" w:eastAsia="黑体"/>
          <w:b/>
          <w:sz w:val="24"/>
        </w:rPr>
        <w:t>7.4 业务逻辑复用规则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逻辑类型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复用方式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存放位置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表格分页筛选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useTable composable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composables/useTable.ts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项目列表、问题库、经验库的分页逻辑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表单校验提交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useForm composable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composables/useForm.ts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新增项目、问题录入、经验分享的表单逻辑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图表初始化更新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useChart composable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composables/useChart.ts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BI看板各图表的 ECharts 生命周期管理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权限检查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usePermission composable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composables/usePermission.ts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按钮显隐、菜单权限、数据权限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搜索筛选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useSearch composable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composables/useSearch.ts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问题库、经验库、项目列表的搜索逻辑</w:t>
            </w:r>
          </w:p>
        </w:tc>
      </w:tr>
    </w:tbl>
    <w:p>
      <w:r>
        <w:rPr>
          <w:rFonts w:ascii="黑体" w:hAnsi="黑体" w:eastAsia="黑体"/>
          <w:b/>
          <w:sz w:val="24"/>
        </w:rPr>
        <w:t>7.5 复用禁止清单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禁止行为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正确做法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复制粘贴组件代码到多个页面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维护困难，一处修改需多处同步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提取为公共组件或 composable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在组件内直接写 CSS 样式对象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无法复用，无法主题切换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使用 SCSS 变量和类名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在工具函数中调用 Vue 响应式 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破坏纯函数特性，难以测试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 composables 中处理响应式逻辑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 Store 中直接操作 DOM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违反分层原则，难以追踪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在组件中操作 DOM，Store 只管理数据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跨模块直接 import 页面组件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破坏模块边界，形成循环依赖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通过路由跳转或事件通信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32"/>
        </w:rPr>
        <w:t>八、样式系统</w:t>
      </w:r>
    </w:p>
    <w:p>
      <w:r>
        <w:rPr>
          <w:rFonts w:ascii="黑体" w:hAnsi="黑体" w:eastAsia="黑体"/>
          <w:b/>
          <w:sz w:val="24"/>
        </w:rPr>
        <w:t>8.1 CSS 技术方案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预处理器：SCSS（Sass），利用嵌套、变量、混合宏提升开发效率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样式隔离：Vue 单文件组件使用 &lt;style scoped&gt;，防止样式污染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全局样式：assets/styles/global.scss 中定义基础样式（body、html、滚动条等）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主题切换：通过 CSS 变量（:root）实现，支持运行时动态切换明暗主题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Element Plus 主题：通过 SCSS 变量覆盖实现主题定制，不直接修改 node_modules 源码</w:t>
      </w:r>
    </w:p>
    <w:p>
      <w:r>
        <w:rPr>
          <w:rFonts w:ascii="黑体" w:hAnsi="黑体" w:eastAsia="黑体"/>
          <w:b/>
          <w:sz w:val="24"/>
        </w:rPr>
        <w:t>8.2 CSS 变量定义（variables.scss）</w:t>
      </w:r>
    </w:p>
    <w:p>
      <w:r>
        <w:rPr>
          <w:rFonts w:ascii="Consolas" w:hAnsi="Consolas" w:eastAsia="Consolas"/>
          <w:b w:val="0"/>
          <w:sz w:val="18"/>
        </w:rPr>
        <w:t>:root {</w:t>
        <w:br/>
        <w:t xml:space="preserve">  /* 品牌主色 */</w:t>
        <w:br/>
        <w:t xml:space="preserve">  --pims-primary: #2563EB;</w:t>
        <w:br/>
        <w:t xml:space="preserve">  --pims-primary-hover: #1D4ED8;</w:t>
        <w:br/>
        <w:t xml:space="preserve">  --pims-primary-light: #EFF6FF;</w:t>
        <w:br/>
        <w:br/>
        <w:t xml:space="preserve">  /* 语义色 */</w:t>
        <w:br/>
        <w:t xml:space="preserve">  --pims-success: #10B981;</w:t>
        <w:br/>
        <w:t xml:space="preserve">  --pims-warning: #F59E0B;</w:t>
        <w:br/>
        <w:t xml:space="preserve">  --pims-danger: #EF4444;</w:t>
        <w:br/>
        <w:t xml:space="preserve">  --pims-info: #3B82F6;</w:t>
        <w:br/>
        <w:br/>
        <w:t xml:space="preserve">  /* 图表色 */</w:t>
        <w:br/>
        <w:t xml:space="preserve">  --pims-chart-1: #2563EB;</w:t>
        <w:br/>
        <w:t xml:space="preserve">  --pims-chart-2: #EF4444;</w:t>
        <w:br/>
        <w:t xml:space="preserve">  --pims-chart-3: #10B981;</w:t>
        <w:br/>
        <w:t xml:space="preserve">  --pims-chart-4: #8B5CF6;</w:t>
        <w:br/>
        <w:t xml:space="preserve">  --pims-chart-5: #6B7280;</w:t>
        <w:br/>
        <w:br/>
        <w:t xml:space="preserve">  /* 中性灰阶 */</w:t>
        <w:br/>
        <w:t xml:space="preserve">  --pims-text-primary: #1F2937;</w:t>
        <w:br/>
        <w:t xml:space="preserve">  --pims-text-secondary: #4B5563;</w:t>
        <w:br/>
        <w:t xml:space="preserve">  --pims-text-tertiary: #9CA3AF;</w:t>
        <w:br/>
        <w:t xml:space="preserve">  --pims-text-quaternary: #D1D5DB;</w:t>
        <w:br/>
        <w:t xml:space="preserve">  --pims-border: #E5E7EB;</w:t>
        <w:br/>
        <w:t xml:space="preserve">  --pims-surface: #F3F4F6;</w:t>
        <w:br/>
        <w:t xml:space="preserve">  --pims-surface-muted: #F9FAFB;</w:t>
        <w:br/>
        <w:br/>
        <w:t xml:space="preserve">  /* 间距 */</w:t>
        <w:br/>
        <w:t xml:space="preserve">  --pims-space-1: 4px;</w:t>
        <w:br/>
        <w:t xml:space="preserve">  --pims-space-2: 8px;</w:t>
        <w:br/>
        <w:t xml:space="preserve">  --pims-space-3: 12px;</w:t>
        <w:br/>
        <w:t xml:space="preserve">  --pims-space-4: 16px;</w:t>
        <w:br/>
        <w:t xml:space="preserve">  --pims-space-5: 20px;</w:t>
        <w:br/>
        <w:t xml:space="preserve">  --pims-space-6: 24px;</w:t>
        <w:br/>
        <w:t xml:space="preserve">  --pims-space-8: 32px;</w:t>
        <w:br/>
        <w:br/>
        <w:t xml:space="preserve">  /* 圆角 */</w:t>
        <w:br/>
        <w:t xml:space="preserve">  --pims-radius-sm: 4px;</w:t>
        <w:br/>
        <w:t xml:space="preserve">  --pims-radius-md: 8px;</w:t>
        <w:br/>
        <w:t xml:space="preserve">  --pims-radius-lg: 10px;</w:t>
        <w:br/>
        <w:t xml:space="preserve">  --pims-radius-xl: 12px;</w:t>
        <w:br/>
        <w:br/>
        <w:t xml:space="preserve">  /* 阴影 */</w:t>
        <w:br/>
        <w:t xml:space="preserve">  --pims-shadow-sm: 0 1px 2px rgba(0,0,0,0.05);</w:t>
        <w:br/>
        <w:t xml:space="preserve">  --pims-shadow-md: 0 4px 6px rgba(0,0,0,0.07);</w:t>
        <w:br/>
        <w:t xml:space="preserve">  --pims-shadow-lg: 0 10px 15px rgba(0,0,0,0.1);</w:t>
        <w:br/>
        <w:br/>
        <w:t xml:space="preserve">  /* 字体 */</w:t>
        <w:br/>
        <w:t xml:space="preserve">  --pims-font-sans: "PingFang SC", "Microsoft YaHei", "Helvetica Neue", Arial, sans-serif;</w:t>
        <w:br/>
        <w:t xml:space="preserve">  --pims-font-mono: "SF Mono", "Consolas", "Monaco", monospace;</w:t>
        <w:br/>
        <w:t>}</w:t>
      </w:r>
    </w:p>
    <w:p>
      <w:r>
        <w:rPr>
          <w:rFonts w:ascii="黑体" w:hAnsi="黑体" w:eastAsia="黑体"/>
          <w:b/>
          <w:sz w:val="24"/>
        </w:rPr>
        <w:t>8.3 SCSS 混合宏（mixins.scss）</w:t>
      </w:r>
    </w:p>
    <w:p>
      <w:r>
        <w:rPr>
          <w:rFonts w:ascii="Consolas" w:hAnsi="Consolas" w:eastAsia="Consolas"/>
          <w:b w:val="0"/>
          <w:sz w:val="18"/>
        </w:rPr>
        <w:t>// 弹性布局居中</w:t>
        <w:br/>
        <w:t>@mixin flex-center {</w:t>
        <w:br/>
        <w:t xml:space="preserve">  display: flex;</w:t>
        <w:br/>
        <w:t xml:space="preserve">  align-items: center;</w:t>
        <w:br/>
        <w:t xml:space="preserve">  justify-content: center;</w:t>
        <w:br/>
        <w:t>}</w:t>
        <w:br/>
        <w:br/>
        <w:t>// 文字省略</w:t>
        <w:br/>
        <w:t>@mixin text-ellipsis {</w:t>
        <w:br/>
        <w:t xml:space="preserve">  overflow: hidden;</w:t>
        <w:br/>
        <w:t xml:space="preserve">  text-overflow: ellipsis;</w:t>
        <w:br/>
        <w:t xml:space="preserve">  white-space: nowrap;</w:t>
        <w:br/>
        <w:t>}</w:t>
        <w:br/>
        <w:br/>
        <w:t>// 多行文字省略</w:t>
        <w:br/>
        <w:t>@mixin text-ellipsis-multi($lines: 2) {</w:t>
        <w:br/>
        <w:t xml:space="preserve">  display: -webkit-box;</w:t>
        <w:br/>
        <w:t xml:space="preserve">  -webkit-line-clamp: $lines;</w:t>
        <w:br/>
        <w:t xml:space="preserve">  -webkit-box-orient: vertical;</w:t>
        <w:br/>
        <w:t xml:space="preserve">  overflow: hidden;</w:t>
        <w:br/>
        <w:t>}</w:t>
        <w:br/>
        <w:br/>
        <w:t>// 滚动条样式</w:t>
        <w:br/>
        <w:t>@mixin custom-scrollbar {</w:t>
        <w:br/>
        <w:t xml:space="preserve">  &amp;::-webkit-scrollbar {</w:t>
        <w:br/>
        <w:t xml:space="preserve">    width: 6px;</w:t>
        <w:br/>
        <w:t xml:space="preserve">    height: 6px;</w:t>
        <w:br/>
        <w:t xml:space="preserve">  }</w:t>
        <w:br/>
        <w:t xml:space="preserve">  &amp;::-webkit-scrollbar-thumb {</w:t>
        <w:br/>
        <w:t xml:space="preserve">    background: var(--pims-text-quaternary);</w:t>
        <w:br/>
        <w:t xml:space="preserve">    border-radius: var(--pims-radius-sm);</w:t>
        <w:br/>
        <w:t xml:space="preserve">  }</w:t>
        <w:br/>
        <w:t xml:space="preserve">  &amp;::-webkit-scrollbar-track {</w:t>
        <w:br/>
        <w:t xml:space="preserve">    background: transparent;</w:t>
        <w:br/>
        <w:t xml:space="preserve">  }</w:t>
        <w:br/>
        <w:t>}</w:t>
        <w:br/>
        <w:br/>
        <w:t>// 卡片基础样式</w:t>
        <w:br/>
        <w:t>@mixin card-base {</w:t>
        <w:br/>
        <w:t xml:space="preserve">  background: #fff;</w:t>
        <w:br/>
        <w:t xml:space="preserve">  border: 1px solid var(--pims-border);</w:t>
        <w:br/>
        <w:t xml:space="preserve">  border-radius: var(--pims-radius-lg);</w:t>
        <w:br/>
        <w:t xml:space="preserve">  padding: var(--pims-space-4);</w:t>
        <w:br/>
        <w:t>}</w:t>
        <w:br/>
        <w:br/>
        <w:t>// 响应式断点</w:t>
        <w:br/>
        <w:t>@mixin respond-to($breakpoint) {</w:t>
        <w:br/>
        <w:t xml:space="preserve">  @if $breakpoint == sm {</w:t>
        <w:br/>
        <w:t xml:space="preserve">    @media (max-width: 640px) { @content; }</w:t>
        <w:br/>
        <w:t xml:space="preserve">  } @else if $breakpoint == md {</w:t>
        <w:br/>
        <w:t xml:space="preserve">    @media (max-width: 768px) { @content; }</w:t>
        <w:br/>
        <w:t xml:space="preserve">  } @else if $breakpoint == lg {</w:t>
        <w:br/>
        <w:t xml:space="preserve">    @media (max-width: 1024px) { @content; }</w:t>
        <w:br/>
        <w:t xml:space="preserve">  } @else if $breakpoint == xl {</w:t>
        <w:br/>
        <w:t xml:space="preserve">    @media (max-width: 1280px) { @content; }</w:t>
        <w:br/>
        <w:t xml:space="preserve">  }</w:t>
        <w:br/>
        <w:t>}</w:t>
      </w:r>
    </w:p>
    <w:p>
      <w:r>
        <w:rPr>
          <w:rFonts w:ascii="黑体" w:hAnsi="黑体" w:eastAsia="黑体"/>
          <w:b/>
          <w:sz w:val="24"/>
        </w:rPr>
        <w:t>8.4 响应式断点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断点名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宽度范围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适配设备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布局调整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xs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&lt; 640px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手机竖屏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单列布局，侧边栏隐藏为抽屉，表格横向滚动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640px - 768px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手机横屏/小平板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单列或双列布局，部分组件堆叠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768px - 1024px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平板/小笔记本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双列布局，侧边栏可折叠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lg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1024px - 1280px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笔记本/小显示器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标准三列布局，所有组件正常展示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xl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&gt; 1280px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大显示器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扩展布局，可增加信息密度，BI看板多图表并排</w:t>
            </w:r>
          </w:p>
        </w:tc>
      </w:tr>
    </w:tbl>
    <w:p>
      <w:r>
        <w:rPr>
          <w:rFonts w:ascii="黑体" w:hAnsi="黑体" w:eastAsia="黑体"/>
          <w:b/>
          <w:sz w:val="24"/>
        </w:rPr>
        <w:t>8.5 动画规范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动画类型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缓动函数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微交互（Micro）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100-150ms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ease-out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按钮悬停、图标切换、颜色过渡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快速（Fast）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200-250ms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cubic-bezier(0.4, 0, 0.2, 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弹窗出现、下拉展开、标签切换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标准（Normal）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cubic-bezier(0.4, 0, 0.2, 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页面切换、抽屉滑出、模态框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慢速（Slow）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400-500ms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ease-in-out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大面板展开、复杂动画序列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持续（Loading）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800-1200ms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linear / ease-in-out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加载动画、骨架屏脉冲、进度条</w:t>
            </w:r>
          </w:p>
        </w:tc>
      </w:tr>
    </w:tbl>
    <w:p>
      <w:pPr>
        <w:pStyle w:val="ListBullet"/>
      </w:pPr>
      <w:r>
        <w:rPr>
          <w:rFonts w:ascii="宋体" w:hAnsi="宋体" w:eastAsia="宋体"/>
          <w:b w:val="0"/>
          <w:sz w:val="21"/>
        </w:rPr>
        <w:t>所有过渡动画使用 CSS transition，禁止使用 JavaScript 动画库（如 GSAP）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动画必须支持 prefers-reduced-motion 媒体查询，尊重用户关闭动画的偏好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页面切换使用 Vue Router 的 &lt;Transition&gt; 组件，统一配置过渡效果</w:t>
      </w:r>
    </w:p>
    <w:p>
      <w:r>
        <w:rPr>
          <w:rFonts w:ascii="黑体" w:hAnsi="黑体" w:eastAsia="黑体"/>
          <w:b/>
          <w:sz w:val="24"/>
        </w:rPr>
        <w:t>8.6 暗黑主题支持（预留）</w:t>
      </w:r>
    </w:p>
    <w:p>
      <w:r>
        <w:rPr>
          <w:rFonts w:ascii="宋体" w:hAnsi="宋体" w:eastAsia="宋体"/>
          <w:b w:val="0"/>
          <w:sz w:val="21"/>
        </w:rPr>
        <w:t>虽然当前版本以浅色主题为主，但 CSS 变量体系已预留暗黑主题切换能力。通过切换 :root 变量值即可实现主题切换，无需修改组件代码。暗黑主题变量定义在 assets/styles/theme-dark.scss 中，通过 class="dark" 挂载到 html 标签触发。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九、实施计划</w:t>
      </w:r>
    </w:p>
    <w:p>
      <w:r>
        <w:rPr>
          <w:rFonts w:ascii="黑体" w:hAnsi="黑体" w:eastAsia="黑体"/>
          <w:b/>
          <w:sz w:val="24"/>
        </w:rPr>
        <w:t>9.1 开发阶段划分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周期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参与人员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Phase 1：基础搭建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项目初始化、规范落地、基础组件封装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代码仓库、构建配置、基础组件库、登录页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前端负责人 + 1名开发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Phase 2：核心功能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3周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项目管理、知识库、问题库、经验库页面开发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项目列表/详情/新增、知识库树、问题库/经验库检索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2-3名前端开发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Phase 3：BI看板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数据统计、图表展示、导出功能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BI看板页面、图表组件、Excel导出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1-2名前端开发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Phase 4：系统管理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用户、角色、权限、配置管理页面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系统管理各页面、权限指令、路由守卫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1名前端开发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Phase 5：联调测试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前后端接口联调、Bug修复、性能优化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可运行的完整系统、接口文档、测试报告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全体前端 + 后端团队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Phase 6：验收优化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UI走查、交互优化、代码评审、文档补全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最终交付代码、设计规范文档更新、操作手册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前端负责人 + 设计师</w:t>
            </w:r>
          </w:p>
        </w:tc>
      </w:tr>
    </w:tbl>
    <w:p>
      <w:r>
        <w:rPr>
          <w:rFonts w:ascii="黑体" w:hAnsi="黑体" w:eastAsia="黑体"/>
          <w:b/>
          <w:sz w:val="24"/>
        </w:rPr>
        <w:t>9.2 人员分工建议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前端负责人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技术方案制定、代码评审、规范落地、难点攻关、进度把控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高级前端开发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1-2人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核心模块开发（项目管理、BI看板）、组件封装、性能优化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中级前端开发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业务页面开发（知识库、问题库、经验库、系统管理）、接口联调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UI设计师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0.5-1人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视觉稿输出、图标设计、交互走查、主题配色</w:t>
            </w:r>
          </w:p>
        </w:tc>
      </w:tr>
    </w:tbl>
    <w:p>
      <w:r>
        <w:rPr>
          <w:rFonts w:ascii="黑体" w:hAnsi="黑体" w:eastAsia="黑体"/>
          <w:b/>
          <w:sz w:val="24"/>
        </w:rPr>
        <w:t>9.3 代码评审与质量门禁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每个 Phase 结束前必须进行代码评审（Code Review），由前端负责人主持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提交代码前必须运行 ESLint + Prettier，零警告方可提交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关键业务组件必须编写单元测试（Vitest），覆盖率不低于 60%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每个模块开发完成后进行 UI 走查，对照设计规范逐项检查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性能门禁：首屏加载时间 &lt; 3s，打包体积 &lt; 2MB（gzip 后）</w:t>
      </w:r>
    </w:p>
    <w:p>
      <w:r>
        <w:rPr>
          <w:rFonts w:ascii="黑体" w:hAnsi="黑体" w:eastAsia="黑体"/>
          <w:b/>
          <w:sz w:val="24"/>
        </w:rPr>
        <w:t>9.4 交付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标准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验收方式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代码规范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ESLint 零错误、Prettier 格式化通过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自动化检查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类型安全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TypeScript 无 any、无隐式 any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tsc --noEmit 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组件文档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所有公共组件必须写使用说明和 Props 表格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文档评审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响应式适配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 1280px、1024px、768px、375px 下正常展示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真机/模拟器测试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浏览器兼容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Chrome 120+、Edge 120+、Firefox 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多浏览器测试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性能指标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Lighthouse 评分 &gt; 80（Performance）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Lighthouse 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无障碍访问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支持键盘导航、ARIA 标签、颜色对比度达标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 xml:space="preserve"> axe 工具检测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32"/>
        </w:rPr>
        <w:t>十、附录</w:t>
      </w:r>
    </w:p>
    <w:p>
      <w:r>
        <w:rPr>
          <w:rFonts w:ascii="黑体" w:hAnsi="黑体" w:eastAsia="黑体"/>
          <w:b/>
          <w:sz w:val="24"/>
        </w:rPr>
        <w:t>附录A：命名规范速查表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命名规范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Vue 组件文件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PascalCase.vue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ProjectCard.vue、StageTimeline.vue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TypeScript 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PascalCase + 后缀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ProjectType、IssueItem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Pinia 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 + camelCase + Store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useProjectStore、useUserStore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Composables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 + camelCase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useTable、useForm、useChart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工具函数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camelCase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formatDate、validateAmount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常量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UPPER_SNAKE_CASE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MAX_FILE_SIZE、DEFAULT_PAGE_SIZE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CSS 类名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BEM（block__element--modifier）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project-card__title--active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CSS 变量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--前缀-kebab-case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--pims-primary、--pims-space-4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路由路径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kebab-case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/project/create、/system/user-manage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API 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camelCase + 动词前缀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getProjectList、createIssue、exportBIReport</w:t>
            </w:r>
          </w:p>
        </w:tc>
      </w:tr>
    </w:tbl>
    <w:p>
      <w:r>
        <w:rPr>
          <w:rFonts w:ascii="黑体" w:hAnsi="黑体" w:eastAsia="黑体"/>
          <w:b/>
          <w:sz w:val="24"/>
        </w:rPr>
        <w:t>附录B：Element Plus 主题覆盖变量</w:t>
      </w:r>
    </w:p>
    <w:p>
      <w:r>
        <w:rPr>
          <w:rFonts w:ascii="Consolas" w:hAnsi="Consolas" w:eastAsia="Consolas"/>
          <w:b w:val="0"/>
          <w:sz w:val="18"/>
        </w:rPr>
        <w:t>// element-variables.scss</w:t>
        <w:br/>
        <w:t>@forward 'element-plus/theme-chalk/src/common/var.scss' with (</w:t>
        <w:br/>
        <w:t xml:space="preserve">  $colors: (</w:t>
        <w:br/>
        <w:t xml:space="preserve">    'primary': (</w:t>
        <w:br/>
        <w:t xml:space="preserve">      'base': #2563EB,</w:t>
        <w:br/>
        <w:t xml:space="preserve">    ),</w:t>
        <w:br/>
        <w:t xml:space="preserve">    'success': (</w:t>
        <w:br/>
        <w:t xml:space="preserve">      'base': #10B981,</w:t>
        <w:br/>
        <w:t xml:space="preserve">    ),</w:t>
        <w:br/>
        <w:t xml:space="preserve">    'warning': (</w:t>
        <w:br/>
        <w:t xml:space="preserve">      'base': #F59E0B,</w:t>
        <w:br/>
        <w:t xml:space="preserve">    ),</w:t>
        <w:br/>
        <w:t xml:space="preserve">    'danger': (</w:t>
        <w:br/>
        <w:t xml:space="preserve">      'base': #EF4444,</w:t>
        <w:br/>
        <w:t xml:space="preserve">    ),</w:t>
        <w:br/>
        <w:t xml:space="preserve">    'info': (</w:t>
        <w:br/>
        <w:t xml:space="preserve">      'base': #3B82F6,</w:t>
        <w:br/>
        <w:t xml:space="preserve">    ),</w:t>
        <w:br/>
        <w:t xml:space="preserve">  ),</w:t>
        <w:br/>
        <w:t xml:space="preserve">  $border-radius: (</w:t>
        <w:br/>
        <w:t xml:space="preserve">    'base': 8px,</w:t>
        <w:br/>
        <w:t xml:space="preserve">    'small': 4px,</w:t>
        <w:br/>
        <w:t xml:space="preserve">    'round': 20px,</w:t>
        <w:br/>
        <w:t xml:space="preserve">    'circle': 100%,</w:t>
        <w:br/>
        <w:t xml:space="preserve">  ),</w:t>
        <w:br/>
        <w:t xml:space="preserve">  $font-size: (</w:t>
        <w:br/>
        <w:t xml:space="preserve">    'extra-large': 20px,</w:t>
        <w:br/>
        <w:t xml:space="preserve">    'large': 16px,</w:t>
        <w:br/>
        <w:t xml:space="preserve">    'medium': 14px,</w:t>
        <w:br/>
        <w:t xml:space="preserve">    'base': 14px,</w:t>
        <w:br/>
        <w:t xml:space="preserve">    'small': 13px,</w:t>
        <w:br/>
        <w:t xml:space="preserve">    'extra-small': 12px,</w:t>
        <w:br/>
        <w:t xml:space="preserve">  )</w:t>
        <w:br/>
        <w:t>);</w:t>
      </w:r>
    </w:p>
    <w:p>
      <w:r>
        <w:rPr>
          <w:rFonts w:ascii="黑体" w:hAnsi="黑体" w:eastAsia="黑体"/>
          <w:b/>
          <w:sz w:val="24"/>
        </w:rPr>
        <w:t>附录C：参考资源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Vue 3 官方文档：https://vuejs.org/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Element Plus 官方文档：https://element-plus.org/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Pinia 官方文档：https://pinia.vuejs.org/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ECharts 官方文档：https://echarts.apache.org/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Vite 官方文档：https://vitejs.dev/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TypeScript 官方文档：https://www.typescriptlang.org/</w:t>
      </w:r>
    </w:p>
    <w:p>
      <w:r>
        <w:rPr>
          <w:rFonts w:ascii="黑体" w:hAnsi="黑体" w:eastAsia="黑体"/>
          <w:b/>
          <w:sz w:val="24"/>
        </w:rPr>
        <w:t>附录D：文档修订记录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2026-08-01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前端团队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初始版本，涵盖视觉风格、技术方案、组件库、目录结构、模块边界、复用规则、样式系统、实施计划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color w:val="808080"/>
          <w:sz w:val="21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