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Hello people, what is the name of our company?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THINGS THAT I REMEMBER THAT HAVE BEEN SAID TODAY(25/10/19):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be a corporation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won’t charge the customers, only the companies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we start from Spain? Europe? </w:t>
      </w:r>
      <w:r w:rsidDel="00000000" w:rsidR="00000000" w:rsidRPr="00000000">
        <w:rPr>
          <w:color w:val="3c78d8"/>
          <w:rtl w:val="0"/>
        </w:rPr>
        <w:t xml:space="preserve">(I think we decided Europe (European union) since the ID can be used in any country of the union, so we don’t even have that barrier to start)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reduce the producing cost for other companies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create the network effect we plan to add ads?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(Friendly reminder of what a corporation is: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A corporation is a legally chartered organization that is a separate and legal entity apart from its owners. It has most of the rights that a person has.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Advantages: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# Separate legal entity (shareholders are the owners)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# Limited financial liability of owners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# Permanence (it can exist forever)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# Easy transfer of ownership (shares)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# Greater financial capability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Disadvantages: 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# Special and double taxation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# Complex and costly to form and dissolve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# Government regulation and public disclosure requirements)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Describing the generic environment: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Economic factors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Socio-cultural factors: </w:t>
      </w:r>
      <w:r w:rsidDel="00000000" w:rsidR="00000000" w:rsidRPr="00000000">
        <w:rPr>
          <w:color w:val="3c78d8"/>
          <w:rtl w:val="0"/>
        </w:rPr>
        <w:t xml:space="preserve">We will have to face skepticism wrt the use of the phone for certain things such as payments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Political-legal factors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Technological factors: </w:t>
      </w:r>
      <w:r w:rsidDel="00000000" w:rsidR="00000000" w:rsidRPr="00000000">
        <w:rPr>
          <w:color w:val="3c78d8"/>
          <w:rtl w:val="0"/>
        </w:rPr>
        <w:t xml:space="preserve">Not much, the technology was already created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Describing the specific environment: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Barriers to enter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Barriers to exit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Rivalry within the industry: </w:t>
      </w:r>
      <w:r w:rsidDel="00000000" w:rsidR="00000000" w:rsidRPr="00000000">
        <w:rPr>
          <w:color w:val="3c78d8"/>
          <w:rtl w:val="0"/>
        </w:rPr>
        <w:t xml:space="preserve">Google, Samsung, bank apps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with customers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with suppliers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Substitutives: </w:t>
      </w:r>
      <w:r w:rsidDel="00000000" w:rsidR="00000000" w:rsidRPr="00000000">
        <w:rPr>
          <w:color w:val="3c78d8"/>
          <w:rtl w:val="0"/>
        </w:rPr>
        <w:t xml:space="preserve">None?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Porter’s five competitive forces: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Suppliers’ power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Industry rivalry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Threat of entry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Substitute competition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Buyer power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