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90DD8" w14:textId="2952AF18" w:rsidR="00027C27" w:rsidRDefault="009C5332" w:rsidP="00B561C0">
      <w:r w:rsidRPr="00A42971">
        <w:rPr>
          <w:b/>
        </w:rPr>
        <w:t>Dataset Name :</w:t>
      </w:r>
      <w:r>
        <w:t xml:space="preserve"> </w:t>
      </w:r>
      <w:r w:rsidR="00AB45EA">
        <w:t>National Scenic</w:t>
      </w:r>
      <w:r w:rsidR="00A42971">
        <w:t xml:space="preserve"> Areas</w:t>
      </w:r>
    </w:p>
    <w:p w14:paraId="40C4B601" w14:textId="55870F71" w:rsidR="00B83098" w:rsidRDefault="00B83098" w:rsidP="00B561C0"/>
    <w:p w14:paraId="39683C0A" w14:textId="588F92C3" w:rsidR="00B83098" w:rsidRPr="00A42971" w:rsidRDefault="00A42971" w:rsidP="00B561C0">
      <w:pPr>
        <w:rPr>
          <w:b/>
        </w:rPr>
      </w:pPr>
      <w:r w:rsidRPr="00A42971">
        <w:rPr>
          <w:b/>
        </w:rPr>
        <w:t>Data</w:t>
      </w:r>
      <w:r w:rsidR="00B83098" w:rsidRPr="00A42971">
        <w:rPr>
          <w:b/>
        </w:rPr>
        <w:t>set Reference [Provided by Data Team] :</w:t>
      </w:r>
    </w:p>
    <w:p w14:paraId="1018669B" w14:textId="132513B1" w:rsidR="00B83098" w:rsidRDefault="00B83098" w:rsidP="00B561C0"/>
    <w:p w14:paraId="10711671" w14:textId="267485D1" w:rsidR="00B83098" w:rsidRPr="00A42971" w:rsidRDefault="00B83098" w:rsidP="00B561C0">
      <w:pPr>
        <w:rPr>
          <w:b/>
        </w:rPr>
      </w:pPr>
      <w:r w:rsidRPr="00A42971">
        <w:rPr>
          <w:b/>
        </w:rPr>
        <w:t>Description of dataset :</w:t>
      </w:r>
      <w:r w:rsidR="00A42971" w:rsidRPr="00A42971">
        <w:t xml:space="preserve"> </w:t>
      </w:r>
      <w:r w:rsidR="00AB45EA" w:rsidRPr="00AB45EA">
        <w:t>National Scenic Areas (</w:t>
      </w:r>
      <w:proofErr w:type="spellStart"/>
      <w:r w:rsidR="00AB45EA" w:rsidRPr="00AB45EA">
        <w:t>NSAs</w:t>
      </w:r>
      <w:proofErr w:type="spellEnd"/>
      <w:r w:rsidR="00AB45EA" w:rsidRPr="00AB45EA">
        <w:t xml:space="preserve">) are Scotland's only national landscape designation, and defined as areas “of outstanding scenic value in a national context” for which special protection measures are required. The designation’s purpose is both to identify our finest scenery and to ensure its protection from inappropriate development. </w:t>
      </w:r>
      <w:proofErr w:type="spellStart"/>
      <w:r w:rsidR="00AB45EA" w:rsidRPr="00AB45EA">
        <w:t>NSAs</w:t>
      </w:r>
      <w:proofErr w:type="spellEnd"/>
      <w:r w:rsidR="00AB45EA" w:rsidRPr="00AB45EA">
        <w:t xml:space="preserve"> are broadly equivalent to the Areas of Outstanding Natural Beauty found in England, Wales and Northern Ireland. They are regarded by the International Union for Conservation of Nature (</w:t>
      </w:r>
      <w:proofErr w:type="spellStart"/>
      <w:r w:rsidR="00AB45EA" w:rsidRPr="00AB45EA">
        <w:t>IUCN</w:t>
      </w:r>
      <w:proofErr w:type="spellEnd"/>
      <w:r w:rsidR="00AB45EA" w:rsidRPr="00AB45EA">
        <w:t xml:space="preserve">) as Category V Protected Landscapes. There are 40 </w:t>
      </w:r>
      <w:proofErr w:type="spellStart"/>
      <w:r w:rsidR="00AB45EA" w:rsidRPr="00AB45EA">
        <w:t>NSAs</w:t>
      </w:r>
      <w:proofErr w:type="spellEnd"/>
      <w:r w:rsidR="00AB45EA" w:rsidRPr="00AB45EA">
        <w:t xml:space="preserve"> in total covering roughly 1 million hectares (13% of Scotland).</w:t>
      </w:r>
    </w:p>
    <w:p w14:paraId="766FDBB0" w14:textId="3C4BDB5C" w:rsidR="00B83098" w:rsidRDefault="00B83098" w:rsidP="00B561C0"/>
    <w:p w14:paraId="5D02C892" w14:textId="6751C43C" w:rsidR="00B83098" w:rsidRPr="00A42971" w:rsidRDefault="00B83098" w:rsidP="00B561C0">
      <w:pPr>
        <w:rPr>
          <w:b/>
        </w:rPr>
      </w:pPr>
      <w:r w:rsidRPr="00A42971">
        <w:rPr>
          <w:b/>
        </w:rPr>
        <w:t>Type of dataset :</w:t>
      </w:r>
      <w:r w:rsidR="00A42971">
        <w:rPr>
          <w:b/>
        </w:rPr>
        <w:t xml:space="preserve"> </w:t>
      </w:r>
      <w:r w:rsidR="002A6496" w:rsidRPr="002A6496">
        <w:t>Geospatial (multi</w:t>
      </w:r>
      <w:r w:rsidR="002A6496">
        <w:t>-</w:t>
      </w:r>
      <w:r w:rsidR="002A6496" w:rsidRPr="002A6496">
        <w:t>polygon)</w:t>
      </w:r>
    </w:p>
    <w:p w14:paraId="5D186D29" w14:textId="0D2094D1" w:rsidR="00B83098" w:rsidRPr="00A42971" w:rsidRDefault="00B83098" w:rsidP="00B561C0">
      <w:pPr>
        <w:rPr>
          <w:b/>
        </w:rPr>
      </w:pPr>
    </w:p>
    <w:p w14:paraId="1FCF09F7" w14:textId="77777777" w:rsidR="00B83098" w:rsidRPr="00A42971" w:rsidRDefault="00B83098" w:rsidP="00B83098">
      <w:pPr>
        <w:rPr>
          <w:rFonts w:cstheme="minorBidi"/>
          <w:b/>
          <w:color w:val="44546A" w:themeColor="dark2"/>
        </w:rPr>
      </w:pPr>
      <w:r w:rsidRPr="00A42971">
        <w:rPr>
          <w:rFonts w:cstheme="minorBidi"/>
          <w:b/>
          <w:color w:val="44546A" w:themeColor="dark2"/>
        </w:rPr>
        <w:t xml:space="preserve">Any associated published standard that this dataset works to? : </w:t>
      </w:r>
    </w:p>
    <w:p w14:paraId="6F1ED6CA" w14:textId="4DD6B3F5" w:rsidR="00B83098" w:rsidRPr="00A42971" w:rsidRDefault="00B83098" w:rsidP="00B561C0">
      <w:pPr>
        <w:rPr>
          <w:b/>
        </w:rPr>
      </w:pPr>
    </w:p>
    <w:p w14:paraId="452B2BF8" w14:textId="3ED5F3E5" w:rsidR="00B83098" w:rsidRPr="00A42971" w:rsidRDefault="00B83098" w:rsidP="00B561C0">
      <w:pPr>
        <w:rPr>
          <w:b/>
        </w:rPr>
      </w:pPr>
      <w:r w:rsidRPr="00A42971">
        <w:rPr>
          <w:b/>
        </w:rPr>
        <w:t>Main uses/c</w:t>
      </w:r>
      <w:r w:rsidR="00A42971" w:rsidRPr="00A42971">
        <w:rPr>
          <w:b/>
        </w:rPr>
        <w:t>h</w:t>
      </w:r>
      <w:r w:rsidRPr="00A42971">
        <w:rPr>
          <w:b/>
        </w:rPr>
        <w:t>ecks :</w:t>
      </w:r>
      <w:r w:rsidR="00A42971">
        <w:rPr>
          <w:b/>
        </w:rPr>
        <w:t xml:space="preserve"> </w:t>
      </w:r>
      <w:r w:rsidR="002A6496" w:rsidRPr="002A6496">
        <w:t>Constraint check</w:t>
      </w:r>
      <w:r w:rsidR="00AB45EA">
        <w:t xml:space="preserve"> (within </w:t>
      </w:r>
      <w:proofErr w:type="spellStart"/>
      <w:r w:rsidR="00AB45EA">
        <w:t>N</w:t>
      </w:r>
      <w:r w:rsidR="002A6496">
        <w:t>SA</w:t>
      </w:r>
      <w:proofErr w:type="spellEnd"/>
      <w:r w:rsidR="002A6496">
        <w:t>)</w:t>
      </w:r>
    </w:p>
    <w:p w14:paraId="6F1CE8C0" w14:textId="431A02DD" w:rsidR="00B83098" w:rsidRDefault="00B83098" w:rsidP="00B561C0"/>
    <w:p w14:paraId="38623DB9" w14:textId="19D07F4E" w:rsidR="00B83098" w:rsidRDefault="00B83098" w:rsidP="00B561C0">
      <w:r w:rsidRPr="00A42971">
        <w:rPr>
          <w:b/>
        </w:rPr>
        <w:t>URL :</w:t>
      </w:r>
      <w:r w:rsidR="00A42971">
        <w:rPr>
          <w:b/>
        </w:rPr>
        <w:t xml:space="preserve"> </w:t>
      </w:r>
      <w:hyperlink r:id="rId5" w:history="1">
        <w:r w:rsidR="00AB45EA">
          <w:rPr>
            <w:rStyle w:val="Hyperlink"/>
          </w:rPr>
          <w:t>National Scenic Areas (</w:t>
        </w:r>
        <w:proofErr w:type="spellStart"/>
        <w:r w:rsidR="00AB45EA">
          <w:rPr>
            <w:rStyle w:val="Hyperlink"/>
          </w:rPr>
          <w:t>spatialdata.gov.scot</w:t>
        </w:r>
        <w:proofErr w:type="spellEnd"/>
        <w:r w:rsidR="00AB45EA">
          <w:rPr>
            <w:rStyle w:val="Hyperlink"/>
          </w:rPr>
          <w:t>)</w:t>
        </w:r>
      </w:hyperlink>
    </w:p>
    <w:p w14:paraId="6EB0A0CF" w14:textId="77777777" w:rsidR="00AB45EA" w:rsidRDefault="00AB45EA" w:rsidP="00B561C0"/>
    <w:p w14:paraId="4C9DF77B" w14:textId="27F22E3F" w:rsidR="00B83098" w:rsidRPr="00A42971" w:rsidRDefault="00A42971" w:rsidP="00A42971">
      <w:r>
        <w:rPr>
          <w:b/>
        </w:rPr>
        <w:t>Format</w:t>
      </w:r>
      <w:r w:rsidR="00B83098" w:rsidRPr="00A42971">
        <w:rPr>
          <w:b/>
        </w:rPr>
        <w:t xml:space="preserve"> Available :</w:t>
      </w:r>
      <w:r>
        <w:rPr>
          <w:b/>
        </w:rPr>
        <w:t xml:space="preserve"> </w:t>
      </w:r>
      <w:proofErr w:type="spellStart"/>
      <w:r>
        <w:t>WMS</w:t>
      </w:r>
      <w:proofErr w:type="spellEnd"/>
      <w:r>
        <w:t xml:space="preserve"> ( 1.3.0 ), </w:t>
      </w:r>
      <w:proofErr w:type="spellStart"/>
      <w:r>
        <w:t>WFS</w:t>
      </w:r>
      <w:proofErr w:type="spellEnd"/>
      <w:r>
        <w:t xml:space="preserve"> ( 2.0.0 ), </w:t>
      </w:r>
      <w:proofErr w:type="spellStart"/>
      <w:r>
        <w:t>ESRI</w:t>
      </w:r>
      <w:proofErr w:type="spellEnd"/>
      <w:r>
        <w:t xml:space="preserve"> REST ( 1.0 ), </w:t>
      </w:r>
      <w:proofErr w:type="spellStart"/>
      <w:r w:rsidRPr="00A42971">
        <w:t>ESRI</w:t>
      </w:r>
      <w:proofErr w:type="spellEnd"/>
      <w:r w:rsidRPr="00A42971">
        <w:t xml:space="preserve"> </w:t>
      </w:r>
      <w:proofErr w:type="spellStart"/>
      <w:r w:rsidRPr="00A42971">
        <w:t>Shapefile</w:t>
      </w:r>
      <w:proofErr w:type="spellEnd"/>
      <w:r w:rsidRPr="00A42971">
        <w:t xml:space="preserve"> ( 1.0 )</w:t>
      </w:r>
    </w:p>
    <w:p w14:paraId="3EFA8E21" w14:textId="77777777" w:rsidR="00B83098" w:rsidRDefault="00B83098" w:rsidP="00B561C0"/>
    <w:p w14:paraId="63B6FAB8" w14:textId="2CD02BC7" w:rsidR="00B83098" w:rsidRPr="00A42971" w:rsidRDefault="00B83098" w:rsidP="00B561C0">
      <w:pPr>
        <w:rPr>
          <w:b/>
        </w:rPr>
      </w:pPr>
      <w:r w:rsidRPr="00A42971">
        <w:rPr>
          <w:b/>
        </w:rPr>
        <w:t>Associated metadata record with dataset :</w:t>
      </w:r>
      <w:r w:rsidR="00A42971">
        <w:rPr>
          <w:b/>
        </w:rPr>
        <w:t xml:space="preserve"> </w:t>
      </w:r>
      <w:r w:rsidR="00A42971" w:rsidRPr="00A42971">
        <w:t xml:space="preserve">Yes, on </w:t>
      </w:r>
      <w:proofErr w:type="spellStart"/>
      <w:r w:rsidR="00A42971" w:rsidRPr="00A42971">
        <w:t>SSDI</w:t>
      </w:r>
      <w:proofErr w:type="spellEnd"/>
    </w:p>
    <w:p w14:paraId="63F1A504" w14:textId="77777777" w:rsidR="00B83098" w:rsidRDefault="00B83098" w:rsidP="00B561C0"/>
    <w:p w14:paraId="31F484B0" w14:textId="0C9313C8" w:rsidR="00B83098" w:rsidRDefault="00B83098" w:rsidP="00B561C0"/>
    <w:p w14:paraId="016A89D8" w14:textId="713CA920" w:rsidR="00B83098" w:rsidRPr="00A42971" w:rsidRDefault="00B83098" w:rsidP="00B561C0">
      <w:pPr>
        <w:rPr>
          <w:b/>
        </w:rPr>
      </w:pPr>
      <w:r w:rsidRPr="00A42971">
        <w:rPr>
          <w:b/>
        </w:rPr>
        <w:t xml:space="preserve">Reference of associated dataset that this replaces : </w:t>
      </w:r>
    </w:p>
    <w:p w14:paraId="62113960" w14:textId="49D2F982" w:rsidR="00B83098" w:rsidRDefault="00B83098" w:rsidP="00B561C0"/>
    <w:p w14:paraId="3DBABDB4" w14:textId="1C6CF720" w:rsidR="00B83098" w:rsidRPr="00A42971" w:rsidRDefault="00A42971" w:rsidP="00B561C0">
      <w:pPr>
        <w:rPr>
          <w:b/>
        </w:rPr>
      </w:pPr>
      <w:r w:rsidRPr="00A42971">
        <w:rPr>
          <w:b/>
        </w:rPr>
        <w:t>Date accepted for use in D</w:t>
      </w:r>
      <w:r w:rsidR="00B83098" w:rsidRPr="00A42971">
        <w:rPr>
          <w:b/>
        </w:rPr>
        <w:t>igital Planning :</w:t>
      </w:r>
    </w:p>
    <w:p w14:paraId="2AC4CE9D" w14:textId="5B3727D0" w:rsidR="00B83098" w:rsidRDefault="00B83098" w:rsidP="00B561C0"/>
    <w:p w14:paraId="6DFF3B0A" w14:textId="59EAFE61" w:rsidR="00B83098" w:rsidRPr="00A42971" w:rsidRDefault="00B83098" w:rsidP="00B561C0">
      <w:pPr>
        <w:rPr>
          <w:b/>
        </w:rPr>
      </w:pPr>
      <w:r w:rsidRPr="00A42971">
        <w:rPr>
          <w:b/>
        </w:rPr>
        <w:t xml:space="preserve">Data stopped being used in Digital Planning : </w:t>
      </w:r>
    </w:p>
    <w:p w14:paraId="272DB033" w14:textId="1ECD49A7" w:rsidR="00B83098" w:rsidRDefault="00B83098" w:rsidP="00B561C0"/>
    <w:p w14:paraId="3C860B6A" w14:textId="2876893A" w:rsidR="009C5332" w:rsidRDefault="00B83098">
      <w:r w:rsidRPr="00A42971">
        <w:rPr>
          <w:b/>
        </w:rPr>
        <w:t>Reference of dataset to be used as a replacement :</w:t>
      </w:r>
      <w:r w:rsidR="009C5332">
        <w:br w:type="page"/>
      </w:r>
    </w:p>
    <w:p w14:paraId="670FAB2D" w14:textId="26A2D2CC" w:rsidR="009C5332" w:rsidRDefault="009C5332" w:rsidP="00B561C0">
      <w:r>
        <w:lastRenderedPageBreak/>
        <w:t>D</w:t>
      </w:r>
      <w:r w:rsidR="00A42971">
        <w:t>ata Quality:</w:t>
      </w:r>
    </w:p>
    <w:p w14:paraId="1D059269" w14:textId="79CE7772" w:rsidR="009C5332" w:rsidRDefault="009C5332" w:rsidP="00B561C0"/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338"/>
        <w:gridCol w:w="1751"/>
        <w:gridCol w:w="4541"/>
        <w:gridCol w:w="2694"/>
        <w:gridCol w:w="2624"/>
      </w:tblGrid>
      <w:tr w:rsidR="004E4A1C" w14:paraId="0F9FB2C5" w14:textId="4D3ED3D0" w:rsidTr="004E4A1C">
        <w:tc>
          <w:tcPr>
            <w:tcW w:w="2338" w:type="dxa"/>
            <w:shd w:val="clear" w:color="auto" w:fill="1F4E79" w:themeFill="accent5" w:themeFillShade="80"/>
          </w:tcPr>
          <w:p w14:paraId="6EE0A4A5" w14:textId="6FBC7994" w:rsidR="004E4A1C" w:rsidRPr="009C5332" w:rsidRDefault="004E4A1C" w:rsidP="009C5332">
            <w:pPr>
              <w:jc w:val="center"/>
              <w:rPr>
                <w:b/>
                <w:bCs/>
                <w:color w:val="FFFFFF" w:themeColor="background1"/>
              </w:rPr>
            </w:pPr>
            <w:r w:rsidRPr="009C5332">
              <w:rPr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1751" w:type="dxa"/>
            <w:shd w:val="clear" w:color="auto" w:fill="1F4E79" w:themeFill="accent5" w:themeFillShade="80"/>
          </w:tcPr>
          <w:p w14:paraId="3B194FDE" w14:textId="6D0D30B2" w:rsidR="004E4A1C" w:rsidRPr="009C5332" w:rsidRDefault="004E4A1C" w:rsidP="009C5332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Definition</w:t>
            </w:r>
          </w:p>
        </w:tc>
        <w:tc>
          <w:tcPr>
            <w:tcW w:w="4541" w:type="dxa"/>
            <w:shd w:val="clear" w:color="auto" w:fill="1F4E79" w:themeFill="accent5" w:themeFillShade="80"/>
          </w:tcPr>
          <w:p w14:paraId="5519D04A" w14:textId="7EA7778A" w:rsidR="004E4A1C" w:rsidRPr="009C5332" w:rsidRDefault="004E4A1C" w:rsidP="009C5332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Findings</w:t>
            </w:r>
          </w:p>
        </w:tc>
        <w:tc>
          <w:tcPr>
            <w:tcW w:w="2694" w:type="dxa"/>
            <w:shd w:val="clear" w:color="auto" w:fill="1F4E79" w:themeFill="accent5" w:themeFillShade="80"/>
          </w:tcPr>
          <w:p w14:paraId="5A587C26" w14:textId="76E1E967" w:rsidR="004E4A1C" w:rsidRPr="009C5332" w:rsidRDefault="004E4A1C" w:rsidP="00A4297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Development Plan</w:t>
            </w:r>
          </w:p>
        </w:tc>
        <w:tc>
          <w:tcPr>
            <w:tcW w:w="2624" w:type="dxa"/>
            <w:shd w:val="clear" w:color="auto" w:fill="1F4E79" w:themeFill="accent5" w:themeFillShade="80"/>
          </w:tcPr>
          <w:p w14:paraId="7E50C0C7" w14:textId="023B60C4" w:rsidR="004E4A1C" w:rsidRPr="009C5332" w:rsidRDefault="004E4A1C" w:rsidP="00A42971">
            <w:pPr>
              <w:jc w:val="center"/>
              <w:rPr>
                <w:b/>
                <w:bCs/>
                <w:color w:val="FFFFFF" w:themeColor="background1"/>
              </w:rPr>
            </w:pPr>
            <w:r w:rsidRPr="009C5332">
              <w:rPr>
                <w:b/>
                <w:bCs/>
                <w:color w:val="FFFFFF" w:themeColor="background1"/>
              </w:rPr>
              <w:t xml:space="preserve">Action </w:t>
            </w:r>
            <w:r>
              <w:rPr>
                <w:b/>
                <w:bCs/>
                <w:color w:val="FFFFFF" w:themeColor="background1"/>
              </w:rPr>
              <w:t>Needed</w:t>
            </w:r>
          </w:p>
        </w:tc>
      </w:tr>
      <w:tr w:rsidR="004E4A1C" w14:paraId="1C0F23FE" w14:textId="7B0099E9" w:rsidTr="004E4A1C">
        <w:tc>
          <w:tcPr>
            <w:tcW w:w="11324" w:type="dxa"/>
            <w:gridSpan w:val="4"/>
            <w:shd w:val="clear" w:color="auto" w:fill="ACB9CA" w:themeFill="text2" w:themeFillTint="66"/>
          </w:tcPr>
          <w:p w14:paraId="1E0E0CD6" w14:textId="61DFA4C9" w:rsidR="004E4A1C" w:rsidRPr="00A42971" w:rsidRDefault="004E4A1C" w:rsidP="00B561C0">
            <w:pPr>
              <w:rPr>
                <w:b/>
                <w:color w:val="F2F2F2" w:themeColor="background1" w:themeShade="F2"/>
              </w:rPr>
            </w:pPr>
            <w:r w:rsidRPr="00A42971">
              <w:rPr>
                <w:b/>
                <w:color w:val="FFFFFF" w:themeColor="background1"/>
              </w:rPr>
              <w:t>Objective</w:t>
            </w:r>
            <w:bookmarkStart w:id="0" w:name="_GoBack"/>
            <w:bookmarkEnd w:id="0"/>
          </w:p>
        </w:tc>
        <w:tc>
          <w:tcPr>
            <w:tcW w:w="2624" w:type="dxa"/>
            <w:shd w:val="clear" w:color="auto" w:fill="ACB9CA" w:themeFill="text2" w:themeFillTint="66"/>
          </w:tcPr>
          <w:p w14:paraId="611D7727" w14:textId="77777777" w:rsidR="004E4A1C" w:rsidRPr="00A42971" w:rsidRDefault="004E4A1C" w:rsidP="00B561C0">
            <w:pPr>
              <w:rPr>
                <w:b/>
                <w:color w:val="FFFFFF" w:themeColor="background1"/>
              </w:rPr>
            </w:pPr>
          </w:p>
        </w:tc>
      </w:tr>
      <w:tr w:rsidR="004E4A1C" w14:paraId="4D7F8AC8" w14:textId="42710895" w:rsidTr="004E4A1C">
        <w:tc>
          <w:tcPr>
            <w:tcW w:w="2338" w:type="dxa"/>
          </w:tcPr>
          <w:p w14:paraId="5DF15047" w14:textId="77777777" w:rsidR="004E4A1C" w:rsidRDefault="004E4A1C" w:rsidP="00A42971"/>
          <w:p w14:paraId="0D5B2824" w14:textId="77777777" w:rsidR="004E4A1C" w:rsidRDefault="004E4A1C" w:rsidP="00A42971">
            <w:r>
              <w:t>Accuracy</w:t>
            </w:r>
          </w:p>
          <w:p w14:paraId="7C99F7CB" w14:textId="0DA1A59D" w:rsidR="004E4A1C" w:rsidRDefault="004E4A1C" w:rsidP="00A42971"/>
        </w:tc>
        <w:tc>
          <w:tcPr>
            <w:tcW w:w="1751" w:type="dxa"/>
          </w:tcPr>
          <w:p w14:paraId="39C42AD8" w14:textId="569A8572" w:rsidR="004E4A1C" w:rsidRPr="004E4A1C" w:rsidRDefault="004E4A1C" w:rsidP="00A42971">
            <w:pPr>
              <w:rPr>
                <w:color w:val="8496B0" w:themeColor="text2" w:themeTint="99"/>
                <w:sz w:val="18"/>
              </w:rPr>
            </w:pPr>
            <w:r w:rsidRPr="004E4A1C">
              <w:rPr>
                <w:color w:val="8496B0" w:themeColor="text2" w:themeTint="99"/>
                <w:sz w:val="18"/>
              </w:rPr>
              <w:t>Are there errors or mistakes in the data?</w:t>
            </w:r>
          </w:p>
        </w:tc>
        <w:tc>
          <w:tcPr>
            <w:tcW w:w="4541" w:type="dxa"/>
          </w:tcPr>
          <w:p w14:paraId="35AC834D" w14:textId="098D7EA1" w:rsidR="004E4A1C" w:rsidRDefault="004E4A1C" w:rsidP="00A42971">
            <w:r>
              <w:t>None</w:t>
            </w:r>
          </w:p>
        </w:tc>
        <w:tc>
          <w:tcPr>
            <w:tcW w:w="2694" w:type="dxa"/>
          </w:tcPr>
          <w:p w14:paraId="3635EADA" w14:textId="3426D206" w:rsidR="004E4A1C" w:rsidRDefault="004E4A1C" w:rsidP="00A42971"/>
        </w:tc>
        <w:tc>
          <w:tcPr>
            <w:tcW w:w="2624" w:type="dxa"/>
          </w:tcPr>
          <w:p w14:paraId="056307CF" w14:textId="505410C3" w:rsidR="004E4A1C" w:rsidRDefault="004E4A1C" w:rsidP="00A42971">
            <w:r>
              <w:t>No</w:t>
            </w:r>
          </w:p>
        </w:tc>
      </w:tr>
      <w:tr w:rsidR="004E4A1C" w14:paraId="78ADA5A8" w14:textId="432F5535" w:rsidTr="004E4A1C">
        <w:tc>
          <w:tcPr>
            <w:tcW w:w="2338" w:type="dxa"/>
          </w:tcPr>
          <w:p w14:paraId="44E5D0A6" w14:textId="77777777" w:rsidR="004E4A1C" w:rsidRDefault="004E4A1C" w:rsidP="00A42971"/>
          <w:p w14:paraId="05DEAE0C" w14:textId="77777777" w:rsidR="004E4A1C" w:rsidRDefault="004E4A1C" w:rsidP="00A42971">
            <w:r>
              <w:t>Completeness</w:t>
            </w:r>
          </w:p>
          <w:p w14:paraId="30FBEF7A" w14:textId="3F825409" w:rsidR="004E4A1C" w:rsidRDefault="004E4A1C" w:rsidP="00A42971"/>
        </w:tc>
        <w:tc>
          <w:tcPr>
            <w:tcW w:w="1751" w:type="dxa"/>
          </w:tcPr>
          <w:p w14:paraId="4C1EE679" w14:textId="00FE5829" w:rsidR="004E4A1C" w:rsidRPr="004E4A1C" w:rsidRDefault="004E4A1C" w:rsidP="00A42971">
            <w:pPr>
              <w:rPr>
                <w:color w:val="8496B0" w:themeColor="text2" w:themeTint="99"/>
                <w:sz w:val="18"/>
              </w:rPr>
            </w:pPr>
            <w:r w:rsidRPr="004E4A1C">
              <w:rPr>
                <w:color w:val="8496B0" w:themeColor="text2" w:themeTint="99"/>
                <w:sz w:val="18"/>
              </w:rPr>
              <w:t>Proportion of missing values</w:t>
            </w:r>
          </w:p>
        </w:tc>
        <w:tc>
          <w:tcPr>
            <w:tcW w:w="4541" w:type="dxa"/>
          </w:tcPr>
          <w:p w14:paraId="587C90EA" w14:textId="585F03E9" w:rsidR="004E4A1C" w:rsidRDefault="004E4A1C" w:rsidP="00A42971">
            <w:r>
              <w:t>Complete</w:t>
            </w:r>
          </w:p>
        </w:tc>
        <w:tc>
          <w:tcPr>
            <w:tcW w:w="2694" w:type="dxa"/>
          </w:tcPr>
          <w:p w14:paraId="3DD03C7F" w14:textId="1FDE6498" w:rsidR="004E4A1C" w:rsidRDefault="004E4A1C" w:rsidP="00A42971"/>
        </w:tc>
        <w:tc>
          <w:tcPr>
            <w:tcW w:w="2624" w:type="dxa"/>
          </w:tcPr>
          <w:p w14:paraId="09E4B743" w14:textId="4413E7D9" w:rsidR="004E4A1C" w:rsidRDefault="004E4A1C" w:rsidP="00A42971">
            <w:r>
              <w:t>No</w:t>
            </w:r>
          </w:p>
        </w:tc>
      </w:tr>
      <w:tr w:rsidR="004E4A1C" w14:paraId="7ACAEB09" w14:textId="2657331F" w:rsidTr="004E4A1C">
        <w:tc>
          <w:tcPr>
            <w:tcW w:w="2338" w:type="dxa"/>
          </w:tcPr>
          <w:p w14:paraId="3D7818A2" w14:textId="77777777" w:rsidR="004E4A1C" w:rsidRDefault="004E4A1C" w:rsidP="00A42971"/>
          <w:p w14:paraId="38B90FD9" w14:textId="54B08476" w:rsidR="004E4A1C" w:rsidRDefault="004E4A1C" w:rsidP="00A42971">
            <w:r>
              <w:t>Representativeness / Generality</w:t>
            </w:r>
          </w:p>
        </w:tc>
        <w:tc>
          <w:tcPr>
            <w:tcW w:w="1751" w:type="dxa"/>
          </w:tcPr>
          <w:p w14:paraId="2EA1CE60" w14:textId="3888C608" w:rsidR="004E4A1C" w:rsidRPr="004E4A1C" w:rsidRDefault="004E4A1C" w:rsidP="00A42971">
            <w:pPr>
              <w:rPr>
                <w:color w:val="8496B0" w:themeColor="text2" w:themeTint="99"/>
                <w:sz w:val="18"/>
              </w:rPr>
            </w:pPr>
            <w:r w:rsidRPr="004E4A1C">
              <w:rPr>
                <w:color w:val="8496B0" w:themeColor="text2" w:themeTint="99"/>
                <w:sz w:val="18"/>
              </w:rPr>
              <w:t>Size of the group/population to which the data refer</w:t>
            </w:r>
          </w:p>
        </w:tc>
        <w:tc>
          <w:tcPr>
            <w:tcW w:w="4541" w:type="dxa"/>
          </w:tcPr>
          <w:p w14:paraId="10770ADA" w14:textId="07CD626D" w:rsidR="004E4A1C" w:rsidRDefault="004E4A1C" w:rsidP="00A42971">
            <w:r>
              <w:t>Full</w:t>
            </w:r>
          </w:p>
        </w:tc>
        <w:tc>
          <w:tcPr>
            <w:tcW w:w="2694" w:type="dxa"/>
          </w:tcPr>
          <w:p w14:paraId="41E7F5BB" w14:textId="147CD56F" w:rsidR="004E4A1C" w:rsidRDefault="004E4A1C" w:rsidP="00A42971"/>
        </w:tc>
        <w:tc>
          <w:tcPr>
            <w:tcW w:w="2624" w:type="dxa"/>
          </w:tcPr>
          <w:p w14:paraId="7A51056C" w14:textId="4AB255F5" w:rsidR="004E4A1C" w:rsidRDefault="004E4A1C" w:rsidP="00A42971">
            <w:r>
              <w:t>No</w:t>
            </w:r>
          </w:p>
        </w:tc>
      </w:tr>
      <w:tr w:rsidR="004E4A1C" w14:paraId="56D992B2" w14:textId="114A0649" w:rsidTr="004E4A1C">
        <w:tc>
          <w:tcPr>
            <w:tcW w:w="2338" w:type="dxa"/>
          </w:tcPr>
          <w:p w14:paraId="7816D75D" w14:textId="77777777" w:rsidR="004E4A1C" w:rsidRDefault="004E4A1C" w:rsidP="00A42971"/>
          <w:p w14:paraId="00B55964" w14:textId="7CB8B4A4" w:rsidR="004E4A1C" w:rsidRDefault="004E4A1C" w:rsidP="00A42971">
            <w:r>
              <w:t>Consistency / coherent</w:t>
            </w:r>
          </w:p>
          <w:p w14:paraId="55A7ABE2" w14:textId="1F50FAE1" w:rsidR="004E4A1C" w:rsidRDefault="004E4A1C" w:rsidP="00A42971"/>
        </w:tc>
        <w:tc>
          <w:tcPr>
            <w:tcW w:w="1751" w:type="dxa"/>
          </w:tcPr>
          <w:p w14:paraId="1C79E16F" w14:textId="7221F007" w:rsidR="004E4A1C" w:rsidRPr="004E4A1C" w:rsidRDefault="004E4A1C" w:rsidP="00A42971">
            <w:pPr>
              <w:rPr>
                <w:color w:val="8496B0" w:themeColor="text2" w:themeTint="99"/>
                <w:sz w:val="18"/>
              </w:rPr>
            </w:pPr>
            <w:r w:rsidRPr="004E4A1C">
              <w:rPr>
                <w:color w:val="8496B0" w:themeColor="text2" w:themeTint="99"/>
                <w:sz w:val="18"/>
              </w:rPr>
              <w:t>Proportion of data-points recorded in the same way</w:t>
            </w:r>
          </w:p>
        </w:tc>
        <w:tc>
          <w:tcPr>
            <w:tcW w:w="4541" w:type="dxa"/>
          </w:tcPr>
          <w:p w14:paraId="0ACA1B1F" w14:textId="4E3C2600" w:rsidR="004E4A1C" w:rsidRDefault="004E4A1C" w:rsidP="00A42971">
            <w:r>
              <w:t>Consistent</w:t>
            </w:r>
          </w:p>
        </w:tc>
        <w:tc>
          <w:tcPr>
            <w:tcW w:w="2694" w:type="dxa"/>
          </w:tcPr>
          <w:p w14:paraId="067F25CB" w14:textId="79A748CA" w:rsidR="004E4A1C" w:rsidRDefault="004E4A1C" w:rsidP="00A42971"/>
        </w:tc>
        <w:tc>
          <w:tcPr>
            <w:tcW w:w="2624" w:type="dxa"/>
          </w:tcPr>
          <w:p w14:paraId="5FDFD058" w14:textId="369887F3" w:rsidR="004E4A1C" w:rsidRDefault="004E4A1C" w:rsidP="00A42971">
            <w:r>
              <w:t>No</w:t>
            </w:r>
          </w:p>
        </w:tc>
      </w:tr>
      <w:tr w:rsidR="004E4A1C" w14:paraId="3C29C99E" w14:textId="2848B828" w:rsidTr="004E4A1C">
        <w:tc>
          <w:tcPr>
            <w:tcW w:w="2338" w:type="dxa"/>
          </w:tcPr>
          <w:p w14:paraId="68C7BEF2" w14:textId="66519904" w:rsidR="004E4A1C" w:rsidRDefault="004E4A1C" w:rsidP="00A42971">
            <w:r>
              <w:t>Interpretable / Good metadata</w:t>
            </w:r>
          </w:p>
          <w:p w14:paraId="73DD881C" w14:textId="51F53D61" w:rsidR="004E4A1C" w:rsidRDefault="004E4A1C" w:rsidP="00A42971"/>
        </w:tc>
        <w:tc>
          <w:tcPr>
            <w:tcW w:w="1751" w:type="dxa"/>
          </w:tcPr>
          <w:p w14:paraId="14BB8506" w14:textId="1B024105" w:rsidR="004E4A1C" w:rsidRPr="004E4A1C" w:rsidRDefault="004E4A1C" w:rsidP="00A42971">
            <w:pPr>
              <w:rPr>
                <w:color w:val="8496B0" w:themeColor="text2" w:themeTint="99"/>
                <w:sz w:val="18"/>
              </w:rPr>
            </w:pPr>
            <w:r w:rsidRPr="004E4A1C">
              <w:rPr>
                <w:color w:val="8496B0" w:themeColor="text2" w:themeTint="99"/>
                <w:sz w:val="18"/>
              </w:rPr>
              <w:t>Ability to be understood and to derive insights, accounting for any potential caveats and limitations</w:t>
            </w:r>
          </w:p>
        </w:tc>
        <w:tc>
          <w:tcPr>
            <w:tcW w:w="4541" w:type="dxa"/>
          </w:tcPr>
          <w:p w14:paraId="78EAEB8D" w14:textId="455EA14A" w:rsidR="004E4A1C" w:rsidRDefault="004E4A1C" w:rsidP="00A42971">
            <w:r>
              <w:t xml:space="preserve">Yes, full record on </w:t>
            </w:r>
            <w:proofErr w:type="spellStart"/>
            <w:r>
              <w:t>SSDI</w:t>
            </w:r>
            <w:proofErr w:type="spellEnd"/>
          </w:p>
        </w:tc>
        <w:tc>
          <w:tcPr>
            <w:tcW w:w="2694" w:type="dxa"/>
          </w:tcPr>
          <w:p w14:paraId="675B7F26" w14:textId="4B2E1665" w:rsidR="004E4A1C" w:rsidRDefault="004E4A1C" w:rsidP="00A42971"/>
        </w:tc>
        <w:tc>
          <w:tcPr>
            <w:tcW w:w="2624" w:type="dxa"/>
          </w:tcPr>
          <w:p w14:paraId="08CD977F" w14:textId="14A436FE" w:rsidR="004E4A1C" w:rsidRDefault="004E4A1C" w:rsidP="00A42971">
            <w:r>
              <w:t>No</w:t>
            </w:r>
          </w:p>
        </w:tc>
      </w:tr>
      <w:tr w:rsidR="004E4A1C" w14:paraId="45BDC2B9" w14:textId="5239A91E" w:rsidTr="004E4A1C">
        <w:tc>
          <w:tcPr>
            <w:tcW w:w="11324" w:type="dxa"/>
            <w:gridSpan w:val="4"/>
            <w:shd w:val="clear" w:color="auto" w:fill="ACB9CA" w:themeFill="text2" w:themeFillTint="66"/>
          </w:tcPr>
          <w:p w14:paraId="644853A5" w14:textId="251C455D" w:rsidR="004E4A1C" w:rsidRPr="004E4A1C" w:rsidRDefault="004E4A1C" w:rsidP="00A42971">
            <w:pPr>
              <w:rPr>
                <w:color w:val="8496B0" w:themeColor="text2" w:themeTint="99"/>
                <w:sz w:val="18"/>
              </w:rPr>
            </w:pPr>
            <w:r w:rsidRPr="004E4A1C">
              <w:rPr>
                <w:b/>
                <w:color w:val="FFFFFF" w:themeColor="background1"/>
                <w:sz w:val="18"/>
              </w:rPr>
              <w:t>Subjective</w:t>
            </w:r>
            <w:r w:rsidRPr="004E4A1C">
              <w:rPr>
                <w:sz w:val="18"/>
              </w:rPr>
              <w:t xml:space="preserve"> </w:t>
            </w:r>
          </w:p>
        </w:tc>
        <w:tc>
          <w:tcPr>
            <w:tcW w:w="2624" w:type="dxa"/>
            <w:shd w:val="clear" w:color="auto" w:fill="ACB9CA" w:themeFill="text2" w:themeFillTint="66"/>
          </w:tcPr>
          <w:p w14:paraId="0919D6C4" w14:textId="77777777" w:rsidR="004E4A1C" w:rsidRPr="004E4A1C" w:rsidRDefault="004E4A1C" w:rsidP="00A42971">
            <w:pPr>
              <w:rPr>
                <w:b/>
                <w:color w:val="FFFFFF" w:themeColor="background1"/>
                <w:sz w:val="18"/>
              </w:rPr>
            </w:pPr>
          </w:p>
        </w:tc>
      </w:tr>
      <w:tr w:rsidR="004E4A1C" w14:paraId="259CF2E7" w14:textId="3F50E223" w:rsidTr="004E4A1C">
        <w:tc>
          <w:tcPr>
            <w:tcW w:w="2338" w:type="dxa"/>
          </w:tcPr>
          <w:p w14:paraId="4AF4E59F" w14:textId="4A77F20B" w:rsidR="004E4A1C" w:rsidRDefault="004E4A1C" w:rsidP="00A42971"/>
          <w:p w14:paraId="2D35A4FB" w14:textId="77777777" w:rsidR="004E4A1C" w:rsidRDefault="004E4A1C" w:rsidP="00A42971">
            <w:r>
              <w:t>Timeliness</w:t>
            </w:r>
          </w:p>
          <w:p w14:paraId="7CB4FC20" w14:textId="2E59FA23" w:rsidR="004E4A1C" w:rsidRDefault="004E4A1C" w:rsidP="00A42971"/>
        </w:tc>
        <w:tc>
          <w:tcPr>
            <w:tcW w:w="1751" w:type="dxa"/>
          </w:tcPr>
          <w:p w14:paraId="4639543B" w14:textId="725C91AE" w:rsidR="004E4A1C" w:rsidRPr="004E4A1C" w:rsidRDefault="004E4A1C" w:rsidP="00A42971">
            <w:pPr>
              <w:rPr>
                <w:color w:val="8496B0" w:themeColor="text2" w:themeTint="99"/>
                <w:sz w:val="18"/>
              </w:rPr>
            </w:pPr>
            <w:r w:rsidRPr="004E4A1C">
              <w:rPr>
                <w:color w:val="8496B0" w:themeColor="text2" w:themeTint="99"/>
                <w:sz w:val="18"/>
              </w:rPr>
              <w:t>Whether the data asset is real-time, delayed or historic</w:t>
            </w:r>
          </w:p>
        </w:tc>
        <w:tc>
          <w:tcPr>
            <w:tcW w:w="4541" w:type="dxa"/>
          </w:tcPr>
          <w:p w14:paraId="206137F9" w14:textId="33952193" w:rsidR="004E4A1C" w:rsidRDefault="004E4A1C" w:rsidP="00A42971">
            <w:r>
              <w:t>Updated as needed (if ever)</w:t>
            </w:r>
          </w:p>
        </w:tc>
        <w:tc>
          <w:tcPr>
            <w:tcW w:w="2694" w:type="dxa"/>
          </w:tcPr>
          <w:p w14:paraId="38C1F015" w14:textId="27EF1F56" w:rsidR="004E4A1C" w:rsidRDefault="004E4A1C" w:rsidP="00A42971"/>
          <w:p w14:paraId="4CAD0B72" w14:textId="373FF3DC" w:rsidR="004E4A1C" w:rsidRDefault="004E4A1C" w:rsidP="00A42971"/>
        </w:tc>
        <w:tc>
          <w:tcPr>
            <w:tcW w:w="2624" w:type="dxa"/>
          </w:tcPr>
          <w:p w14:paraId="1D0036C1" w14:textId="7ADE6D36" w:rsidR="004E4A1C" w:rsidRDefault="004E4A1C" w:rsidP="00A42971">
            <w:r>
              <w:t>No</w:t>
            </w:r>
          </w:p>
        </w:tc>
      </w:tr>
      <w:tr w:rsidR="004E4A1C" w14:paraId="6D48A168" w14:textId="2C413C04" w:rsidTr="004E4A1C">
        <w:tc>
          <w:tcPr>
            <w:tcW w:w="2338" w:type="dxa"/>
          </w:tcPr>
          <w:p w14:paraId="34C14E2C" w14:textId="77777777" w:rsidR="004E4A1C" w:rsidRDefault="004E4A1C" w:rsidP="00A42971"/>
          <w:p w14:paraId="267BD10E" w14:textId="77777777" w:rsidR="004E4A1C" w:rsidRDefault="004E4A1C" w:rsidP="00A42971">
            <w:r>
              <w:t>Time Series</w:t>
            </w:r>
          </w:p>
          <w:p w14:paraId="3DEFFD5F" w14:textId="76E0BB3B" w:rsidR="004E4A1C" w:rsidRDefault="004E4A1C" w:rsidP="00A42971"/>
        </w:tc>
        <w:tc>
          <w:tcPr>
            <w:tcW w:w="1751" w:type="dxa"/>
          </w:tcPr>
          <w:p w14:paraId="3AD7EB0C" w14:textId="31B47358" w:rsidR="004E4A1C" w:rsidRPr="004E4A1C" w:rsidRDefault="004E4A1C" w:rsidP="00A42971">
            <w:pPr>
              <w:rPr>
                <w:color w:val="8496B0" w:themeColor="text2" w:themeTint="99"/>
                <w:sz w:val="18"/>
              </w:rPr>
            </w:pPr>
            <w:r w:rsidRPr="004E4A1C">
              <w:rPr>
                <w:color w:val="8496B0" w:themeColor="text2" w:themeTint="99"/>
                <w:sz w:val="18"/>
              </w:rPr>
              <w:t xml:space="preserve">The data includes several data periods. Suitability for before and after analysis and to control for more factors. </w:t>
            </w:r>
          </w:p>
        </w:tc>
        <w:tc>
          <w:tcPr>
            <w:tcW w:w="4541" w:type="dxa"/>
          </w:tcPr>
          <w:p w14:paraId="0860F46B" w14:textId="65D19B78" w:rsidR="004E4A1C" w:rsidRDefault="004E4A1C" w:rsidP="00A42971">
            <w:r>
              <w:t>Not applicable</w:t>
            </w:r>
          </w:p>
        </w:tc>
        <w:tc>
          <w:tcPr>
            <w:tcW w:w="2694" w:type="dxa"/>
          </w:tcPr>
          <w:p w14:paraId="0A8D642C" w14:textId="568F8698" w:rsidR="004E4A1C" w:rsidRDefault="004E4A1C" w:rsidP="00A42971"/>
        </w:tc>
        <w:tc>
          <w:tcPr>
            <w:tcW w:w="2624" w:type="dxa"/>
          </w:tcPr>
          <w:p w14:paraId="5DA83E3E" w14:textId="4210A0A3" w:rsidR="004E4A1C" w:rsidRDefault="004E4A1C" w:rsidP="00A42971">
            <w:r>
              <w:t>No</w:t>
            </w:r>
          </w:p>
        </w:tc>
      </w:tr>
      <w:tr w:rsidR="004E4A1C" w14:paraId="020F44F5" w14:textId="1A68B3BB" w:rsidTr="004E4A1C">
        <w:tc>
          <w:tcPr>
            <w:tcW w:w="2338" w:type="dxa"/>
          </w:tcPr>
          <w:p w14:paraId="114908D2" w14:textId="5F13D578" w:rsidR="004E4A1C" w:rsidRDefault="004E4A1C" w:rsidP="00A42971">
            <w:r>
              <w:lastRenderedPageBreak/>
              <w:t>Granularity / Precision / Resolution</w:t>
            </w:r>
          </w:p>
        </w:tc>
        <w:tc>
          <w:tcPr>
            <w:tcW w:w="1751" w:type="dxa"/>
          </w:tcPr>
          <w:p w14:paraId="39E40A53" w14:textId="14856393" w:rsidR="004E4A1C" w:rsidRPr="004E4A1C" w:rsidRDefault="004E4A1C" w:rsidP="00A42971">
            <w:pPr>
              <w:rPr>
                <w:color w:val="8496B0" w:themeColor="text2" w:themeTint="99"/>
                <w:sz w:val="18"/>
              </w:rPr>
            </w:pPr>
            <w:r w:rsidRPr="004E4A1C">
              <w:rPr>
                <w:color w:val="8496B0" w:themeColor="text2" w:themeTint="99"/>
                <w:sz w:val="18"/>
              </w:rPr>
              <w:t>How precise are the data-points in the asset (level of detail)</w:t>
            </w:r>
          </w:p>
        </w:tc>
        <w:tc>
          <w:tcPr>
            <w:tcW w:w="4541" w:type="dxa"/>
          </w:tcPr>
          <w:p w14:paraId="7C6CE82B" w14:textId="0BD808E2" w:rsidR="004E4A1C" w:rsidRDefault="004E4A1C" w:rsidP="00A42971">
            <w:r>
              <w:t>Sufficient for purpose</w:t>
            </w:r>
          </w:p>
        </w:tc>
        <w:tc>
          <w:tcPr>
            <w:tcW w:w="2694" w:type="dxa"/>
          </w:tcPr>
          <w:p w14:paraId="7913A78A" w14:textId="65EFC0A5" w:rsidR="004E4A1C" w:rsidRDefault="004E4A1C" w:rsidP="00A42971"/>
        </w:tc>
        <w:tc>
          <w:tcPr>
            <w:tcW w:w="2624" w:type="dxa"/>
          </w:tcPr>
          <w:p w14:paraId="3DC3D34B" w14:textId="12EF55F9" w:rsidR="004E4A1C" w:rsidRDefault="004E4A1C" w:rsidP="00A42971">
            <w:r>
              <w:t>No</w:t>
            </w:r>
          </w:p>
        </w:tc>
      </w:tr>
    </w:tbl>
    <w:p w14:paraId="00C93E30" w14:textId="77777777" w:rsidR="009C5332" w:rsidRPr="009B7615" w:rsidRDefault="009C5332" w:rsidP="00A42971"/>
    <w:sectPr w:rsidR="009C5332" w:rsidRPr="009B7615" w:rsidSect="00535FB4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30D310"/>
    <w:lvl w:ilvl="0">
      <w:start w:val="1"/>
      <w:numFmt w:val="decimal"/>
      <w:pStyle w:val="Heading1"/>
      <w:lvlText w:val="%1."/>
      <w:legacy w:legacy="1" w:legacySpace="288" w:legacyIndent="720"/>
      <w:lvlJc w:val="left"/>
    </w:lvl>
    <w:lvl w:ilvl="1">
      <w:start w:val="1"/>
      <w:numFmt w:val="decimal"/>
      <w:pStyle w:val="Heading2"/>
      <w:lvlText w:val="%1.%2"/>
      <w:legacy w:legacy="1" w:legacySpace="284" w:legacyIndent="720"/>
      <w:lvlJc w:val="left"/>
    </w:lvl>
    <w:lvl w:ilvl="2">
      <w:start w:val="1"/>
      <w:numFmt w:val="decimal"/>
      <w:pStyle w:val="Heading3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52C1161"/>
    <w:multiLevelType w:val="singleLevel"/>
    <w:tmpl w:val="F80453F2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32"/>
    <w:rsid w:val="00027C27"/>
    <w:rsid w:val="000C0CF4"/>
    <w:rsid w:val="00281579"/>
    <w:rsid w:val="002A6496"/>
    <w:rsid w:val="00306C61"/>
    <w:rsid w:val="0037582B"/>
    <w:rsid w:val="00457BF1"/>
    <w:rsid w:val="004E4A1C"/>
    <w:rsid w:val="00535FB4"/>
    <w:rsid w:val="00857548"/>
    <w:rsid w:val="009B7615"/>
    <w:rsid w:val="009C5332"/>
    <w:rsid w:val="00A42971"/>
    <w:rsid w:val="00AB45EA"/>
    <w:rsid w:val="00B51BDC"/>
    <w:rsid w:val="00B561C0"/>
    <w:rsid w:val="00B773CE"/>
    <w:rsid w:val="00B83098"/>
    <w:rsid w:val="00C91823"/>
    <w:rsid w:val="00D008AB"/>
    <w:rsid w:val="00FA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46EC"/>
  <w15:chartTrackingRefBased/>
  <w15:docId w15:val="{B1993DB8-6423-4BED-8CE2-77F0A4C9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3CE"/>
    <w:rPr>
      <w:rFonts w:ascii="Arial" w:hAnsi="Arial" w:cs="Times New Roman"/>
      <w:sz w:val="24"/>
      <w:szCs w:val="20"/>
    </w:rPr>
  </w:style>
  <w:style w:type="paragraph" w:styleId="Heading1">
    <w:name w:val="heading 1"/>
    <w:aliases w:val="Outline1"/>
    <w:basedOn w:val="Normal"/>
    <w:next w:val="Normal"/>
    <w:link w:val="Heading1Char"/>
    <w:qFormat/>
    <w:rsid w:val="00C91823"/>
    <w:pPr>
      <w:numPr>
        <w:numId w:val="6"/>
      </w:numPr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link w:val="Heading2Char"/>
    <w:qFormat/>
    <w:rsid w:val="00C91823"/>
    <w:pPr>
      <w:numPr>
        <w:ilvl w:val="1"/>
        <w:numId w:val="6"/>
      </w:numPr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link w:val="Heading3Char"/>
    <w:qFormat/>
    <w:rsid w:val="00B773CE"/>
    <w:pPr>
      <w:numPr>
        <w:ilvl w:val="2"/>
        <w:numId w:val="6"/>
      </w:numPr>
      <w:outlineLvl w:val="2"/>
    </w:pPr>
    <w:rPr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B773CE"/>
    <w:pPr>
      <w:numPr>
        <w:numId w:val="5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styleId="Footer">
    <w:name w:val="footer"/>
    <w:basedOn w:val="Normal"/>
    <w:link w:val="FooterChar"/>
    <w:rsid w:val="00C9182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91823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rsid w:val="00C9182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91823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aliases w:val="Outline1 Char"/>
    <w:basedOn w:val="DefaultParagraphFont"/>
    <w:link w:val="Heading1"/>
    <w:rsid w:val="00C91823"/>
    <w:rPr>
      <w:rFonts w:ascii="Arial" w:eastAsia="Times New Roman" w:hAnsi="Arial" w:cs="Times New Roman"/>
      <w:kern w:val="24"/>
      <w:sz w:val="24"/>
      <w:szCs w:val="20"/>
    </w:rPr>
  </w:style>
  <w:style w:type="character" w:customStyle="1" w:styleId="Heading2Char">
    <w:name w:val="Heading 2 Char"/>
    <w:aliases w:val="Outline2 Char"/>
    <w:basedOn w:val="DefaultParagraphFont"/>
    <w:link w:val="Heading2"/>
    <w:rsid w:val="00C91823"/>
    <w:rPr>
      <w:rFonts w:ascii="Arial" w:eastAsia="Times New Roman" w:hAnsi="Arial" w:cs="Times New Roman"/>
      <w:kern w:val="24"/>
      <w:sz w:val="24"/>
      <w:szCs w:val="20"/>
    </w:rPr>
  </w:style>
  <w:style w:type="character" w:customStyle="1" w:styleId="Heading3Char">
    <w:name w:val="Heading 3 Char"/>
    <w:aliases w:val="Outline3 Char"/>
    <w:basedOn w:val="DefaultParagraphFont"/>
    <w:link w:val="Heading3"/>
    <w:rsid w:val="00C91823"/>
    <w:rPr>
      <w:rFonts w:ascii="Arial" w:hAnsi="Arial" w:cs="Times New Roman"/>
      <w:kern w:val="24"/>
      <w:sz w:val="24"/>
      <w:szCs w:val="20"/>
    </w:rPr>
  </w:style>
  <w:style w:type="paragraph" w:customStyle="1" w:styleId="Outline4">
    <w:name w:val="Outline4"/>
    <w:basedOn w:val="Normal"/>
    <w:next w:val="Normal"/>
    <w:rsid w:val="00C91823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C91823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C91823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C91823"/>
    <w:pPr>
      <w:spacing w:after="240"/>
      <w:ind w:left="720"/>
    </w:pPr>
    <w:rPr>
      <w:kern w:val="24"/>
    </w:rPr>
  </w:style>
  <w:style w:type="table" w:styleId="TableGrid">
    <w:name w:val="Table Grid"/>
    <w:basedOn w:val="TableNormal"/>
    <w:uiPriority w:val="39"/>
    <w:rsid w:val="009C5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42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atialdata.gov.scot/geonetwork/srv/api/records/13396739-7602-4428-85fd-95a5d7e208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Taylor</dc:creator>
  <cp:keywords/>
  <dc:description/>
  <cp:lastModifiedBy>Tom Sharples</cp:lastModifiedBy>
  <cp:revision>3</cp:revision>
  <dcterms:created xsi:type="dcterms:W3CDTF">2022-11-29T21:55:00Z</dcterms:created>
  <dcterms:modified xsi:type="dcterms:W3CDTF">2022-12-01T10:46:00Z</dcterms:modified>
</cp:coreProperties>
</file>