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West dock</w:t>
      </w:r>
    </w:p>
    <w:p>
      <w:r>
        <w:t>The west dock ledger records the evening tide.</w:t>
      </w:r>
    </w:p>
    <w:p>
      <w:pPr>
        <w:pStyle w:val="Heading2"/>
      </w:pPr>
      <w:r>
        <w:t>Crane log</w:t>
      </w:r>
    </w:p>
    <w:p>
      <w:r>
        <w:t>The crane inspection was signed on Tuesday.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