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E33F7" w14:textId="77777777" w:rsidR="00166FAD" w:rsidRDefault="00166FAD" w:rsidP="00166FAD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Activité 1 :</w:t>
      </w:r>
    </w:p>
    <w:p w14:paraId="57A52A51" w14:textId="77DE0CF9" w:rsidR="00166FAD" w:rsidRDefault="00166FAD" w:rsidP="00166FAD">
      <w:pPr>
        <w:jc w:val="center"/>
        <w:rPr>
          <w:sz w:val="36"/>
          <w:szCs w:val="36"/>
        </w:rPr>
      </w:pPr>
      <w:r>
        <w:rPr>
          <w:sz w:val="36"/>
          <w:szCs w:val="36"/>
        </w:rPr>
        <w:t>Correctif de la grille</w:t>
      </w:r>
    </w:p>
    <w:p w14:paraId="70C64C13" w14:textId="57CC2B3E" w:rsidR="00166FAD" w:rsidRPr="00166FAD" w:rsidRDefault="00166FAD" w:rsidP="00166FAD">
      <w:pPr>
        <w:jc w:val="center"/>
        <w:rPr>
          <w:sz w:val="36"/>
          <w:szCs w:val="36"/>
        </w:rPr>
      </w:pPr>
      <w:r>
        <w:rPr>
          <w:noProof/>
        </w:rPr>
        <w:drawing>
          <wp:inline distT="0" distB="0" distL="0" distR="0" wp14:anchorId="4EA3C4DC" wp14:editId="3DDD63B9">
            <wp:extent cx="5731109" cy="5321300"/>
            <wp:effectExtent l="0" t="0" r="3175" b="0"/>
            <wp:docPr id="11709" name="Picture 117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9" name="Picture 1170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7360" cy="532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B1DC1" w14:textId="1E4DB65F" w:rsidR="00033482" w:rsidRDefault="00166FAD" w:rsidP="00166FAD">
      <w:pPr>
        <w:rPr>
          <w:sz w:val="28"/>
          <w:szCs w:val="28"/>
        </w:rPr>
      </w:pPr>
      <w:r>
        <w:rPr>
          <w:sz w:val="28"/>
          <w:szCs w:val="28"/>
        </w:rPr>
        <w:t>Correctif :</w:t>
      </w:r>
    </w:p>
    <w:p w14:paraId="6BC86730" w14:textId="61D59A02" w:rsidR="00166FAD" w:rsidRDefault="00166FAD" w:rsidP="00166FAD">
      <w:r>
        <w:t xml:space="preserve">1)Par définition, </w:t>
      </w:r>
      <w:r w:rsidRPr="00166FAD">
        <w:t xml:space="preserve">La </w:t>
      </w:r>
      <w:r w:rsidRPr="00773A9B">
        <w:rPr>
          <w:b/>
          <w:bCs/>
        </w:rPr>
        <w:t>bissectrice</w:t>
      </w:r>
      <w:r w:rsidRPr="00166FAD">
        <w:t xml:space="preserve"> d'un angle est la demi-droite (ou la droite) qui </w:t>
      </w:r>
      <w:r w:rsidRPr="00773A9B">
        <w:rPr>
          <w:b/>
          <w:bCs/>
        </w:rPr>
        <w:t>partage</w:t>
      </w:r>
      <w:r w:rsidRPr="00166FAD">
        <w:t xml:space="preserve"> cet angle en </w:t>
      </w:r>
      <w:r w:rsidRPr="00773A9B">
        <w:rPr>
          <w:b/>
          <w:bCs/>
        </w:rPr>
        <w:t>deux angles</w:t>
      </w:r>
      <w:r w:rsidRPr="00166FAD">
        <w:t xml:space="preserve"> adjacents de </w:t>
      </w:r>
      <w:r w:rsidRPr="00773A9B">
        <w:rPr>
          <w:b/>
          <w:bCs/>
        </w:rPr>
        <w:t>même</w:t>
      </w:r>
      <w:r w:rsidRPr="00166FAD">
        <w:t xml:space="preserve"> mesure</w:t>
      </w:r>
      <w:r>
        <w:t>.</w:t>
      </w:r>
    </w:p>
    <w:p w14:paraId="2AC145B0" w14:textId="747E5B1C" w:rsidR="008B2932" w:rsidRDefault="00166FAD" w:rsidP="00166FAD">
      <w:r>
        <w:t xml:space="preserve">2)Soit 2 droites parallèles coupées par une droite sécante, Les 2 angles du même côté sont dits </w:t>
      </w:r>
      <w:r w:rsidRPr="00773A9B">
        <w:rPr>
          <w:b/>
          <w:bCs/>
        </w:rPr>
        <w:t xml:space="preserve">correspondants </w:t>
      </w:r>
      <w:r>
        <w:t>et ont la même amplitude. (</w:t>
      </w:r>
      <w:r w:rsidR="008B2932">
        <w:t xml:space="preserve">voir </w:t>
      </w:r>
      <w:r w:rsidR="008B2932" w:rsidRPr="00D94D85">
        <w:rPr>
          <w:i/>
          <w:iCs/>
          <w:color w:val="000000" w:themeColor="text1"/>
        </w:rPr>
        <w:t>fig.1</w:t>
      </w:r>
      <w:r w:rsidRPr="00D94D85">
        <w:rPr>
          <w:color w:val="000000" w:themeColor="text1"/>
        </w:rPr>
        <w:t>)</w:t>
      </w:r>
      <w:r w:rsidR="008B2932" w:rsidRPr="00D94D85">
        <w:rPr>
          <w:color w:val="000000" w:themeColor="text1"/>
        </w:rPr>
        <w:t xml:space="preserve"> </w:t>
      </w:r>
    </w:p>
    <w:p w14:paraId="05741E48" w14:textId="2E7A34B6" w:rsidR="008B2932" w:rsidRDefault="00D94D85" w:rsidP="00166FA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B64745" wp14:editId="4F7C39F4">
                <wp:simplePos x="0" y="0"/>
                <wp:positionH relativeFrom="margin">
                  <wp:align>left</wp:align>
                </wp:positionH>
                <wp:positionV relativeFrom="paragraph">
                  <wp:posOffset>810895</wp:posOffset>
                </wp:positionV>
                <wp:extent cx="556260" cy="335280"/>
                <wp:effectExtent l="0" t="0" r="0" b="7620"/>
                <wp:wrapNone/>
                <wp:docPr id="209698150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6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0D7A9A" w14:textId="1D09F937" w:rsidR="008B2932" w:rsidRPr="00D94D85" w:rsidRDefault="008B2932">
                            <w:pPr>
                              <w:rPr>
                                <w:color w:val="000000" w:themeColor="text1"/>
                              </w:rPr>
                            </w:pPr>
                            <w:r w:rsidRPr="00D94D85">
                              <w:rPr>
                                <w:i/>
                                <w:iCs/>
                                <w:color w:val="000000" w:themeColor="text1"/>
                              </w:rPr>
                              <w:t>fig.1</w:t>
                            </w:r>
                            <w:r w:rsidR="00D94D85" w:rsidRPr="00D94D85">
                              <w:rPr>
                                <w:i/>
                                <w:iCs/>
                                <w:color w:val="000000" w:themeColor="text1"/>
                              </w:rPr>
                              <w:t>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B64745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0;margin-top:63.85pt;width:43.8pt;height:26.4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" filled="f" stroked="f" strokeweight=".5pt">
                <v:textbox>
                  <w:txbxContent>
                    <w:p w14:paraId="050D7A9A" w14:textId="1D09F937" w:rsidR="008B2932" w:rsidRPr="00D94D85" w:rsidRDefault="008B2932">
                      <w:pPr>
                        <w:rPr>
                          <w:color w:val="000000" w:themeColor="text1"/>
                        </w:rPr>
                      </w:pPr>
                      <w:r w:rsidRPr="00D94D85">
                        <w:rPr>
                          <w:i/>
                          <w:iCs/>
                          <w:color w:val="000000" w:themeColor="text1"/>
                        </w:rPr>
                        <w:t>fig.1</w:t>
                      </w:r>
                      <w:r w:rsidR="00D94D85" w:rsidRPr="00D94D85">
                        <w:rPr>
                          <w:i/>
                          <w:iCs/>
                          <w:color w:val="000000" w:themeColor="text1"/>
                        </w:rPr>
                        <w:t> 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B2932" w:rsidRPr="008B2932">
        <w:drawing>
          <wp:inline distT="0" distB="0" distL="0" distR="0" wp14:anchorId="3190F7DF" wp14:editId="1635B2CC">
            <wp:extent cx="1584960" cy="1148587"/>
            <wp:effectExtent l="0" t="0" r="0" b="0"/>
            <wp:docPr id="25044776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4477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05849" cy="11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4D125" w14:textId="784A099F" w:rsidR="00166FAD" w:rsidRDefault="00166FAD" w:rsidP="00166FAD">
      <w:r>
        <w:lastRenderedPageBreak/>
        <w:t xml:space="preserve">3)L’aire d’un rectangle est donnée par la formule : </w:t>
      </w:r>
    </w:p>
    <w:p w14:paraId="2FC4A37E" w14:textId="5AEC287A" w:rsidR="00166FAD" w:rsidRDefault="00166FAD" w:rsidP="00166FAD">
      <w:r w:rsidRPr="00773A9B">
        <w:rPr>
          <w:b/>
          <w:bCs/>
        </w:rPr>
        <w:t xml:space="preserve">Aire = </w:t>
      </w:r>
      <w:r w:rsidR="00773A9B" w:rsidRPr="00773A9B">
        <w:rPr>
          <w:b/>
          <w:bCs/>
        </w:rPr>
        <w:t>l</w:t>
      </w:r>
      <w:r w:rsidRPr="00773A9B">
        <w:rPr>
          <w:b/>
          <w:bCs/>
        </w:rPr>
        <w:t xml:space="preserve">ongueur X </w:t>
      </w:r>
      <w:r w:rsidR="00773A9B" w:rsidRPr="00773A9B">
        <w:rPr>
          <w:b/>
          <w:bCs/>
        </w:rPr>
        <w:t>l</w:t>
      </w:r>
      <w:r w:rsidRPr="00773A9B">
        <w:rPr>
          <w:b/>
          <w:bCs/>
        </w:rPr>
        <w:t>argeur</w:t>
      </w:r>
      <w:r>
        <w:t xml:space="preserve"> =&gt; Aire = 4 X 5 = 20</w:t>
      </w:r>
    </w:p>
    <w:p w14:paraId="0F048860" w14:textId="2D2DC8E4" w:rsidR="00166FAD" w:rsidRPr="00015BDB" w:rsidRDefault="00166FAD" w:rsidP="00166FAD">
      <w:r>
        <w:t>4)</w:t>
      </w:r>
      <w:r w:rsidR="00773A9B" w:rsidRPr="00773A9B">
        <w:t xml:space="preserve"> </w:t>
      </w:r>
      <w:r w:rsidR="00773A9B" w:rsidRPr="00773A9B">
        <w:t xml:space="preserve">Le volume d’un solide est la mesure de l’espace qu’il </w:t>
      </w:r>
      <w:r w:rsidR="00773A9B" w:rsidRPr="00773A9B">
        <w:t>occupe</w:t>
      </w:r>
      <w:r w:rsidR="00773A9B">
        <w:t xml:space="preserve">. Dans un </w:t>
      </w:r>
      <w:r w:rsidR="00773A9B" w:rsidRPr="00773A9B">
        <w:rPr>
          <w:b/>
          <w:bCs/>
        </w:rPr>
        <w:t>prisme</w:t>
      </w:r>
      <w:r w:rsidR="00773A9B">
        <w:t xml:space="preserve">, il est calculé selon la formule : </w:t>
      </w:r>
      <w:r w:rsidR="00773A9B" w:rsidRPr="00773A9B">
        <w:rPr>
          <w:b/>
          <w:bCs/>
        </w:rPr>
        <w:t>V = aire de la base X hauteur du solide</w:t>
      </w:r>
      <w:r w:rsidR="00015BDB">
        <w:t>.</w:t>
      </w:r>
    </w:p>
    <w:p w14:paraId="74BD9607" w14:textId="4D85575E" w:rsidR="00166FAD" w:rsidRPr="00015BDB" w:rsidRDefault="00166FAD" w:rsidP="00166FAD">
      <w:r>
        <w:t>5)</w:t>
      </w:r>
      <w:r w:rsidR="00773A9B" w:rsidRPr="00773A9B">
        <w:t xml:space="preserve"> </w:t>
      </w:r>
      <w:r w:rsidR="00773A9B" w:rsidRPr="00773A9B">
        <w:t xml:space="preserve">Un triangle est obtusangle s’il possède un angle dont l’amplitude est </w:t>
      </w:r>
      <w:r w:rsidR="00773A9B" w:rsidRPr="00773A9B">
        <w:rPr>
          <w:b/>
          <w:bCs/>
        </w:rPr>
        <w:t xml:space="preserve">supérieure à </w:t>
      </w:r>
      <w:r w:rsidR="00773A9B" w:rsidRPr="00773A9B">
        <w:rPr>
          <w:b/>
          <w:bCs/>
        </w:rPr>
        <w:t>90°</w:t>
      </w:r>
      <w:r w:rsidR="00773A9B">
        <w:t xml:space="preserve">. Donc s’il possède un angle </w:t>
      </w:r>
      <w:r w:rsidR="00773A9B" w:rsidRPr="00773A9B">
        <w:rPr>
          <w:b/>
          <w:bCs/>
        </w:rPr>
        <w:t>obtus</w:t>
      </w:r>
      <w:r w:rsidR="00015BDB">
        <w:t>.</w:t>
      </w:r>
    </w:p>
    <w:p w14:paraId="12ADA66C" w14:textId="1EE42A4F" w:rsidR="00166FAD" w:rsidRDefault="00166FAD" w:rsidP="00166FAD">
      <w:r>
        <w:t>6)</w:t>
      </w:r>
      <w:r w:rsidR="00773A9B" w:rsidRPr="00773A9B">
        <w:t xml:space="preserve"> </w:t>
      </w:r>
      <w:r w:rsidR="00773A9B" w:rsidRPr="00773A9B">
        <w:t xml:space="preserve">Le </w:t>
      </w:r>
      <w:r w:rsidR="00773A9B" w:rsidRPr="00DF2BA4">
        <w:rPr>
          <w:b/>
          <w:bCs/>
        </w:rPr>
        <w:t>périmètre</w:t>
      </w:r>
      <w:r w:rsidR="00773A9B" w:rsidRPr="00773A9B">
        <w:t xml:space="preserve"> d’une figure plane est la </w:t>
      </w:r>
      <w:r w:rsidR="00773A9B" w:rsidRPr="00DF2BA4">
        <w:rPr>
          <w:b/>
          <w:bCs/>
        </w:rPr>
        <w:t>longueur totale de son contour</w:t>
      </w:r>
      <w:r w:rsidR="00773A9B">
        <w:t xml:space="preserve">. Dans un </w:t>
      </w:r>
      <w:r w:rsidR="00773A9B" w:rsidRPr="00DF2BA4">
        <w:rPr>
          <w:b/>
          <w:bCs/>
        </w:rPr>
        <w:t>carré</w:t>
      </w:r>
      <w:r w:rsidR="00773A9B">
        <w:t xml:space="preserve"> le périmètre se calcule : </w:t>
      </w:r>
      <w:r w:rsidR="00773A9B" w:rsidRPr="00DF2BA4">
        <w:rPr>
          <w:b/>
          <w:bCs/>
        </w:rPr>
        <w:t>P = côté X 4</w:t>
      </w:r>
    </w:p>
    <w:p w14:paraId="7CAE5C4E" w14:textId="0B5D2196" w:rsidR="00FA6530" w:rsidRDefault="00166FAD" w:rsidP="00166FAD">
      <w:r>
        <w:t>7)</w:t>
      </w:r>
      <w:r w:rsidR="00FA6530">
        <w:t xml:space="preserve">Dans un </w:t>
      </w:r>
      <w:r w:rsidR="00FA6530" w:rsidRPr="003A55F1">
        <w:rPr>
          <w:b/>
          <w:bCs/>
        </w:rPr>
        <w:t>triangle</w:t>
      </w:r>
      <w:r w:rsidR="00FA6530">
        <w:t xml:space="preserve">, la somme des amplitudes des angles intérieurs est toujours égale à </w:t>
      </w:r>
      <w:r w:rsidR="00FA6530" w:rsidRPr="003A55F1">
        <w:rPr>
          <w:b/>
          <w:bCs/>
        </w:rPr>
        <w:t>180°.</w:t>
      </w:r>
      <w:r w:rsidR="00FA6530">
        <w:t xml:space="preserve"> De plus, si le triangle est </w:t>
      </w:r>
      <w:r w:rsidR="00FA6530" w:rsidRPr="003A55F1">
        <w:rPr>
          <w:b/>
          <w:bCs/>
        </w:rPr>
        <w:t>isocèle</w:t>
      </w:r>
      <w:r w:rsidR="00FA6530">
        <w:t xml:space="preserve"> en C alors Â et </w:t>
      </w:r>
      <w:r w:rsidR="00FA6530" w:rsidRPr="00FA6530">
        <w:t>B̂</w:t>
      </w:r>
      <w:r w:rsidR="00FA6530">
        <w:t xml:space="preserve"> ont même amplitude donc </w:t>
      </w:r>
      <w:r w:rsidR="00FA6530" w:rsidRPr="003A55F1">
        <w:rPr>
          <w:b/>
          <w:bCs/>
        </w:rPr>
        <w:t>Â = B̂</w:t>
      </w:r>
      <w:r w:rsidR="00FA6530">
        <w:t xml:space="preserve"> = 55</w:t>
      </w:r>
      <w:r w:rsidR="00FA6530">
        <w:t xml:space="preserve">° d’où 180°= </w:t>
      </w:r>
      <w:r w:rsidR="00FA6530" w:rsidRPr="0033195D">
        <w:rPr>
          <w:noProof/>
        </w:rPr>
        <w:t>|</w:t>
      </w:r>
      <w:r w:rsidR="00FA6530">
        <w:t>Â</w:t>
      </w:r>
      <w:r w:rsidR="00FA6530" w:rsidRPr="0033195D">
        <w:rPr>
          <w:noProof/>
        </w:rPr>
        <w:t>|</w:t>
      </w:r>
      <w:r w:rsidR="00FA6530">
        <w:t xml:space="preserve"> </w:t>
      </w:r>
      <w:r w:rsidR="00FA6530">
        <w:t xml:space="preserve">+ </w:t>
      </w:r>
      <w:r w:rsidR="00FA6530" w:rsidRPr="0033195D">
        <w:rPr>
          <w:noProof/>
        </w:rPr>
        <w:t>|</w:t>
      </w:r>
      <w:r w:rsidR="00FA6530" w:rsidRPr="00FA6530">
        <w:t>B̂</w:t>
      </w:r>
      <w:r w:rsidR="00FA6530" w:rsidRPr="0033195D">
        <w:rPr>
          <w:noProof/>
        </w:rPr>
        <w:t>|</w:t>
      </w:r>
      <w:r w:rsidR="00FA6530">
        <w:t xml:space="preserve"> </w:t>
      </w:r>
      <w:r w:rsidR="00FA6530">
        <w:t xml:space="preserve">+ </w:t>
      </w:r>
      <w:r w:rsidR="00FA6530" w:rsidRPr="0033195D">
        <w:rPr>
          <w:noProof/>
        </w:rPr>
        <w:t>|</w:t>
      </w:r>
      <w:r w:rsidR="00FA6530" w:rsidRPr="00FA6530">
        <w:t>Ĉ</w:t>
      </w:r>
      <w:r w:rsidR="00FA6530" w:rsidRPr="0033195D">
        <w:rPr>
          <w:noProof/>
        </w:rPr>
        <w:t>|</w:t>
      </w:r>
      <w:r w:rsidR="00FA6530">
        <w:t xml:space="preserve"> </w:t>
      </w:r>
      <w:r w:rsidR="00FA6530">
        <w:sym w:font="Wingdings" w:char="F0F3"/>
      </w:r>
      <w:r w:rsidR="00FA6530" w:rsidRPr="003A55F1">
        <w:rPr>
          <w:b/>
          <w:bCs/>
        </w:rPr>
        <w:t xml:space="preserve"> </w:t>
      </w:r>
      <w:r w:rsidR="00FA6530" w:rsidRPr="003A55F1">
        <w:rPr>
          <w:b/>
          <w:bCs/>
          <w:noProof/>
        </w:rPr>
        <w:t>|</w:t>
      </w:r>
      <w:r w:rsidR="00FA6530" w:rsidRPr="003A55F1">
        <w:rPr>
          <w:b/>
          <w:bCs/>
        </w:rPr>
        <w:t>Ĉ</w:t>
      </w:r>
      <w:r w:rsidR="00FA6530" w:rsidRPr="003A55F1">
        <w:rPr>
          <w:b/>
          <w:bCs/>
          <w:noProof/>
        </w:rPr>
        <w:t>|</w:t>
      </w:r>
      <w:r w:rsidR="00FA6530" w:rsidRPr="003A55F1">
        <w:rPr>
          <w:b/>
          <w:bCs/>
        </w:rPr>
        <w:t xml:space="preserve"> = 180° - </w:t>
      </w:r>
      <w:r w:rsidR="00FA6530" w:rsidRPr="003A55F1">
        <w:rPr>
          <w:b/>
          <w:bCs/>
          <w:noProof/>
        </w:rPr>
        <w:t>|</w:t>
      </w:r>
      <w:r w:rsidR="00FA6530" w:rsidRPr="003A55F1">
        <w:rPr>
          <w:b/>
          <w:bCs/>
        </w:rPr>
        <w:t>Â</w:t>
      </w:r>
      <w:r w:rsidR="00FA6530" w:rsidRPr="003A55F1">
        <w:rPr>
          <w:b/>
          <w:bCs/>
          <w:noProof/>
        </w:rPr>
        <w:t>|</w:t>
      </w:r>
      <w:r w:rsidR="00FA6530" w:rsidRPr="003A55F1">
        <w:rPr>
          <w:b/>
          <w:bCs/>
        </w:rPr>
        <w:t xml:space="preserve"> </w:t>
      </w:r>
      <w:r w:rsidR="00FA6530" w:rsidRPr="003A55F1">
        <w:rPr>
          <w:b/>
          <w:bCs/>
        </w:rPr>
        <w:t>-</w:t>
      </w:r>
      <w:r w:rsidR="00FA6530" w:rsidRPr="003A55F1">
        <w:rPr>
          <w:b/>
          <w:bCs/>
        </w:rPr>
        <w:t xml:space="preserve"> </w:t>
      </w:r>
      <w:r w:rsidR="00FA6530" w:rsidRPr="003A55F1">
        <w:rPr>
          <w:b/>
          <w:bCs/>
          <w:noProof/>
        </w:rPr>
        <w:t>|</w:t>
      </w:r>
      <w:r w:rsidR="00FA6530" w:rsidRPr="003A55F1">
        <w:rPr>
          <w:b/>
          <w:bCs/>
        </w:rPr>
        <w:t>B̂</w:t>
      </w:r>
      <w:r w:rsidR="00FA6530" w:rsidRPr="003A55F1">
        <w:rPr>
          <w:b/>
          <w:bCs/>
          <w:noProof/>
        </w:rPr>
        <w:t>|</w:t>
      </w:r>
      <w:r w:rsidR="00FA6530" w:rsidRPr="003A55F1">
        <w:rPr>
          <w:b/>
          <w:bCs/>
        </w:rPr>
        <w:t xml:space="preserve"> = 180° - 110° = 70°</w:t>
      </w:r>
    </w:p>
    <w:p w14:paraId="1C2AB7E5" w14:textId="3B919368" w:rsidR="00166FAD" w:rsidRDefault="00166FAD" w:rsidP="00166FAD">
      <w:r>
        <w:t>8)</w:t>
      </w:r>
      <w:r w:rsidR="003A55F1" w:rsidRPr="003A55F1">
        <w:t xml:space="preserve"> </w:t>
      </w:r>
      <w:r w:rsidR="003A55F1" w:rsidRPr="003A55F1">
        <w:t xml:space="preserve">La mesure d’un angle s’appelle son </w:t>
      </w:r>
      <w:r w:rsidR="003A55F1" w:rsidRPr="003A55F1">
        <w:rPr>
          <w:b/>
          <w:bCs/>
        </w:rPr>
        <w:t>amplitude</w:t>
      </w:r>
      <w:r w:rsidR="003A55F1" w:rsidRPr="003A55F1">
        <w:t xml:space="preserve">. Elle s’exprime en </w:t>
      </w:r>
      <w:r w:rsidR="003A55F1" w:rsidRPr="003A55F1">
        <w:rPr>
          <w:b/>
          <w:bCs/>
        </w:rPr>
        <w:t>degrés (°)</w:t>
      </w:r>
      <w:r w:rsidR="003A55F1" w:rsidRPr="003A55F1">
        <w:t xml:space="preserve">. Plus tard, </w:t>
      </w:r>
      <w:r w:rsidR="003A55F1">
        <w:t xml:space="preserve">on pourra également l’exprimer </w:t>
      </w:r>
      <w:r w:rsidR="003A55F1" w:rsidRPr="003A55F1">
        <w:t xml:space="preserve">en </w:t>
      </w:r>
      <w:r w:rsidR="003A55F1" w:rsidRPr="003A55F1">
        <w:rPr>
          <w:b/>
          <w:bCs/>
        </w:rPr>
        <w:t>radians (rad)</w:t>
      </w:r>
      <w:r w:rsidR="003A55F1" w:rsidRPr="003A55F1">
        <w:t>.</w:t>
      </w:r>
    </w:p>
    <w:p w14:paraId="3D156CB9" w14:textId="2BBD8B07" w:rsidR="00166FAD" w:rsidRDefault="00166FAD" w:rsidP="00166FAD">
      <w:r>
        <w:t>9)</w:t>
      </w:r>
      <w:r w:rsidR="003A55F1" w:rsidRPr="003A55F1">
        <w:t xml:space="preserve"> </w:t>
      </w:r>
      <w:r w:rsidR="003A55F1" w:rsidRPr="003A55F1">
        <w:t xml:space="preserve">Par convention, le plus </w:t>
      </w:r>
      <w:r w:rsidR="003A55F1" w:rsidRPr="003A55F1">
        <w:rPr>
          <w:b/>
          <w:bCs/>
        </w:rPr>
        <w:t>grand</w:t>
      </w:r>
      <w:r w:rsidR="003A55F1" w:rsidRPr="003A55F1">
        <w:t xml:space="preserve"> côté d’un rectangle est appelé </w:t>
      </w:r>
      <w:r w:rsidR="003A55F1" w:rsidRPr="003A55F1">
        <w:rPr>
          <w:b/>
          <w:bCs/>
        </w:rPr>
        <w:t>longueur</w:t>
      </w:r>
      <w:r w:rsidR="003A55F1" w:rsidRPr="003A55F1">
        <w:t xml:space="preserve"> et le plus </w:t>
      </w:r>
      <w:r w:rsidR="003A55F1" w:rsidRPr="003A55F1">
        <w:rPr>
          <w:b/>
          <w:bCs/>
        </w:rPr>
        <w:t>petit</w:t>
      </w:r>
      <w:r w:rsidR="003A55F1" w:rsidRPr="003A55F1">
        <w:t xml:space="preserve"> côté est appelé </w:t>
      </w:r>
      <w:r w:rsidR="003A55F1" w:rsidRPr="003A55F1">
        <w:rPr>
          <w:b/>
          <w:bCs/>
        </w:rPr>
        <w:t>largeur</w:t>
      </w:r>
      <w:r w:rsidR="003A55F1" w:rsidRPr="003A55F1">
        <w:t>.</w:t>
      </w:r>
    </w:p>
    <w:p w14:paraId="0BDCD27C" w14:textId="156E18EC" w:rsidR="00015BDB" w:rsidRDefault="00166FAD" w:rsidP="00166FAD">
      <w:r>
        <w:t>10)</w:t>
      </w:r>
      <w:r w:rsidR="00015BDB">
        <w:t xml:space="preserve">Le solide représenté est une </w:t>
      </w:r>
      <w:r w:rsidR="00015BDB" w:rsidRPr="00015BDB">
        <w:rPr>
          <w:b/>
          <w:bCs/>
        </w:rPr>
        <w:t>pyramide à base triangulaire</w:t>
      </w:r>
      <w:r w:rsidR="00015BDB">
        <w:t xml:space="preserve"> aussi appelée </w:t>
      </w:r>
      <w:r w:rsidR="00015BDB" w:rsidRPr="00015BDB">
        <w:rPr>
          <w:b/>
          <w:bCs/>
        </w:rPr>
        <w:t>tétraèdre</w:t>
      </w:r>
      <w:r w:rsidR="00015BDB">
        <w:t xml:space="preserve">. C’est un </w:t>
      </w:r>
      <w:r w:rsidR="00015BDB" w:rsidRPr="00015BDB">
        <w:rPr>
          <w:b/>
          <w:bCs/>
        </w:rPr>
        <w:t>polyèdre à 4 faces</w:t>
      </w:r>
      <w:r w:rsidR="00015BDB">
        <w:t>. Le suffixe « tétra » vient du grec ancien et signifie quatre.</w:t>
      </w:r>
    </w:p>
    <w:p w14:paraId="236A7513" w14:textId="7568A299" w:rsidR="00015BDB" w:rsidRDefault="00166FAD" w:rsidP="00166FAD">
      <w:r>
        <w:t>11)</w:t>
      </w:r>
      <w:r w:rsidR="00015BDB">
        <w:t xml:space="preserve">Dans un </w:t>
      </w:r>
      <w:r w:rsidR="00015BDB" w:rsidRPr="00015BDB">
        <w:rPr>
          <w:b/>
          <w:bCs/>
        </w:rPr>
        <w:t>triangle rectangle</w:t>
      </w:r>
      <w:r w:rsidR="00015BDB">
        <w:t xml:space="preserve">, on appelle </w:t>
      </w:r>
      <w:r w:rsidR="00015BDB" w:rsidRPr="00015BDB">
        <w:rPr>
          <w:b/>
          <w:bCs/>
        </w:rPr>
        <w:t>hypoténuse</w:t>
      </w:r>
      <w:r w:rsidR="00015BDB">
        <w:t xml:space="preserve"> le </w:t>
      </w:r>
      <w:r w:rsidR="00015BDB" w:rsidRPr="00015BDB">
        <w:rPr>
          <w:b/>
          <w:bCs/>
        </w:rPr>
        <w:t>côté opposé à l’angle droit</w:t>
      </w:r>
      <w:r w:rsidR="00015BDB">
        <w:t>. Il s’agit aussi du côté le plus long.</w:t>
      </w:r>
    </w:p>
    <w:p w14:paraId="78A5F9D3" w14:textId="2FCDB4CE" w:rsidR="00DF2BA4" w:rsidRDefault="00166FAD" w:rsidP="00166FAD">
      <w:r>
        <w:t>12)</w:t>
      </w:r>
      <w:r w:rsidR="00DF2BA4">
        <w:t xml:space="preserve">Un </w:t>
      </w:r>
      <w:r w:rsidR="00DF2BA4" w:rsidRPr="00DF2BA4">
        <w:rPr>
          <w:b/>
          <w:bCs/>
        </w:rPr>
        <w:t>prisme</w:t>
      </w:r>
      <w:r w:rsidR="00DF2BA4">
        <w:t xml:space="preserve"> étant un s</w:t>
      </w:r>
      <w:r w:rsidR="00DF2BA4">
        <w:t xml:space="preserve">olide possédant </w:t>
      </w:r>
      <w:r w:rsidR="00DF2BA4" w:rsidRPr="00DF2BA4">
        <w:rPr>
          <w:b/>
          <w:bCs/>
        </w:rPr>
        <w:t>deux bases</w:t>
      </w:r>
      <w:r w:rsidR="00DF2BA4">
        <w:t xml:space="preserve"> polygonales identiques et parallèles, reliées par des </w:t>
      </w:r>
      <w:r w:rsidR="00DF2BA4" w:rsidRPr="00DF2BA4">
        <w:rPr>
          <w:b/>
          <w:bCs/>
        </w:rPr>
        <w:t>faces latérales</w:t>
      </w:r>
      <w:r w:rsidR="00DF2BA4">
        <w:t>. On peut connaître son nombre de faces par la formule </w:t>
      </w:r>
      <w:r w:rsidR="00DF2BA4" w:rsidRPr="00DF2BA4">
        <w:rPr>
          <w:b/>
          <w:bCs/>
        </w:rPr>
        <w:t xml:space="preserve">: Nbre faces = </w:t>
      </w:r>
      <w:r w:rsidR="008B2932">
        <w:rPr>
          <w:b/>
          <w:bCs/>
        </w:rPr>
        <w:t>n</w:t>
      </w:r>
      <w:r w:rsidR="00DF2BA4" w:rsidRPr="00DF2BA4">
        <w:rPr>
          <w:b/>
          <w:bCs/>
        </w:rPr>
        <w:t xml:space="preserve"> + 2</w:t>
      </w:r>
      <w:r w:rsidR="00DF2BA4">
        <w:t xml:space="preserve"> où </w:t>
      </w:r>
      <w:r w:rsidR="008B2932">
        <w:rPr>
          <w:b/>
          <w:bCs/>
        </w:rPr>
        <w:t>n</w:t>
      </w:r>
      <w:r w:rsidR="00DF2BA4" w:rsidRPr="00DF2BA4">
        <w:rPr>
          <w:b/>
          <w:bCs/>
        </w:rPr>
        <w:t xml:space="preserve"> = nbres de côtés</w:t>
      </w:r>
      <w:r w:rsidR="00DF2BA4">
        <w:t xml:space="preserve"> du </w:t>
      </w:r>
      <w:r w:rsidR="00DF2BA4" w:rsidRPr="00DF2BA4">
        <w:rPr>
          <w:b/>
          <w:bCs/>
        </w:rPr>
        <w:t>polygone</w:t>
      </w:r>
      <w:r w:rsidR="00DF2BA4">
        <w:t xml:space="preserve"> servant de base. Puisque la base est un </w:t>
      </w:r>
      <w:r w:rsidR="00DF2BA4" w:rsidRPr="00DF2BA4">
        <w:rPr>
          <w:b/>
          <w:bCs/>
        </w:rPr>
        <w:t>heptagone (7 côtés)</w:t>
      </w:r>
      <w:r w:rsidR="00DF2BA4">
        <w:t xml:space="preserve">, on a </w:t>
      </w:r>
      <w:r w:rsidR="00DF2BA4" w:rsidRPr="00DF2BA4">
        <w:rPr>
          <w:b/>
          <w:bCs/>
        </w:rPr>
        <w:t>Nbre faces = 7 + 2 = 9</w:t>
      </w:r>
      <w:r w:rsidR="00DF2BA4">
        <w:t>.</w:t>
      </w:r>
    </w:p>
    <w:p w14:paraId="23691CF2" w14:textId="4E4032A9" w:rsidR="00166FAD" w:rsidRDefault="00166FAD" w:rsidP="00166FAD">
      <w:r>
        <w:t>13</w:t>
      </w:r>
      <w:r w:rsidR="00DF2BA4">
        <w:t xml:space="preserve">)Avoir </w:t>
      </w:r>
      <w:r w:rsidR="00DF2BA4" w:rsidRPr="00DF2BA4">
        <w:rPr>
          <w:b/>
          <w:bCs/>
        </w:rPr>
        <w:t>3 angles de même amplitude</w:t>
      </w:r>
      <w:r w:rsidR="00DF2BA4">
        <w:t xml:space="preserve"> (</w:t>
      </w:r>
      <w:r w:rsidR="00DF2BA4" w:rsidRPr="00DF2BA4">
        <w:rPr>
          <w:b/>
          <w:bCs/>
        </w:rPr>
        <w:t>60°</w:t>
      </w:r>
      <w:r w:rsidR="00DF2BA4">
        <w:t xml:space="preserve">) est une condition nécessaire et suffisante pour qu’un triangle soit </w:t>
      </w:r>
      <w:r w:rsidR="00DF2BA4" w:rsidRPr="00DF2BA4">
        <w:rPr>
          <w:b/>
          <w:bCs/>
        </w:rPr>
        <w:t>équilatéral</w:t>
      </w:r>
      <w:r w:rsidR="00DF2BA4">
        <w:t>.</w:t>
      </w:r>
    </w:p>
    <w:p w14:paraId="56247F79" w14:textId="29744A59" w:rsidR="008B2932" w:rsidRDefault="00166FAD" w:rsidP="00166FAD">
      <w:r>
        <w:t>14)</w:t>
      </w:r>
      <w:r w:rsidR="008B2932">
        <w:t xml:space="preserve">En effet, </w:t>
      </w:r>
      <w:r w:rsidR="008B2932" w:rsidRPr="008B2932">
        <w:rPr>
          <w:b/>
          <w:bCs/>
        </w:rPr>
        <w:t>la somme des amplitudes</w:t>
      </w:r>
      <w:r w:rsidR="008B2932">
        <w:t xml:space="preserve"> des angles intérieurs d’un </w:t>
      </w:r>
      <w:r w:rsidR="008B2932" w:rsidRPr="008B2932">
        <w:rPr>
          <w:b/>
          <w:bCs/>
        </w:rPr>
        <w:t>triangle</w:t>
      </w:r>
      <w:r w:rsidR="008B2932">
        <w:t xml:space="preserve"> est toujours de </w:t>
      </w:r>
      <w:r w:rsidR="008B2932" w:rsidRPr="008B2932">
        <w:rPr>
          <w:b/>
          <w:bCs/>
        </w:rPr>
        <w:t>180°</w:t>
      </w:r>
      <w:r w:rsidR="008B2932">
        <w:t xml:space="preserve">. De plus, dans un </w:t>
      </w:r>
      <w:r w:rsidR="008B2932" w:rsidRPr="008B2932">
        <w:rPr>
          <w:b/>
          <w:bCs/>
        </w:rPr>
        <w:t>carré</w:t>
      </w:r>
      <w:r w:rsidR="008B2932">
        <w:t xml:space="preserve">, elle est toujours de </w:t>
      </w:r>
      <w:r w:rsidR="008B2932" w:rsidRPr="008B2932">
        <w:rPr>
          <w:b/>
          <w:bCs/>
        </w:rPr>
        <w:t>360°</w:t>
      </w:r>
      <w:r w:rsidR="008B2932">
        <w:t xml:space="preserve"> (4 angles droits). 360° est bien </w:t>
      </w:r>
      <w:r w:rsidR="008B2932" w:rsidRPr="008B2932">
        <w:rPr>
          <w:b/>
          <w:bCs/>
        </w:rPr>
        <w:t>2</w:t>
      </w:r>
      <w:r w:rsidR="008B2932">
        <w:t xml:space="preserve"> fois supérieur à 180°.</w:t>
      </w:r>
    </w:p>
    <w:p w14:paraId="19D05ABB" w14:textId="58BB4095" w:rsidR="00166FAD" w:rsidRDefault="00166FAD" w:rsidP="00166FAD">
      <w:r>
        <w:t>15)</w:t>
      </w:r>
      <w:r w:rsidR="008B2932">
        <w:t xml:space="preserve">Un </w:t>
      </w:r>
      <w:r w:rsidR="008B2932" w:rsidRPr="008B2932">
        <w:rPr>
          <w:b/>
          <w:bCs/>
        </w:rPr>
        <w:t>prisme</w:t>
      </w:r>
      <w:r w:rsidR="008B2932">
        <w:t xml:space="preserve">, par définition, est un </w:t>
      </w:r>
      <w:r w:rsidR="008B2932" w:rsidRPr="008B2932">
        <w:rPr>
          <w:b/>
          <w:bCs/>
        </w:rPr>
        <w:t>s</w:t>
      </w:r>
      <w:r w:rsidR="008B2932" w:rsidRPr="008B2932">
        <w:rPr>
          <w:b/>
          <w:bCs/>
        </w:rPr>
        <w:t>olide</w:t>
      </w:r>
      <w:r w:rsidR="008B2932">
        <w:t xml:space="preserve"> possédant </w:t>
      </w:r>
      <w:r w:rsidR="008B2932" w:rsidRPr="008B2932">
        <w:rPr>
          <w:b/>
          <w:bCs/>
        </w:rPr>
        <w:t>deux bases polygonales</w:t>
      </w:r>
      <w:r w:rsidR="008B2932">
        <w:t xml:space="preserve"> </w:t>
      </w:r>
      <w:r w:rsidR="008B2932" w:rsidRPr="008B2932">
        <w:rPr>
          <w:b/>
          <w:bCs/>
        </w:rPr>
        <w:t>identiques</w:t>
      </w:r>
      <w:r w:rsidR="008B2932">
        <w:t xml:space="preserve"> et </w:t>
      </w:r>
      <w:r w:rsidR="008B2932" w:rsidRPr="008B2932">
        <w:rPr>
          <w:b/>
          <w:bCs/>
        </w:rPr>
        <w:t>parallèles</w:t>
      </w:r>
      <w:r w:rsidR="008B2932">
        <w:t xml:space="preserve">, </w:t>
      </w:r>
      <w:r w:rsidR="008B2932" w:rsidRPr="008B2932">
        <w:rPr>
          <w:b/>
          <w:bCs/>
        </w:rPr>
        <w:t>reliées</w:t>
      </w:r>
      <w:r w:rsidR="008B2932">
        <w:t xml:space="preserve"> par des </w:t>
      </w:r>
      <w:r w:rsidR="008B2932" w:rsidRPr="008B2932">
        <w:rPr>
          <w:b/>
          <w:bCs/>
        </w:rPr>
        <w:t>faces latérales</w:t>
      </w:r>
      <w:r w:rsidR="008B2932">
        <w:t>.</w:t>
      </w:r>
    </w:p>
    <w:p w14:paraId="0A0BBC0A" w14:textId="2BBB5311" w:rsidR="00166FAD" w:rsidRPr="00166FAD" w:rsidRDefault="00166FAD" w:rsidP="00166FAD"/>
    <w:sectPr w:rsidR="00166FAD" w:rsidRPr="00166F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FAD"/>
    <w:rsid w:val="00015BDB"/>
    <w:rsid w:val="00033482"/>
    <w:rsid w:val="00166FAD"/>
    <w:rsid w:val="003A55F1"/>
    <w:rsid w:val="004364FC"/>
    <w:rsid w:val="007672D8"/>
    <w:rsid w:val="00773A9B"/>
    <w:rsid w:val="008B2932"/>
    <w:rsid w:val="00D94D85"/>
    <w:rsid w:val="00DF2BA4"/>
    <w:rsid w:val="00FA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A58AD"/>
  <w15:chartTrackingRefBased/>
  <w15:docId w15:val="{35E07AFD-1D37-49A7-A35A-6EB89074C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6FAD"/>
    <w:pPr>
      <w:spacing w:line="276" w:lineRule="auto"/>
    </w:pPr>
    <w:rPr>
      <w:rFonts w:ascii="Aptos" w:eastAsia="Aptos" w:hAnsi="Aptos" w:cs="Times New Roman"/>
    </w:rPr>
  </w:style>
  <w:style w:type="paragraph" w:styleId="Titre1">
    <w:name w:val="heading 1"/>
    <w:basedOn w:val="Normal"/>
    <w:next w:val="Normal"/>
    <w:link w:val="Titre1Car"/>
    <w:uiPriority w:val="9"/>
    <w:qFormat/>
    <w:rsid w:val="00166FA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66FA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66FA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66FA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66FA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66FA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66FA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66FA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66FA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66F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66F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66F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66FA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66FA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66FA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66FA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66FA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66FA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66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66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66FAD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66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66FAD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66FA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66FAD"/>
    <w:pPr>
      <w:spacing w:line="278" w:lineRule="auto"/>
      <w:ind w:left="720"/>
      <w:contextualSpacing/>
    </w:pPr>
    <w:rPr>
      <w:rFonts w:asciiTheme="minorHAnsi" w:eastAsiaTheme="minorHAnsi" w:hAnsiTheme="minorHAnsi" w:cstheme="minorBidi"/>
    </w:rPr>
  </w:style>
  <w:style w:type="character" w:styleId="Accentuationintense">
    <w:name w:val="Intense Emphasis"/>
    <w:basedOn w:val="Policepardfaut"/>
    <w:uiPriority w:val="21"/>
    <w:qFormat/>
    <w:rsid w:val="00166FA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66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66FA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66F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376</Words>
  <Characters>2072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SAOUTI la266718</dc:creator>
  <cp:keywords/>
  <dc:description/>
  <cp:lastModifiedBy>Imran SAOUTI la266718</cp:lastModifiedBy>
  <cp:revision>1</cp:revision>
  <dcterms:created xsi:type="dcterms:W3CDTF">2026-10-25T14:51:00Z</dcterms:created>
  <dcterms:modified xsi:type="dcterms:W3CDTF">2026-10-25T16:05:00Z</dcterms:modified>
</cp:coreProperties>
</file>